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607" w:rsidRDefault="007A28C5">
      <w:pPr>
        <w:pStyle w:val="berschrift"/>
      </w:pPr>
      <w:r>
        <w:t xml:space="preserve">Empfehlungen für die nächste Aktualisierung </w:t>
      </w:r>
      <w:r>
        <w:br/>
        <w:t>des Internationalen Bewirtschaftungsplan</w:t>
      </w:r>
      <w:r w:rsidR="00627564">
        <w:t>s</w:t>
      </w:r>
      <w:r>
        <w:t xml:space="preserve"> für die Flussgebietseinh</w:t>
      </w:r>
      <w:r w:rsidR="00627564">
        <w:t>e</w:t>
      </w:r>
      <w:r>
        <w:t>it Elbe (Teil A)</w:t>
      </w:r>
      <w:r>
        <w:br/>
        <w:t>für den Zeitraum 2022 – 2027</w:t>
      </w:r>
      <w:r>
        <w:br/>
      </w:r>
      <w:r w:rsidRPr="007A28C5">
        <w:rPr>
          <w:b w:val="0"/>
        </w:rPr>
        <w:t xml:space="preserve">(Entwurf für die Expertengruppe GW, Stand </w:t>
      </w:r>
      <w:r w:rsidR="00A137D3">
        <w:rPr>
          <w:b w:val="0"/>
        </w:rPr>
        <w:t>07.02.</w:t>
      </w:r>
      <w:r w:rsidRPr="007A28C5">
        <w:rPr>
          <w:b w:val="0"/>
        </w:rPr>
        <w:t>201</w:t>
      </w:r>
      <w:r w:rsidR="00A137D3">
        <w:rPr>
          <w:b w:val="0"/>
        </w:rPr>
        <w:t>7</w:t>
      </w:r>
      <w:r w:rsidRPr="007A28C5">
        <w:rPr>
          <w:b w:val="0"/>
        </w:rPr>
        <w:t>)</w:t>
      </w:r>
    </w:p>
    <w:p w:rsidR="000A2607" w:rsidRDefault="000A2607"/>
    <w:p w:rsidR="000A2607" w:rsidRDefault="00A655F2">
      <w:pPr>
        <w:pStyle w:val="berschrift1"/>
      </w:pPr>
      <w:r>
        <w:t>Organisatorisches</w:t>
      </w:r>
    </w:p>
    <w:p w:rsidR="00A655F2" w:rsidRPr="00A655F2" w:rsidRDefault="00A655F2" w:rsidP="00C94C68">
      <w:pPr>
        <w:pStyle w:val="Anstrich"/>
        <w:rPr>
          <w:szCs w:val="22"/>
        </w:rPr>
      </w:pPr>
      <w:r>
        <w:t xml:space="preserve">Problematisch ist, dass das Formulieren der Texte </w:t>
      </w:r>
      <w:r w:rsidR="00E8571D">
        <w:t xml:space="preserve">für die erste Aktualisierung des Plans </w:t>
      </w:r>
      <w:r>
        <w:t>p</w:t>
      </w:r>
      <w:r>
        <w:t>a</w:t>
      </w:r>
      <w:r>
        <w:t>rallel oder gar vorgezogen zur Datenlieferung erfolgte. Das ist für Tabellen und Zahlen nicht so problematisch, für fachliche Aussagen und Kommentare aber schon eher. Vielleicht müsste man sich nach der Risikobewertung schon ein erstes Mal zu Schwerpunktthemen verständigen (auf Basis des alten Plans)?</w:t>
      </w:r>
    </w:p>
    <w:p w:rsidR="00A655F2" w:rsidRDefault="00A655F2" w:rsidP="00C94C68">
      <w:pPr>
        <w:pStyle w:val="Anstrich"/>
        <w:rPr>
          <w:szCs w:val="22"/>
        </w:rPr>
      </w:pPr>
      <w:r w:rsidRPr="00C94C68">
        <w:rPr>
          <w:szCs w:val="22"/>
        </w:rPr>
        <w:t xml:space="preserve">Sehr gut war die Auswertung der Anhörung durch das Sekretariat. Das sollte beibehalten werden, denn es hatte uns </w:t>
      </w:r>
      <w:r>
        <w:rPr>
          <w:szCs w:val="22"/>
        </w:rPr>
        <w:t xml:space="preserve">in </w:t>
      </w:r>
      <w:r w:rsidRPr="00C94C68">
        <w:rPr>
          <w:szCs w:val="22"/>
        </w:rPr>
        <w:t>die Lage versetzt, die Fragen zunächst in der EG direkt zu di</w:t>
      </w:r>
      <w:r w:rsidRPr="00C94C68">
        <w:rPr>
          <w:szCs w:val="22"/>
        </w:rPr>
        <w:t>s</w:t>
      </w:r>
      <w:r w:rsidRPr="00C94C68">
        <w:rPr>
          <w:szCs w:val="22"/>
        </w:rPr>
        <w:t>kutieren und Textänderungen vorzunehmen / zu vereinbaren, sodass wir dann den Rest z</w:t>
      </w:r>
      <w:r w:rsidRPr="00C94C68">
        <w:rPr>
          <w:szCs w:val="22"/>
        </w:rPr>
        <w:t>ü</w:t>
      </w:r>
      <w:r w:rsidRPr="00C94C68">
        <w:rPr>
          <w:szCs w:val="22"/>
        </w:rPr>
        <w:t xml:space="preserve">gig auf elektronischem Weg erledigen konnten. Positiv war dabei auch, dass die nationale Befassung parallel erfolgte und wir diese Belange </w:t>
      </w:r>
      <w:r>
        <w:rPr>
          <w:szCs w:val="22"/>
        </w:rPr>
        <w:t>–</w:t>
      </w:r>
      <w:r w:rsidRPr="00C94C68">
        <w:rPr>
          <w:szCs w:val="22"/>
        </w:rPr>
        <w:t xml:space="preserve"> soweit erforderlich </w:t>
      </w:r>
      <w:r>
        <w:rPr>
          <w:szCs w:val="22"/>
        </w:rPr>
        <w:t>–</w:t>
      </w:r>
      <w:r w:rsidRPr="00C94C68">
        <w:rPr>
          <w:szCs w:val="22"/>
        </w:rPr>
        <w:t xml:space="preserve"> dann auch intern</w:t>
      </w:r>
      <w:r w:rsidRPr="00C94C68">
        <w:rPr>
          <w:szCs w:val="22"/>
        </w:rPr>
        <w:t>a</w:t>
      </w:r>
      <w:r w:rsidRPr="00C94C68">
        <w:rPr>
          <w:szCs w:val="22"/>
        </w:rPr>
        <w:t>tional berücksichtigen konnten.</w:t>
      </w:r>
    </w:p>
    <w:p w:rsidR="000A2607" w:rsidRDefault="00A655F2">
      <w:pPr>
        <w:pStyle w:val="berschrift1"/>
      </w:pPr>
      <w:r w:rsidRPr="00284F20">
        <w:t>Guidance Document „Reporting 2016“</w:t>
      </w:r>
    </w:p>
    <w:p w:rsidR="00C94C68" w:rsidRPr="001602C6" w:rsidRDefault="001602C6" w:rsidP="00A655F2">
      <w:pPr>
        <w:pStyle w:val="Anstrich"/>
      </w:pPr>
      <w:r w:rsidRPr="001602C6">
        <w:t>Wesentliche Forderungen der EU-KOM aus dem Guidance</w:t>
      </w:r>
      <w:r>
        <w:t xml:space="preserve"> </w:t>
      </w:r>
      <w:r w:rsidRPr="001602C6">
        <w:t xml:space="preserve">Document </w:t>
      </w:r>
      <w:r>
        <w:t>„</w:t>
      </w:r>
      <w:r w:rsidRPr="001602C6">
        <w:t>Reporting 2016</w:t>
      </w:r>
      <w:r>
        <w:t>“</w:t>
      </w:r>
      <w:r w:rsidRPr="001602C6">
        <w:t xml:space="preserve"> hi</w:t>
      </w:r>
      <w:r w:rsidRPr="001602C6">
        <w:t>n</w:t>
      </w:r>
      <w:r w:rsidRPr="001602C6">
        <w:t xml:space="preserve">sichtlich der internationalen Berichterstattung betreffen international grenzüberschreitende Wasserkörper. Da es </w:t>
      </w:r>
      <w:r w:rsidR="00E8571D">
        <w:t xml:space="preserve">beim </w:t>
      </w:r>
      <w:r>
        <w:t>Grundwasser</w:t>
      </w:r>
      <w:r w:rsidR="000B0FEE">
        <w:t xml:space="preserve"> </w:t>
      </w:r>
      <w:r w:rsidR="000B0FEE" w:rsidRPr="001602C6">
        <w:t xml:space="preserve">solche </w:t>
      </w:r>
      <w:r w:rsidR="000B0FEE">
        <w:t xml:space="preserve">Wasserkörper </w:t>
      </w:r>
      <w:r w:rsidRPr="001602C6">
        <w:t xml:space="preserve">in der </w:t>
      </w:r>
      <w:r w:rsidR="00E8571D">
        <w:t>internationalen Flus</w:t>
      </w:r>
      <w:r w:rsidR="00E8571D">
        <w:t>s</w:t>
      </w:r>
      <w:r w:rsidR="00E8571D">
        <w:t>gebietseinheit</w:t>
      </w:r>
      <w:r w:rsidRPr="001602C6">
        <w:t xml:space="preserve"> Elbe nicht gibt, entfallen </w:t>
      </w:r>
      <w:r w:rsidR="00E8571D">
        <w:t xml:space="preserve">für das Grundwasser </w:t>
      </w:r>
      <w:r w:rsidRPr="001602C6">
        <w:t>viele der laut neuem Datenm</w:t>
      </w:r>
      <w:r w:rsidRPr="001602C6">
        <w:t>o</w:t>
      </w:r>
      <w:r w:rsidRPr="001602C6">
        <w:t>dell zu berichtenden Daten (vgl. das von tschechischer Seite zusammengestellte Dokument i</w:t>
      </w:r>
      <w:r>
        <w:t>n Vorlage GW21_16-3-2</w:t>
      </w:r>
      <w:r w:rsidRPr="001602C6">
        <w:t>).</w:t>
      </w:r>
    </w:p>
    <w:p w:rsidR="00A655F2" w:rsidRDefault="00A655F2" w:rsidP="00A655F2">
      <w:pPr>
        <w:pStyle w:val="berschrift1"/>
      </w:pPr>
      <w:r w:rsidRPr="00284F20">
        <w:t>Aktualisierungen / Änderungen des internationalen Bewirtschaftungsplans</w:t>
      </w:r>
    </w:p>
    <w:p w:rsidR="00A655F2" w:rsidRPr="006114B7" w:rsidRDefault="00A655F2" w:rsidP="00A655F2">
      <w:pPr>
        <w:pStyle w:val="Anstrich"/>
      </w:pPr>
      <w:r w:rsidRPr="00E81CF0">
        <w:rPr>
          <w:szCs w:val="22"/>
        </w:rPr>
        <w:t>Sich mehr mit den Teilen befassen, die auf der internationalen Ebene zu koordinieren sind</w:t>
      </w:r>
      <w:r w:rsidR="000B0FEE">
        <w:rPr>
          <w:szCs w:val="22"/>
        </w:rPr>
        <w:t>,</w:t>
      </w:r>
      <w:r w:rsidRPr="00E81CF0">
        <w:rPr>
          <w:szCs w:val="22"/>
        </w:rPr>
        <w:t xml:space="preserve"> als nur Ergebnisse aus der nationalen Ebene zu übernehmen.</w:t>
      </w:r>
    </w:p>
    <w:p w:rsidR="006114B7" w:rsidRPr="00595030" w:rsidRDefault="00E8571D" w:rsidP="006114B7">
      <w:pPr>
        <w:pStyle w:val="Anstrich"/>
      </w:pPr>
      <w:r>
        <w:t>D</w:t>
      </w:r>
      <w:r w:rsidR="006114B7" w:rsidRPr="00595030">
        <w:t>ie Auswertung hinsichtlich der für das Risiko (Tab. II-2.2.1) bzw. den schlechten Zustand (Tab. II-4.4.-2) verantwortlichen Belastungen</w:t>
      </w:r>
      <w:r w:rsidRPr="00E8571D">
        <w:t xml:space="preserve"> </w:t>
      </w:r>
      <w:r w:rsidRPr="00595030">
        <w:t>überarbeiten</w:t>
      </w:r>
      <w:r w:rsidR="006114B7" w:rsidRPr="00595030">
        <w:t xml:space="preserve">. </w:t>
      </w:r>
      <w:r>
        <w:t>Die Exp</w:t>
      </w:r>
      <w:r w:rsidR="000B0FEE">
        <w:t>e</w:t>
      </w:r>
      <w:r>
        <w:t>rtengruppe GW übe</w:t>
      </w:r>
      <w:r>
        <w:t>r</w:t>
      </w:r>
      <w:r>
        <w:t xml:space="preserve">denkt </w:t>
      </w:r>
      <w:r w:rsidR="006114B7" w:rsidRPr="00595030">
        <w:t xml:space="preserve">auf Grundlage des neuen Datenmodells (Feinbelastungen!) die Tabellenstruktur und auch </w:t>
      </w:r>
      <w:r>
        <w:t xml:space="preserve">die </w:t>
      </w:r>
      <w:r w:rsidR="006114B7" w:rsidRPr="00595030">
        <w:t>Grafik(en). Dahinter steht aber auch eine Information (Abstimmung?) zu den für b</w:t>
      </w:r>
      <w:r w:rsidR="006114B7" w:rsidRPr="00595030">
        <w:t>e</w:t>
      </w:r>
      <w:r w:rsidR="006114B7" w:rsidRPr="00595030">
        <w:t>stimmte Belastungen verwendeten Codes.</w:t>
      </w:r>
    </w:p>
    <w:p w:rsidR="00A655F2" w:rsidRDefault="00A655F2" w:rsidP="00A655F2">
      <w:pPr>
        <w:pStyle w:val="Anstrich"/>
      </w:pPr>
      <w:r w:rsidRPr="00E81CF0">
        <w:rPr>
          <w:szCs w:val="22"/>
        </w:rPr>
        <w:t>In den Expertengruppen SW und GW die Möglichkeiten zur Gestaltung vergleichbarer E</w:t>
      </w:r>
      <w:r w:rsidRPr="00E81CF0">
        <w:rPr>
          <w:szCs w:val="22"/>
        </w:rPr>
        <w:t>r</w:t>
      </w:r>
      <w:r w:rsidRPr="00E81CF0">
        <w:rPr>
          <w:szCs w:val="22"/>
        </w:rPr>
        <w:t>gebnisse rechtzeitig im Voraus diskutieren</w:t>
      </w:r>
      <w:r w:rsidR="00E8571D">
        <w:rPr>
          <w:szCs w:val="22"/>
        </w:rPr>
        <w:t xml:space="preserve"> (die Dinge klären, die nicht harmonisiert sind)</w:t>
      </w:r>
      <w:r w:rsidRPr="00E81CF0">
        <w:rPr>
          <w:szCs w:val="22"/>
        </w:rPr>
        <w:t xml:space="preserve"> – z.</w:t>
      </w:r>
      <w:r w:rsidR="00E8571D">
        <w:rPr>
          <w:szCs w:val="22"/>
        </w:rPr>
        <w:t> </w:t>
      </w:r>
      <w:r w:rsidRPr="00E81CF0">
        <w:rPr>
          <w:szCs w:val="22"/>
        </w:rPr>
        <w:t>B.</w:t>
      </w:r>
    </w:p>
    <w:p w:rsidR="00A655F2" w:rsidRPr="00A655F2" w:rsidRDefault="00E8571D" w:rsidP="00A655F2">
      <w:pPr>
        <w:pStyle w:val="Kstchen"/>
      </w:pPr>
      <w:r>
        <w:rPr>
          <w:szCs w:val="22"/>
        </w:rPr>
        <w:t xml:space="preserve">Erarbeitung von </w:t>
      </w:r>
      <w:r w:rsidR="00A655F2" w:rsidRPr="00E81CF0">
        <w:rPr>
          <w:szCs w:val="22"/>
        </w:rPr>
        <w:t>ergänzende</w:t>
      </w:r>
      <w:r>
        <w:rPr>
          <w:szCs w:val="22"/>
        </w:rPr>
        <w:t>n</w:t>
      </w:r>
      <w:r w:rsidR="00A655F2" w:rsidRPr="00E81CF0">
        <w:rPr>
          <w:szCs w:val="22"/>
        </w:rPr>
        <w:t xml:space="preserve"> Karten zur Bewertung des chemischen Zustands der Obe</w:t>
      </w:r>
      <w:r w:rsidR="00A655F2" w:rsidRPr="00E81CF0">
        <w:rPr>
          <w:szCs w:val="22"/>
        </w:rPr>
        <w:t>r</w:t>
      </w:r>
      <w:r w:rsidR="00A655F2" w:rsidRPr="00E81CF0">
        <w:rPr>
          <w:szCs w:val="22"/>
        </w:rPr>
        <w:t>flächengewässer</w:t>
      </w:r>
      <w:r>
        <w:rPr>
          <w:szCs w:val="22"/>
        </w:rPr>
        <w:t xml:space="preserve"> und des Grundwassers</w:t>
      </w:r>
      <w:r w:rsidR="00A655F2" w:rsidRPr="00E81CF0">
        <w:rPr>
          <w:szCs w:val="22"/>
        </w:rPr>
        <w:t>, in denen einerseits gleiche Parameter mit gle</w:t>
      </w:r>
      <w:r w:rsidR="00A655F2" w:rsidRPr="00E81CF0">
        <w:rPr>
          <w:szCs w:val="22"/>
        </w:rPr>
        <w:t>i</w:t>
      </w:r>
      <w:r w:rsidR="00A655F2" w:rsidRPr="00E81CF0">
        <w:rPr>
          <w:szCs w:val="22"/>
        </w:rPr>
        <w:t>chen Grenzwerten bzw. auch die gleiche Herangehensweise zu den Wasserkörpern en</w:t>
      </w:r>
      <w:r w:rsidR="00A655F2" w:rsidRPr="00E81CF0">
        <w:rPr>
          <w:szCs w:val="22"/>
        </w:rPr>
        <w:t>t</w:t>
      </w:r>
      <w:r w:rsidR="00A655F2" w:rsidRPr="00E81CF0">
        <w:rPr>
          <w:szCs w:val="22"/>
        </w:rPr>
        <w:t xml:space="preserve">halten </w:t>
      </w:r>
      <w:r w:rsidR="000B0FEE">
        <w:rPr>
          <w:szCs w:val="22"/>
        </w:rPr>
        <w:t xml:space="preserve">sein </w:t>
      </w:r>
      <w:r w:rsidR="00A655F2" w:rsidRPr="00E81CF0">
        <w:rPr>
          <w:szCs w:val="22"/>
        </w:rPr>
        <w:t xml:space="preserve">sollten, die nicht auf der Grundlage der Überwachungsergebnisse, sondern </w:t>
      </w:r>
      <w:r w:rsidR="00A655F2" w:rsidRPr="00E81CF0">
        <w:rPr>
          <w:szCs w:val="22"/>
        </w:rPr>
        <w:lastRenderedPageBreak/>
        <w:t>z.</w:t>
      </w:r>
      <w:r w:rsidR="000B0FEE">
        <w:rPr>
          <w:szCs w:val="22"/>
        </w:rPr>
        <w:t> </w:t>
      </w:r>
      <w:r w:rsidR="00A655F2" w:rsidRPr="00E81CF0">
        <w:rPr>
          <w:szCs w:val="22"/>
        </w:rPr>
        <w:t>B. anhand der fachlichen Begutachtung bewertet wurden</w:t>
      </w:r>
      <w:r>
        <w:rPr>
          <w:szCs w:val="22"/>
        </w:rPr>
        <w:t>, Erarbeitung von erläuternden Kommentaren zu diesen Karten</w:t>
      </w:r>
      <w:r>
        <w:t>,</w:t>
      </w:r>
    </w:p>
    <w:p w:rsidR="00A655F2" w:rsidRPr="00A655F2" w:rsidRDefault="00E8571D" w:rsidP="00A655F2">
      <w:pPr>
        <w:pStyle w:val="Kstchen"/>
      </w:pPr>
      <w:r>
        <w:t xml:space="preserve">beim Grundwasser Auswertung von </w:t>
      </w:r>
      <w:r w:rsidR="006114B7" w:rsidRPr="00595030">
        <w:t>zustandsbezogen</w:t>
      </w:r>
      <w:r w:rsidR="000B0FEE">
        <w:t>en</w:t>
      </w:r>
      <w:r w:rsidR="006114B7" w:rsidRPr="00595030">
        <w:t xml:space="preserve"> Stoffparameter</w:t>
      </w:r>
      <w:r>
        <w:t>n, Aktualisierung der Übersicht mit den nationalen Schwellenwerten und Austausch der nationalen Verfa</w:t>
      </w:r>
      <w:r>
        <w:t>h</w:t>
      </w:r>
      <w:r>
        <w:t>ren für die Zustandsbewertung der Grundwasserkörper.</w:t>
      </w:r>
    </w:p>
    <w:p w:rsidR="00A655F2" w:rsidRPr="00A655F2" w:rsidRDefault="00A655F2" w:rsidP="00A655F2">
      <w:pPr>
        <w:pStyle w:val="Anstrich"/>
      </w:pPr>
      <w:r w:rsidRPr="00E81CF0">
        <w:t xml:space="preserve">Rechtzeitig soll versucht werden, in den Expertengruppen SW und GW </w:t>
      </w:r>
      <w:r w:rsidR="00E8571D" w:rsidRPr="00E81CF0">
        <w:t>zur Inanspruchna</w:t>
      </w:r>
      <w:r w:rsidR="00E8571D" w:rsidRPr="00E81CF0">
        <w:t>h</w:t>
      </w:r>
      <w:r w:rsidR="00E8571D" w:rsidRPr="00E81CF0">
        <w:t>me</w:t>
      </w:r>
      <w:r w:rsidR="00E8571D">
        <w:t xml:space="preserve"> </w:t>
      </w:r>
      <w:r w:rsidR="00E8571D" w:rsidRPr="00E81CF0">
        <w:t xml:space="preserve">der Ausnahmen </w:t>
      </w:r>
      <w:r w:rsidR="00E8571D">
        <w:t>(vor allem der wenigen strengen Umweltziele, worin der Hau</w:t>
      </w:r>
      <w:r w:rsidR="008E62A1">
        <w:t>p</w:t>
      </w:r>
      <w:r w:rsidR="00E8571D">
        <w:t>tunte</w:t>
      </w:r>
      <w:r w:rsidR="00E8571D">
        <w:t>r</w:t>
      </w:r>
      <w:r w:rsidR="00E8571D">
        <w:t xml:space="preserve">schied zwischen dem Ansatz in Deutschland und der Tschechischen Republik besteht) </w:t>
      </w:r>
      <w:r w:rsidRPr="00E81CF0">
        <w:t>eine ähnliche Herangehensweise ab</w:t>
      </w:r>
      <w:r w:rsidR="00E8571D">
        <w:t>zu</w:t>
      </w:r>
      <w:r w:rsidRPr="00E81CF0">
        <w:t xml:space="preserve">stimmen </w:t>
      </w:r>
      <w:r w:rsidR="00E8571D">
        <w:t>oder</w:t>
      </w:r>
      <w:r w:rsidR="00E8571D" w:rsidRPr="00E81CF0">
        <w:t xml:space="preserve"> </w:t>
      </w:r>
      <w:r w:rsidR="00E8571D">
        <w:t xml:space="preserve">zumindest Informationen auszutauschen </w:t>
      </w:r>
      <w:r w:rsidRPr="00E81CF0">
        <w:t>– Grundlage sollte die Information zu Bewertungsverfa</w:t>
      </w:r>
      <w:r w:rsidRPr="00E81CF0">
        <w:t>h</w:t>
      </w:r>
      <w:r w:rsidRPr="00E81CF0">
        <w:t>ren usw.</w:t>
      </w:r>
      <w:r w:rsidR="006114B7">
        <w:t xml:space="preserve"> </w:t>
      </w:r>
      <w:r w:rsidR="000B0FEE">
        <w:t xml:space="preserve">sein. </w:t>
      </w:r>
      <w:r w:rsidR="006114B7" w:rsidRPr="00595030">
        <w:t>Auch die Auswertung zu den Umweltzielen sollte noch einmal überprüft werden, inwieweit sie aussagekräftiger gesta</w:t>
      </w:r>
      <w:r w:rsidR="006114B7" w:rsidRPr="00595030">
        <w:t>l</w:t>
      </w:r>
      <w:r w:rsidR="006114B7" w:rsidRPr="00595030">
        <w:t>tet werden kann. Grundlage müsste ja in allen Staaten das gleiche "Neue Datenmodell" sein.</w:t>
      </w:r>
    </w:p>
    <w:p w:rsidR="00A655F2" w:rsidRPr="00A655F2" w:rsidRDefault="00A655F2" w:rsidP="00A655F2">
      <w:pPr>
        <w:pStyle w:val="Anstrich"/>
      </w:pPr>
      <w:r w:rsidRPr="00E81CF0">
        <w:rPr>
          <w:szCs w:val="22"/>
        </w:rPr>
        <w:t>Kurze Schlussfolgerungen mit ähnlichen oder unterschiedlichen Vorgehensweisen sollten an die Arbeitsgruppe WFD weitergeleitet werden, die auf dieser Grundlage über ihre Einarbe</w:t>
      </w:r>
      <w:r w:rsidRPr="00E81CF0">
        <w:rPr>
          <w:szCs w:val="22"/>
        </w:rPr>
        <w:t>i</w:t>
      </w:r>
      <w:r w:rsidRPr="00E81CF0">
        <w:rPr>
          <w:szCs w:val="22"/>
        </w:rPr>
        <w:t>tung in den internationalen Bewirtschaftungsplan operativ entscheiden könnte.</w:t>
      </w:r>
    </w:p>
    <w:p w:rsidR="00A655F2" w:rsidRDefault="00A655F2" w:rsidP="00A655F2">
      <w:pPr>
        <w:pStyle w:val="Anstrich"/>
      </w:pPr>
      <w:r w:rsidRPr="00E81CF0">
        <w:rPr>
          <w:szCs w:val="22"/>
        </w:rPr>
        <w:t>Bei den Grenzgewässern ist es erforderlich, die Diskussion über grenzüberschreitende Wa</w:t>
      </w:r>
      <w:r w:rsidRPr="00E81CF0">
        <w:rPr>
          <w:szCs w:val="22"/>
        </w:rPr>
        <w:t>s</w:t>
      </w:r>
      <w:r w:rsidRPr="00E81CF0">
        <w:rPr>
          <w:szCs w:val="22"/>
        </w:rPr>
        <w:t>serkörper zu vertiefen und zu verbessern, um im Ergebnis zu einer übereinstimmende</w:t>
      </w:r>
      <w:r w:rsidR="000B0FEE">
        <w:rPr>
          <w:szCs w:val="22"/>
        </w:rPr>
        <w:t>n</w:t>
      </w:r>
      <w:r w:rsidRPr="00E81CF0">
        <w:rPr>
          <w:szCs w:val="22"/>
        </w:rPr>
        <w:t xml:space="preserve"> Z</w:t>
      </w:r>
      <w:r w:rsidRPr="00E81CF0">
        <w:rPr>
          <w:szCs w:val="22"/>
        </w:rPr>
        <w:t>u</w:t>
      </w:r>
      <w:r w:rsidRPr="00E81CF0">
        <w:rPr>
          <w:szCs w:val="22"/>
        </w:rPr>
        <w:t>standsbewertung zu kommen, auch wenn in diesen Wasserkörpern nationale Grenzwerte als Ergebnis einer solchen Abstimmung angepasst werden müssten.</w:t>
      </w:r>
    </w:p>
    <w:p w:rsidR="00A655F2" w:rsidRPr="00E81CF0" w:rsidRDefault="00A655F2" w:rsidP="00A655F2">
      <w:pPr>
        <w:pStyle w:val="Anstrich"/>
        <w:rPr>
          <w:szCs w:val="22"/>
        </w:rPr>
      </w:pPr>
      <w:r w:rsidRPr="00E81CF0">
        <w:rPr>
          <w:szCs w:val="22"/>
        </w:rPr>
        <w:t>Die Art und Weise der Information der Öffentlichkeit über die Bewertungsergebnisse in B</w:t>
      </w:r>
      <w:r w:rsidRPr="00E81CF0">
        <w:rPr>
          <w:szCs w:val="22"/>
        </w:rPr>
        <w:t>e</w:t>
      </w:r>
      <w:r w:rsidRPr="00E81CF0">
        <w:rPr>
          <w:szCs w:val="22"/>
        </w:rPr>
        <w:t>zug auf die Diskussion auf der europäischen Ebene entwickeln</w:t>
      </w:r>
      <w:r w:rsidR="00E8571D">
        <w:rPr>
          <w:szCs w:val="22"/>
        </w:rPr>
        <w:t xml:space="preserve"> (z. B. Karten mit </w:t>
      </w:r>
      <w:r w:rsidR="000B0FEE">
        <w:rPr>
          <w:szCs w:val="22"/>
        </w:rPr>
        <w:t>der</w:t>
      </w:r>
      <w:r w:rsidR="00E8571D">
        <w:rPr>
          <w:szCs w:val="22"/>
        </w:rPr>
        <w:t xml:space="preserve"> Darste</w:t>
      </w:r>
      <w:r w:rsidR="00E8571D">
        <w:rPr>
          <w:szCs w:val="22"/>
        </w:rPr>
        <w:t>l</w:t>
      </w:r>
      <w:r w:rsidR="00E8571D">
        <w:rPr>
          <w:szCs w:val="22"/>
        </w:rPr>
        <w:t>lung des Fortschritts)</w:t>
      </w:r>
      <w:r w:rsidRPr="00E81CF0">
        <w:rPr>
          <w:szCs w:val="22"/>
        </w:rPr>
        <w:t xml:space="preserve">. </w:t>
      </w:r>
      <w:r w:rsidR="006114B7" w:rsidRPr="00E81CF0">
        <w:rPr>
          <w:szCs w:val="22"/>
        </w:rPr>
        <w:t>Die Ergebnisse zwischen verschiedenen Bewirtschaftungszeiträumen vergleichen (dies hängt mit der Information der Öffentlichkeit zusammen).</w:t>
      </w:r>
    </w:p>
    <w:p w:rsidR="006114B7" w:rsidRPr="00595030" w:rsidRDefault="006114B7" w:rsidP="006114B7">
      <w:pPr>
        <w:pStyle w:val="Anstrich"/>
      </w:pPr>
      <w:r w:rsidRPr="00595030">
        <w:t xml:space="preserve">Die </w:t>
      </w:r>
      <w:r>
        <w:t>E</w:t>
      </w:r>
      <w:r w:rsidRPr="00595030">
        <w:t>K legt zunehmend Wert auf die Maßnahmen. Hier ist noch unklar, ob im internationalen Bereich überhaupt detaillierter schriftlich berichtet werden soll, denn das müsste für OW und GW in etwa analog erfolgen. Problem dabei ist aber, dass GW-Maßnahmen nicht grenzübe</w:t>
      </w:r>
      <w:r w:rsidRPr="00595030">
        <w:t>r</w:t>
      </w:r>
      <w:r w:rsidRPr="00595030">
        <w:t xml:space="preserve">schreitend wirken. Außerdem ist derzeit noch nicht abzusehen, was die Auswertung der dt. Daten nach dem "Neuen Datenmodell" hergeben könnte, da der abschließende Upload noch nicht ausgewertet wurde, das BfG-Modell nicht ganz transparent ist und Basis hier nicht die GWK, sondern </w:t>
      </w:r>
      <w:r>
        <w:t xml:space="preserve">die </w:t>
      </w:r>
      <w:r w:rsidRPr="00595030">
        <w:t>K</w:t>
      </w:r>
      <w:r>
        <w:t>oordinierungsräume</w:t>
      </w:r>
      <w:r w:rsidRPr="00595030">
        <w:t xml:space="preserve"> sind (in DE).</w:t>
      </w:r>
      <w:r w:rsidR="00E8571D">
        <w:t xml:space="preserve"> In der Tschechischen Republik wird </w:t>
      </w:r>
      <w:r w:rsidR="00066A66">
        <w:t xml:space="preserve">wahrscheinlich </w:t>
      </w:r>
      <w:r w:rsidR="00E8571D">
        <w:t>eine weitaus ausführlichere Datenbank der Maßnahmen eingeführt, dies b</w:t>
      </w:r>
      <w:r w:rsidR="00E8571D">
        <w:t>e</w:t>
      </w:r>
      <w:r w:rsidR="00E8571D">
        <w:t>trifft vor allem die konkreten an einen konkreten Ort gebundenen Maßnahmen.</w:t>
      </w:r>
    </w:p>
    <w:p w:rsidR="006114B7" w:rsidRPr="00595030" w:rsidRDefault="006114B7" w:rsidP="006114B7">
      <w:pPr>
        <w:pStyle w:val="Anstrich"/>
      </w:pPr>
      <w:r w:rsidRPr="00595030">
        <w:t xml:space="preserve">Ein wesentlicher Kritikpunkt im Rahmen der Stellungnahmen der Öffentlichkeit war, dass </w:t>
      </w:r>
      <w:r w:rsidR="00E8571D">
        <w:t xml:space="preserve">bei der </w:t>
      </w:r>
      <w:r w:rsidRPr="00595030">
        <w:t xml:space="preserve">Aktualisierung </w:t>
      </w:r>
      <w:r w:rsidR="000B0FEE" w:rsidRPr="00595030">
        <w:t xml:space="preserve">des Plans </w:t>
      </w:r>
      <w:r w:rsidR="000B0FEE">
        <w:t>die</w:t>
      </w:r>
      <w:r w:rsidRPr="00595030">
        <w:t xml:space="preserve"> Veränderungen</w:t>
      </w:r>
      <w:bookmarkStart w:id="0" w:name="_GoBack"/>
      <w:bookmarkEnd w:id="0"/>
      <w:r w:rsidRPr="00595030">
        <w:t>, deren Ursachen sowie die Defizite bei der Umsetzung der WRRL nicht transparent genug dargestellt worden seien. Der Hinweis zur Aufnahme eines eigenen Kapitels, das sich mit diesen Änderungen befasst, sollte auf jeden Fall umgesetzt werden.</w:t>
      </w:r>
    </w:p>
    <w:p w:rsidR="00A655F2" w:rsidRDefault="00A655F2" w:rsidP="00C94C68"/>
    <w:sectPr w:rsidR="00A655F2">
      <w:headerReference w:type="default" r:id="rId8"/>
      <w:footerReference w:type="default" r:id="rId9"/>
      <w:headerReference w:type="first" r:id="rId10"/>
      <w:footerReference w:type="first" r:id="rId11"/>
      <w:type w:val="continuous"/>
      <w:pgSz w:w="11906" w:h="16838" w:code="9"/>
      <w:pgMar w:top="1701" w:right="1134" w:bottom="1134"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44A" w:rsidRDefault="00C7244A">
      <w:r>
        <w:separator/>
      </w:r>
    </w:p>
  </w:endnote>
  <w:endnote w:type="continuationSeparator" w:id="0">
    <w:p w:rsidR="00C7244A" w:rsidRDefault="00C72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Fett">
    <w:altName w:val="Arial"/>
    <w:panose1 w:val="020B07040202020202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607" w:rsidRDefault="000A2607">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sidR="004E4392">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4E4392">
      <w:rPr>
        <w:rFonts w:cs="Arial"/>
        <w:noProof/>
        <w:sz w:val="14"/>
      </w:rPr>
      <w:t>2</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29630E">
      <w:rPr>
        <w:rFonts w:cs="Arial"/>
        <w:noProof/>
        <w:sz w:val="14"/>
      </w:rPr>
      <w:t>K:\EG\GW\21\D\Ergebnisvermerk\Anlagen\IKSE-GW21 Anl_02_EV Empfehlungen nächster BP.docx</w:t>
    </w:r>
    <w:r>
      <w:rPr>
        <w:rFonts w:cs="Arial"/>
        <w:sz w:val="1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607" w:rsidRDefault="000A2607">
    <w:pPr>
      <w:pBdr>
        <w:top w:val="single" w:sz="4" w:space="1" w:color="auto"/>
      </w:pBdr>
      <w:tabs>
        <w:tab w:val="right" w:pos="9360"/>
      </w:tabs>
      <w:rPr>
        <w:rFonts w:cs="Arial"/>
        <w:sz w:val="14"/>
      </w:rPr>
    </w:pPr>
    <w:r>
      <w:rPr>
        <w:rFonts w:cs="Arial"/>
        <w:sz w:val="14"/>
      </w:rPr>
      <w:fldChar w:fldCharType="begin"/>
    </w:r>
    <w:r>
      <w:rPr>
        <w:rFonts w:cs="Arial"/>
        <w:sz w:val="14"/>
      </w:rPr>
      <w:instrText xml:space="preserve"> PAGE </w:instrText>
    </w:r>
    <w:r>
      <w:rPr>
        <w:rFonts w:cs="Arial"/>
        <w:sz w:val="14"/>
      </w:rPr>
      <w:fldChar w:fldCharType="separate"/>
    </w:r>
    <w:r>
      <w:rPr>
        <w:rFonts w:cs="Arial"/>
        <w:noProof/>
        <w:sz w:val="14"/>
      </w:rPr>
      <w:t>1</w:t>
    </w:r>
    <w:r>
      <w:rPr>
        <w:rFonts w:cs="Arial"/>
        <w:sz w:val="14"/>
      </w:rPr>
      <w:fldChar w:fldCharType="end"/>
    </w:r>
    <w:r>
      <w:rPr>
        <w:rFonts w:cs="Arial"/>
        <w:sz w:val="14"/>
      </w:rPr>
      <w:t>/</w:t>
    </w:r>
    <w:r>
      <w:rPr>
        <w:rFonts w:cs="Arial"/>
        <w:sz w:val="14"/>
      </w:rPr>
      <w:fldChar w:fldCharType="begin"/>
    </w:r>
    <w:r>
      <w:rPr>
        <w:rFonts w:cs="Arial"/>
        <w:sz w:val="14"/>
      </w:rPr>
      <w:instrText xml:space="preserve"> NUMPAGES </w:instrText>
    </w:r>
    <w:r>
      <w:rPr>
        <w:rFonts w:cs="Arial"/>
        <w:sz w:val="14"/>
      </w:rPr>
      <w:fldChar w:fldCharType="separate"/>
    </w:r>
    <w:r w:rsidR="0029630E">
      <w:rPr>
        <w:rFonts w:cs="Arial"/>
        <w:noProof/>
        <w:sz w:val="14"/>
      </w:rPr>
      <w:t>2</w:t>
    </w:r>
    <w:r>
      <w:rPr>
        <w:rFonts w:cs="Arial"/>
        <w:sz w:val="14"/>
      </w:rPr>
      <w:fldChar w:fldCharType="end"/>
    </w:r>
    <w:r>
      <w:rPr>
        <w:rFonts w:cs="Arial"/>
        <w:sz w:val="14"/>
      </w:rPr>
      <w:tab/>
    </w:r>
    <w:r>
      <w:rPr>
        <w:rFonts w:cs="Arial"/>
        <w:sz w:val="14"/>
      </w:rPr>
      <w:fldChar w:fldCharType="begin"/>
    </w:r>
    <w:r>
      <w:rPr>
        <w:rFonts w:cs="Arial"/>
        <w:sz w:val="14"/>
      </w:rPr>
      <w:instrText xml:space="preserve"> FILENAME \p </w:instrText>
    </w:r>
    <w:r>
      <w:rPr>
        <w:rFonts w:cs="Arial"/>
        <w:sz w:val="14"/>
      </w:rPr>
      <w:fldChar w:fldCharType="separate"/>
    </w:r>
    <w:r w:rsidR="0029630E">
      <w:rPr>
        <w:rFonts w:cs="Arial"/>
        <w:noProof/>
        <w:sz w:val="14"/>
      </w:rPr>
      <w:t>K:\EG\GW\21\D\Ergebnisvermerk\Anlagen\IKSE-GW21 Anl_02_EV Empfehlungen nächster BP.docx</w:t>
    </w:r>
    <w:r>
      <w:rPr>
        <w:rFonts w:cs="Arial"/>
        <w:sz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44A" w:rsidRDefault="00C7244A">
      <w:r>
        <w:separator/>
      </w:r>
    </w:p>
  </w:footnote>
  <w:footnote w:type="continuationSeparator" w:id="0">
    <w:p w:rsidR="00C7244A" w:rsidRDefault="00C72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607" w:rsidRDefault="004E4392">
    <w:pPr>
      <w:pStyle w:val="Kopfzeile"/>
      <w:tabs>
        <w:tab w:val="clear" w:pos="9356"/>
        <w:tab w:val="right" w:pos="9360"/>
      </w:tabs>
      <w:ind w:left="0"/>
      <w:rPr>
        <w:rFonts w:cs="Arial"/>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8pt">
          <v:imagedata r:id="rId1" o:title="IKSE-MKOL-Logo-4F-Vorlage 600DPI-8mm"/>
        </v:shape>
      </w:pict>
    </w:r>
    <w:r w:rsidR="000A2607">
      <w:rPr>
        <w:rFonts w:cs="Arial"/>
      </w:rPr>
      <w:tab/>
    </w:r>
    <w:r w:rsidR="001C3CA1">
      <w:t>Anlage 2</w:t>
    </w:r>
  </w:p>
  <w:p w:rsidR="000A2607" w:rsidRDefault="00C7244A">
    <w:pPr>
      <w:pStyle w:val="Kopfzeile2"/>
    </w:pPr>
    <w:r>
      <w:t>Expertengruppe GW</w:t>
    </w:r>
    <w:r w:rsidR="000A2607">
      <w:tab/>
    </w:r>
    <w:r>
      <w:t xml:space="preserve">zum </w:t>
    </w:r>
    <w:r w:rsidR="001C3CA1">
      <w:t xml:space="preserve">Ergebnisvermerk der </w:t>
    </w:r>
    <w:r>
      <w:t>2</w:t>
    </w:r>
    <w:r w:rsidR="000A2607">
      <w:t>1. Beratung</w:t>
    </w:r>
    <w:r w:rsidR="000A2607">
      <w:rPr>
        <w:rFonts w:cs="Aria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607" w:rsidRDefault="004E4392">
    <w:pPr>
      <w:pStyle w:val="Kopfzeile"/>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7pt;height:21.75pt">
          <v:imagedata r:id="rId1" o:title="IKSE-MKOL-Logo-4F"/>
        </v:shape>
      </w:pict>
    </w:r>
    <w:r w:rsidR="000A2607">
      <w:tab/>
      <w:t xml:space="preserve">Entwurf, Stand: </w:t>
    </w:r>
  </w:p>
  <w:p w:rsidR="000A2607" w:rsidRDefault="000A2607">
    <w:pPr>
      <w:pStyle w:val="Kopfzeile2"/>
    </w:pPr>
    <w:r>
      <w:t>Arbeitsgruppe WFD</w:t>
    </w:r>
    <w:r>
      <w:tab/>
      <w:t xml:space="preserve">Ergebnisvermerk 17. Beratung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1744E"/>
    <w:multiLevelType w:val="hybridMultilevel"/>
    <w:tmpl w:val="58FE6532"/>
    <w:lvl w:ilvl="0" w:tplc="614C0B90">
      <w:start w:val="1"/>
      <w:numFmt w:val="decimal"/>
      <w:lvlText w:val="%1."/>
      <w:lvlJc w:val="left"/>
      <w:pPr>
        <w:tabs>
          <w:tab w:val="num" w:pos="567"/>
        </w:tabs>
        <w:ind w:left="567" w:hanging="567"/>
      </w:pPr>
      <w:rPr>
        <w:rFonts w:hint="default"/>
      </w:rPr>
    </w:lvl>
    <w:lvl w:ilvl="1" w:tplc="96D4EE44">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2FB90668"/>
    <w:multiLevelType w:val="hybridMultilevel"/>
    <w:tmpl w:val="D804996C"/>
    <w:lvl w:ilvl="0" w:tplc="651A2352">
      <w:start w:val="1"/>
      <w:numFmt w:val="bullet"/>
      <w:pStyle w:val="Kstchen"/>
      <w:lvlText w:val=""/>
      <w:lvlJc w:val="left"/>
      <w:pPr>
        <w:tabs>
          <w:tab w:val="num" w:pos="851"/>
        </w:tabs>
        <w:ind w:left="851" w:hanging="567"/>
      </w:pPr>
      <w:rPr>
        <w:rFonts w:ascii="Wingdings 2" w:hAnsi="Wingdings 2" w:hint="default"/>
        <w:color w:val="005FA9"/>
        <w:sz w:val="18"/>
        <w:u w:color="005FA9"/>
      </w:rPr>
    </w:lvl>
    <w:lvl w:ilvl="1" w:tplc="04070003">
      <w:start w:val="1"/>
      <w:numFmt w:val="bullet"/>
      <w:lvlText w:val="o"/>
      <w:lvlJc w:val="left"/>
      <w:pPr>
        <w:tabs>
          <w:tab w:val="num" w:pos="1724"/>
        </w:tabs>
        <w:ind w:left="1724" w:hanging="360"/>
      </w:pPr>
      <w:rPr>
        <w:rFonts w:ascii="Courier New" w:hAnsi="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
    <w:nsid w:val="4D6C7D32"/>
    <w:multiLevelType w:val="multilevel"/>
    <w:tmpl w:val="8D0EF26A"/>
    <w:lvl w:ilvl="0">
      <w:start w:val="1"/>
      <w:numFmt w:val="decimal"/>
      <w:pStyle w:val="berschrift1"/>
      <w:lvlText w:val="%1."/>
      <w:lvlJc w:val="left"/>
      <w:pPr>
        <w:tabs>
          <w:tab w:val="num" w:pos="567"/>
        </w:tabs>
        <w:ind w:left="567" w:hanging="567"/>
      </w:pPr>
      <w:rPr>
        <w:rFonts w:hint="default"/>
      </w:rPr>
    </w:lvl>
    <w:lvl w:ilvl="1">
      <w:start w:val="1"/>
      <w:numFmt w:val="decimal"/>
      <w:pStyle w:val="berschrift2"/>
      <w:isLgl/>
      <w:lvlText w:val="%1.%2"/>
      <w:lvlJc w:val="left"/>
      <w:pPr>
        <w:tabs>
          <w:tab w:val="num" w:pos="567"/>
        </w:tabs>
        <w:ind w:left="567" w:hanging="567"/>
      </w:pPr>
      <w:rPr>
        <w:rFonts w:ascii="Arial" w:hAnsi="Arial" w:hint="default"/>
        <w:b/>
        <w:i w:val="0"/>
        <w:sz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E3F144F"/>
    <w:multiLevelType w:val="hybridMultilevel"/>
    <w:tmpl w:val="A3487296"/>
    <w:lvl w:ilvl="0" w:tplc="614C0B90">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4FB524F5"/>
    <w:multiLevelType w:val="hybridMultilevel"/>
    <w:tmpl w:val="55D664F8"/>
    <w:lvl w:ilvl="0" w:tplc="614C0B90">
      <w:start w:val="1"/>
      <w:numFmt w:val="decimal"/>
      <w:lvlText w:val="%1."/>
      <w:lvlJc w:val="left"/>
      <w:pPr>
        <w:tabs>
          <w:tab w:val="num" w:pos="567"/>
        </w:tabs>
        <w:ind w:left="567" w:hanging="567"/>
      </w:pPr>
      <w:rPr>
        <w:rFonts w:hint="default"/>
      </w:rPr>
    </w:lvl>
    <w:lvl w:ilvl="1" w:tplc="8D0C8D00">
      <w:start w:val="1"/>
      <w:numFmt w:val="bullet"/>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52EA1A72"/>
    <w:multiLevelType w:val="hybridMultilevel"/>
    <w:tmpl w:val="5A10A386"/>
    <w:lvl w:ilvl="0" w:tplc="FE8CDBAE">
      <w:start w:val="1"/>
      <w:numFmt w:val="decimal"/>
      <w:pStyle w:val="Anlagennummern"/>
      <w:lvlText w:val="Anlage %1:"/>
      <w:lvlJc w:val="left"/>
      <w:pPr>
        <w:tabs>
          <w:tab w:val="num" w:pos="1134"/>
        </w:tabs>
        <w:ind w:left="1134" w:hanging="1134"/>
      </w:pPr>
      <w:rPr>
        <w:rFonts w:ascii="Arial Fett" w:hAnsi="Arial Fett" w:hint="default"/>
        <w:b/>
        <w:i w:val="0"/>
        <w:sz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C795E71"/>
    <w:multiLevelType w:val="hybridMultilevel"/>
    <w:tmpl w:val="A2AE6E4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nsid w:val="6B155CC5"/>
    <w:multiLevelType w:val="hybridMultilevel"/>
    <w:tmpl w:val="55D664F8"/>
    <w:lvl w:ilvl="0" w:tplc="614C0B90">
      <w:start w:val="1"/>
      <w:numFmt w:val="decimal"/>
      <w:lvlText w:val="%1."/>
      <w:lvlJc w:val="left"/>
      <w:pPr>
        <w:tabs>
          <w:tab w:val="num" w:pos="567"/>
        </w:tabs>
        <w:ind w:left="567" w:hanging="567"/>
      </w:pPr>
      <w:rPr>
        <w:rFonts w:hint="default"/>
      </w:rPr>
    </w:lvl>
    <w:lvl w:ilvl="1" w:tplc="962C7ABC">
      <w:start w:val="1"/>
      <w:numFmt w:val="bullet"/>
      <w:lvlText w:val=""/>
      <w:lvlJc w:val="left"/>
      <w:pPr>
        <w:tabs>
          <w:tab w:val="num" w:pos="1440"/>
        </w:tabs>
        <w:ind w:left="1364" w:hanging="284"/>
      </w:pPr>
      <w:rPr>
        <w:rFonts w:ascii="Wingdings 2" w:hAnsi="Wingdings 2" w:hint="default"/>
        <w:color w:val="333399"/>
        <w:sz w:val="16"/>
        <w:u w:color="333399"/>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
    <w:nsid w:val="6DC15332"/>
    <w:multiLevelType w:val="hybridMultilevel"/>
    <w:tmpl w:val="1EB45304"/>
    <w:lvl w:ilvl="0" w:tplc="614C0B90">
      <w:start w:val="1"/>
      <w:numFmt w:val="decimal"/>
      <w:lvlText w:val="%1."/>
      <w:lvlJc w:val="left"/>
      <w:pPr>
        <w:tabs>
          <w:tab w:val="num" w:pos="567"/>
        </w:tabs>
        <w:ind w:left="567" w:hanging="567"/>
      </w:pPr>
      <w:rPr>
        <w:rFonts w:hint="default"/>
      </w:rPr>
    </w:lvl>
    <w:lvl w:ilvl="1" w:tplc="2BE8C574">
      <w:start w:val="1"/>
      <w:numFmt w:val="bullet"/>
      <w:pStyle w:val="Anstrich"/>
      <w:lvlText w:val="–"/>
      <w:lvlJc w:val="left"/>
      <w:pPr>
        <w:tabs>
          <w:tab w:val="num" w:pos="1477"/>
        </w:tabs>
        <w:ind w:left="1477" w:hanging="397"/>
      </w:pPr>
      <w:rPr>
        <w:rFonts w:hint="default"/>
        <w:sz w:val="16"/>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nsid w:val="78CA29C8"/>
    <w:multiLevelType w:val="hybridMultilevel"/>
    <w:tmpl w:val="365CEF16"/>
    <w:lvl w:ilvl="0" w:tplc="1160E342">
      <w:start w:val="1"/>
      <w:numFmt w:val="decimal"/>
      <w:lvlText w:val="%1."/>
      <w:lvlJc w:val="left"/>
      <w:pPr>
        <w:tabs>
          <w:tab w:val="num" w:pos="567"/>
        </w:tabs>
        <w:ind w:left="567" w:hanging="56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
  </w:num>
  <w:num w:numId="2">
    <w:abstractNumId w:val="7"/>
  </w:num>
  <w:num w:numId="3">
    <w:abstractNumId w:val="9"/>
  </w:num>
  <w:num w:numId="4">
    <w:abstractNumId w:val="4"/>
  </w:num>
  <w:num w:numId="5">
    <w:abstractNumId w:val="0"/>
  </w:num>
  <w:num w:numId="6">
    <w:abstractNumId w:val="8"/>
  </w:num>
  <w:num w:numId="7">
    <w:abstractNumId w:val="6"/>
  </w:num>
  <w:num w:numId="8">
    <w:abstractNumId w:val="2"/>
  </w:num>
  <w:num w:numId="9">
    <w:abstractNumId w:val="1"/>
  </w:num>
  <w:num w:numId="10">
    <w:abstractNumId w:val="5"/>
  </w:num>
  <w:num w:numId="11">
    <w:abstractNumId w:val="1"/>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trackRevisions/>
  <w:doNotTrackMoves/>
  <w:defaultTabStop w:val="709"/>
  <w:autoHyphenation/>
  <w:hyphenationZone w:val="142"/>
  <w:doNotHyphenateCaps/>
  <w:noPunctuationKerning/>
  <w:characterSpacingControl w:val="doNotCompress"/>
  <w:hdrShapeDefaults>
    <o:shapedefaults v:ext="edit" spidmax="16387"/>
  </w:hdrShapeDefaults>
  <w:footnotePr>
    <w:footnote w:id="-1"/>
    <w:footnote w:id="0"/>
  </w:footnotePr>
  <w:endnotePr>
    <w:endnote w:id="-1"/>
    <w:endnote w:id="0"/>
  </w:endnotePr>
  <w:compat>
    <w:spaceForUL/>
    <w:balanceSingleByteDoubleByteWidth/>
    <w:doNotLeaveBackslashAlone/>
    <w:ulTrailSpace/>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44A"/>
    <w:rsid w:val="00066A66"/>
    <w:rsid w:val="000A2607"/>
    <w:rsid w:val="000B0FEE"/>
    <w:rsid w:val="000D126C"/>
    <w:rsid w:val="000E7687"/>
    <w:rsid w:val="001602C6"/>
    <w:rsid w:val="001C3CA1"/>
    <w:rsid w:val="00284F20"/>
    <w:rsid w:val="0029630E"/>
    <w:rsid w:val="00296FFF"/>
    <w:rsid w:val="004217EB"/>
    <w:rsid w:val="004A7FA7"/>
    <w:rsid w:val="004C0E74"/>
    <w:rsid w:val="004E4392"/>
    <w:rsid w:val="00595030"/>
    <w:rsid w:val="005F2175"/>
    <w:rsid w:val="006114B7"/>
    <w:rsid w:val="00627564"/>
    <w:rsid w:val="006751C7"/>
    <w:rsid w:val="006B1755"/>
    <w:rsid w:val="007A28C5"/>
    <w:rsid w:val="008E62A1"/>
    <w:rsid w:val="009E2467"/>
    <w:rsid w:val="00A137D3"/>
    <w:rsid w:val="00A655F2"/>
    <w:rsid w:val="00AC66BF"/>
    <w:rsid w:val="00C7244A"/>
    <w:rsid w:val="00C94C68"/>
    <w:rsid w:val="00D973A2"/>
    <w:rsid w:val="00DA0571"/>
    <w:rsid w:val="00E81CF0"/>
    <w:rsid w:val="00E8571D"/>
    <w:rsid w:val="00F815AB"/>
    <w:rsid w:val="00F852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jc w:val="both"/>
    </w:pPr>
    <w:rPr>
      <w:rFonts w:ascii="Arial" w:hAnsi="Arial"/>
      <w:sz w:val="22"/>
      <w:szCs w:val="24"/>
    </w:rPr>
  </w:style>
  <w:style w:type="paragraph" w:styleId="berschrift1">
    <w:name w:val="heading 1"/>
    <w:basedOn w:val="Standard"/>
    <w:next w:val="Standard"/>
    <w:qFormat/>
    <w:pPr>
      <w:keepNext/>
      <w:numPr>
        <w:numId w:val="8"/>
      </w:numPr>
      <w:pBdr>
        <w:bottom w:val="single" w:sz="12" w:space="1" w:color="auto"/>
      </w:pBdr>
      <w:spacing w:before="600" w:after="100"/>
      <w:outlineLvl w:val="0"/>
    </w:pPr>
    <w:rPr>
      <w:rFonts w:cs="Arial"/>
      <w:b/>
      <w:bCs/>
      <w:kern w:val="32"/>
      <w:szCs w:val="32"/>
    </w:rPr>
  </w:style>
  <w:style w:type="paragraph" w:styleId="berschrift2">
    <w:name w:val="heading 2"/>
    <w:basedOn w:val="berschrift1"/>
    <w:next w:val="Standard"/>
    <w:qFormat/>
    <w:pPr>
      <w:numPr>
        <w:ilvl w:val="1"/>
      </w:numPr>
      <w:pBdr>
        <w:bottom w:val="none" w:sz="0" w:space="0" w:color="auto"/>
      </w:pBdr>
      <w:spacing w:before="200"/>
      <w:outlineLvl w:val="1"/>
    </w:pPr>
    <w:rPr>
      <w:bCs w:val="0"/>
      <w:iCs/>
      <w:szCs w:val="28"/>
    </w:rPr>
  </w:style>
  <w:style w:type="paragraph" w:styleId="berschrift3">
    <w:name w:val="heading 3"/>
    <w:basedOn w:val="Standard"/>
    <w:next w:val="Standard"/>
    <w:qFormat/>
    <w:pPr>
      <w:keepNext/>
      <w:spacing w:before="200" w:after="100"/>
      <w:outlineLvl w:val="2"/>
    </w:pPr>
    <w:rPr>
      <w:rFonts w:ascii="Arial Fett" w:hAnsi="Arial Fett" w:cs="Arial"/>
      <w:b/>
      <w:bCs/>
      <w:szCs w:val="26"/>
    </w:rPr>
  </w:style>
  <w:style w:type="paragraph" w:styleId="berschrift4">
    <w:name w:val="heading 4"/>
    <w:basedOn w:val="Standard"/>
    <w:next w:val="Standard"/>
    <w:qFormat/>
    <w:pPr>
      <w:keepNext/>
      <w:spacing w:before="240" w:after="60"/>
      <w:outlineLvl w:val="3"/>
    </w:pPr>
    <w:rPr>
      <w:rFonts w:ascii="Times New Roman" w:hAnsi="Times New Roman"/>
      <w:b/>
      <w:bCs/>
      <w:sz w:val="28"/>
      <w:szCs w:val="28"/>
    </w:rPr>
  </w:style>
  <w:style w:type="paragraph" w:styleId="berschrift5">
    <w:name w:val="heading 5"/>
    <w:basedOn w:val="Standard"/>
    <w:next w:val="Standard"/>
    <w:qFormat/>
    <w:pPr>
      <w:spacing w:before="240" w:after="60"/>
      <w:outlineLvl w:val="4"/>
    </w:pPr>
    <w:rPr>
      <w:b/>
      <w:bCs/>
      <w:i/>
      <w:iCs/>
      <w:sz w:val="26"/>
      <w:szCs w:val="26"/>
    </w:rPr>
  </w:style>
  <w:style w:type="paragraph" w:styleId="berschrift6">
    <w:name w:val="heading 6"/>
    <w:basedOn w:val="Standard"/>
    <w:next w:val="Standard"/>
    <w:qFormat/>
    <w:pPr>
      <w:spacing w:before="240" w:after="60"/>
      <w:outlineLvl w:val="5"/>
    </w:pPr>
    <w:rPr>
      <w:rFonts w:ascii="Times New Roman" w:hAnsi="Times New Roman"/>
      <w:b/>
      <w:bCs/>
      <w:szCs w:val="22"/>
    </w:rPr>
  </w:style>
  <w:style w:type="paragraph" w:styleId="berschrift7">
    <w:name w:val="heading 7"/>
    <w:basedOn w:val="Standard"/>
    <w:next w:val="Standard"/>
    <w:qFormat/>
    <w:pPr>
      <w:spacing w:before="240" w:after="60"/>
      <w:outlineLvl w:val="6"/>
    </w:pPr>
    <w:rPr>
      <w:rFonts w:ascii="Times New Roman" w:hAnsi="Times New Roman"/>
      <w:sz w:val="24"/>
    </w:rPr>
  </w:style>
  <w:style w:type="paragraph" w:styleId="berschrift8">
    <w:name w:val="heading 8"/>
    <w:basedOn w:val="Standard"/>
    <w:next w:val="Standard"/>
    <w:qFormat/>
    <w:pPr>
      <w:spacing w:before="240" w:after="60"/>
      <w:outlineLvl w:val="7"/>
    </w:pPr>
    <w:rPr>
      <w:rFonts w:ascii="Times New Roman" w:hAnsi="Times New Roman"/>
      <w:i/>
      <w:iCs/>
      <w:sz w:val="24"/>
    </w:rPr>
  </w:style>
  <w:style w:type="paragraph" w:styleId="berschrift9">
    <w:name w:val="heading 9"/>
    <w:basedOn w:val="Standard"/>
    <w:next w:val="Standard"/>
    <w:qFormat/>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right" w:pos="9356"/>
      </w:tabs>
      <w:ind w:left="284"/>
    </w:pPr>
    <w:rPr>
      <w:sz w:val="20"/>
    </w:rPr>
  </w:style>
  <w:style w:type="paragraph" w:customStyle="1" w:styleId="Anstrich">
    <w:name w:val="Anstrich"/>
    <w:basedOn w:val="Standard"/>
    <w:rsid w:val="00C94C68"/>
    <w:pPr>
      <w:numPr>
        <w:ilvl w:val="1"/>
        <w:numId w:val="6"/>
      </w:numPr>
      <w:tabs>
        <w:tab w:val="clear" w:pos="1477"/>
        <w:tab w:val="num" w:pos="284"/>
      </w:tabs>
      <w:spacing w:before="120"/>
      <w:ind w:left="284" w:hanging="284"/>
    </w:pPr>
    <w:rPr>
      <w:rFonts w:cs="Arial"/>
    </w:rPr>
  </w:style>
  <w:style w:type="paragraph" w:customStyle="1" w:styleId="Kstchen">
    <w:name w:val="Kästchen"/>
    <w:basedOn w:val="Standard"/>
    <w:rsid w:val="00C94C68"/>
    <w:pPr>
      <w:numPr>
        <w:numId w:val="11"/>
      </w:numPr>
      <w:tabs>
        <w:tab w:val="clear" w:pos="851"/>
        <w:tab w:val="num" w:pos="567"/>
      </w:tabs>
      <w:spacing w:before="100"/>
      <w:ind w:left="567" w:hanging="283"/>
    </w:pPr>
    <w:rPr>
      <w:rFonts w:cs="Arial"/>
    </w:rPr>
  </w:style>
  <w:style w:type="paragraph" w:customStyle="1" w:styleId="berschrift">
    <w:name w:val="Überschrift"/>
    <w:basedOn w:val="Standard"/>
    <w:pPr>
      <w:pBdr>
        <w:bottom w:val="single" w:sz="12" w:space="1" w:color="auto"/>
      </w:pBdr>
      <w:spacing w:before="600"/>
      <w:jc w:val="center"/>
    </w:pPr>
    <w:rPr>
      <w:rFonts w:cs="Arial"/>
      <w:b/>
      <w:bCs/>
    </w:rPr>
  </w:style>
  <w:style w:type="paragraph" w:customStyle="1" w:styleId="Anlage">
    <w:name w:val="Anlage"/>
    <w:basedOn w:val="Standard"/>
    <w:pPr>
      <w:spacing w:before="100"/>
    </w:pPr>
  </w:style>
  <w:style w:type="paragraph" w:customStyle="1" w:styleId="Kopfzeile2">
    <w:name w:val="Kopfzeile2"/>
    <w:basedOn w:val="Kopfzeile"/>
    <w:pPr>
      <w:pBdr>
        <w:bottom w:val="single" w:sz="6" w:space="1" w:color="auto"/>
      </w:pBdr>
      <w:tabs>
        <w:tab w:val="clear" w:pos="9356"/>
        <w:tab w:val="right" w:pos="9360"/>
      </w:tabs>
      <w:spacing w:after="100"/>
      <w:ind w:left="0"/>
    </w:pPr>
    <w:rPr>
      <w:sz w:val="14"/>
    </w:rPr>
  </w:style>
  <w:style w:type="paragraph" w:styleId="Fuzeile">
    <w:name w:val="footer"/>
    <w:basedOn w:val="Standard"/>
    <w:semiHidden/>
    <w:pPr>
      <w:tabs>
        <w:tab w:val="center" w:pos="4536"/>
        <w:tab w:val="right" w:pos="9072"/>
      </w:tabs>
    </w:pPr>
  </w:style>
  <w:style w:type="paragraph" w:customStyle="1" w:styleId="Anlagen">
    <w:name w:val="Anlagen"/>
    <w:basedOn w:val="Standard"/>
    <w:rPr>
      <w:rFonts w:ascii="Arial Fett" w:hAnsi="Arial Fett"/>
      <w:b/>
      <w:u w:val="single"/>
    </w:rPr>
  </w:style>
  <w:style w:type="paragraph" w:customStyle="1" w:styleId="Anlagennummern">
    <w:name w:val="Anlagennummern"/>
    <w:basedOn w:val="Anlage"/>
    <w:pPr>
      <w:numPr>
        <w:numId w:val="10"/>
      </w:numPr>
    </w:pPr>
  </w:style>
  <w:style w:type="paragraph" w:styleId="Verzeichnis2">
    <w:name w:val="toc 2"/>
    <w:basedOn w:val="Standard"/>
    <w:next w:val="Standard"/>
    <w:autoRedefine/>
    <w:semiHidden/>
    <w:pPr>
      <w:tabs>
        <w:tab w:val="left" w:pos="1134"/>
      </w:tabs>
      <w:spacing w:before="120" w:after="120"/>
      <w:ind w:left="1134" w:hanging="113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K:\Vorlagen\IKSE-Word\Anlage_Vorlage_dt.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Anlage_Vorlage_dt.dot</Template>
  <TotalTime>0</TotalTime>
  <Pages>2</Pages>
  <Words>787</Words>
  <Characters>4960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Bericht</vt:lpstr>
    </vt:vector>
  </TitlesOfParts>
  <Company>IKSE</Company>
  <LinksUpToDate>false</LinksUpToDate>
  <CharactersWithSpaces>5736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dc:title>
  <dc:creator>Knotek, Pavel</dc:creator>
  <cp:lastModifiedBy>Knotek, Pavel</cp:lastModifiedBy>
  <cp:revision>24</cp:revision>
  <cp:lastPrinted>2017-02-09T09:32:00Z</cp:lastPrinted>
  <dcterms:created xsi:type="dcterms:W3CDTF">2016-11-11T14:39:00Z</dcterms:created>
  <dcterms:modified xsi:type="dcterms:W3CDTF">2017-03-06T11:31:00Z</dcterms:modified>
</cp:coreProperties>
</file>