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D9" w:rsidRPr="00387C7F" w:rsidRDefault="006A3598" w:rsidP="007A74D9">
      <w:pPr>
        <w:pStyle w:val="berschrift"/>
        <w:rPr>
          <w:lang w:val="de-DE"/>
        </w:rPr>
      </w:pPr>
      <w:r w:rsidRPr="00387C7F">
        <w:rPr>
          <w:rFonts w:eastAsia="Arial"/>
          <w:lang w:val="de-DE"/>
        </w:rPr>
        <w:t xml:space="preserve">Hydrologische </w:t>
      </w:r>
      <w:r w:rsidR="00FB266A" w:rsidRPr="00387C7F">
        <w:rPr>
          <w:rFonts w:eastAsia="Arial"/>
          <w:lang w:val="de-DE"/>
        </w:rPr>
        <w:t>Auswertung de</w:t>
      </w:r>
      <w:r w:rsidR="00D25F39" w:rsidRPr="00387C7F">
        <w:rPr>
          <w:rFonts w:eastAsia="Arial"/>
          <w:lang w:val="de-DE"/>
        </w:rPr>
        <w:t xml:space="preserve">r </w:t>
      </w:r>
      <w:r w:rsidRPr="00387C7F">
        <w:rPr>
          <w:rFonts w:eastAsia="Arial"/>
          <w:lang w:val="de-DE"/>
        </w:rPr>
        <w:t>Niedrigwassersituation</w:t>
      </w:r>
      <w:r w:rsidR="007A74D9" w:rsidRPr="00387C7F">
        <w:rPr>
          <w:rFonts w:eastAsia="Arial"/>
          <w:lang w:val="de-DE"/>
        </w:rPr>
        <w:t xml:space="preserve"> 2015 </w:t>
      </w:r>
      <w:r w:rsidR="00FB266A" w:rsidRPr="00387C7F">
        <w:rPr>
          <w:rFonts w:eastAsia="Arial"/>
          <w:lang w:val="de-DE"/>
        </w:rPr>
        <w:t>im Einzugsgebiet der El</w:t>
      </w:r>
      <w:r w:rsidR="007A74D9" w:rsidRPr="00387C7F">
        <w:rPr>
          <w:rFonts w:eastAsia="Arial"/>
          <w:lang w:val="de-DE"/>
        </w:rPr>
        <w:t>be</w:t>
      </w:r>
      <w:r w:rsidR="007A74D9" w:rsidRPr="00387C7F">
        <w:rPr>
          <w:rFonts w:eastAsia="Arial"/>
          <w:lang w:val="de-DE"/>
        </w:rPr>
        <w:br/>
      </w:r>
      <w:r w:rsidR="007A74D9" w:rsidRPr="00387C7F">
        <w:rPr>
          <w:lang w:val="de-DE"/>
        </w:rPr>
        <w:br/>
      </w:r>
      <w:r w:rsidR="00FB266A" w:rsidRPr="00387C7F">
        <w:rPr>
          <w:lang w:val="de-DE"/>
        </w:rPr>
        <w:t>Entwurf der Gliederung</w:t>
      </w:r>
      <w:r w:rsidR="007A74D9" w:rsidRPr="00387C7F">
        <w:rPr>
          <w:lang w:val="de-DE"/>
        </w:rPr>
        <w:br/>
        <w:t>(</w:t>
      </w:r>
      <w:r w:rsidR="00FB266A" w:rsidRPr="00387C7F">
        <w:rPr>
          <w:lang w:val="de-DE"/>
        </w:rPr>
        <w:t>S</w:t>
      </w:r>
      <w:r w:rsidR="007A74D9" w:rsidRPr="00387C7F">
        <w:rPr>
          <w:lang w:val="de-DE"/>
        </w:rPr>
        <w:t>ta</w:t>
      </w:r>
      <w:r w:rsidR="00FB266A" w:rsidRPr="00387C7F">
        <w:rPr>
          <w:lang w:val="de-DE"/>
        </w:rPr>
        <w:t>nd</w:t>
      </w:r>
      <w:r w:rsidR="007A74D9" w:rsidRPr="00387C7F">
        <w:rPr>
          <w:lang w:val="de-DE"/>
        </w:rPr>
        <w:t xml:space="preserve">: </w:t>
      </w:r>
      <w:r w:rsidR="00A606EC" w:rsidRPr="00387C7F">
        <w:rPr>
          <w:lang w:val="de-DE"/>
        </w:rPr>
        <w:t>0</w:t>
      </w:r>
      <w:r w:rsidR="007A74D9" w:rsidRPr="00387C7F">
        <w:rPr>
          <w:lang w:val="de-DE"/>
        </w:rPr>
        <w:t>2.1</w:t>
      </w:r>
      <w:r w:rsidR="00A606EC" w:rsidRPr="00387C7F">
        <w:rPr>
          <w:lang w:val="de-DE"/>
        </w:rPr>
        <w:t>2</w:t>
      </w:r>
      <w:r w:rsidR="007A74D9" w:rsidRPr="00387C7F">
        <w:rPr>
          <w:lang w:val="de-DE"/>
        </w:rPr>
        <w:t>.2015)</w:t>
      </w:r>
    </w:p>
    <w:p w:rsidR="007A74D9" w:rsidRPr="00DB5DD3" w:rsidRDefault="007A74D9" w:rsidP="007A74D9">
      <w:pPr>
        <w:rPr>
          <w:sz w:val="2"/>
          <w:szCs w:val="2"/>
          <w:lang w:val="de-DE"/>
        </w:rPr>
      </w:pPr>
    </w:p>
    <w:p w:rsidR="007A74D9" w:rsidRPr="00387C7F" w:rsidRDefault="00FB266A" w:rsidP="00DB5DD3">
      <w:pPr>
        <w:pStyle w:val="berschrift1"/>
      </w:pPr>
      <w:r w:rsidRPr="00387C7F">
        <w:t>Einleitung</w:t>
      </w:r>
    </w:p>
    <w:p w:rsidR="007A74D9" w:rsidRPr="00387C7F" w:rsidRDefault="00387C7F" w:rsidP="00DB5DD3">
      <w:pPr>
        <w:pStyle w:val="berschrift1"/>
      </w:pPr>
      <w:r w:rsidRPr="00387C7F">
        <w:t>Entwicklung der zur Entstehung der Niedrigwassersituation führenden meteorologischen Verhältnisse</w:t>
      </w:r>
    </w:p>
    <w:p w:rsidR="007A74D9" w:rsidRPr="00387C7F" w:rsidRDefault="00FB266A" w:rsidP="00DB5DD3">
      <w:pPr>
        <w:pStyle w:val="berschrift2"/>
      </w:pPr>
      <w:r w:rsidRPr="00387C7F">
        <w:t>Entwicklung der</w:t>
      </w:r>
      <w:r w:rsidR="007A74D9" w:rsidRPr="00387C7F">
        <w:t xml:space="preserve"> synopti</w:t>
      </w:r>
      <w:r w:rsidRPr="00387C7F">
        <w:t>s</w:t>
      </w:r>
      <w:r w:rsidR="007A74D9" w:rsidRPr="00387C7F">
        <w:t>c</w:t>
      </w:r>
      <w:r w:rsidR="00020319" w:rsidRPr="00387C7F">
        <w:t>hen</w:t>
      </w:r>
      <w:r w:rsidR="007A74D9" w:rsidRPr="00387C7F">
        <w:t xml:space="preserve"> </w:t>
      </w:r>
      <w:r w:rsidR="00020319" w:rsidRPr="00387C7F">
        <w:t>S</w:t>
      </w:r>
      <w:r w:rsidR="007A74D9" w:rsidRPr="00387C7F">
        <w:t>itua</w:t>
      </w:r>
      <w:r w:rsidR="00020319" w:rsidRPr="00387C7F">
        <w:t>tion</w:t>
      </w:r>
    </w:p>
    <w:p w:rsidR="007A74D9" w:rsidRPr="00387C7F" w:rsidRDefault="007A74D9" w:rsidP="007A74D9">
      <w:pPr>
        <w:pStyle w:val="Listenabsatz"/>
        <w:numPr>
          <w:ilvl w:val="0"/>
          <w:numId w:val="21"/>
        </w:numPr>
        <w:rPr>
          <w:lang w:val="de-DE"/>
        </w:rPr>
      </w:pPr>
      <w:r w:rsidRPr="00387C7F">
        <w:rPr>
          <w:lang w:val="de-DE"/>
        </w:rPr>
        <w:t>generali</w:t>
      </w:r>
      <w:r w:rsidR="00020319" w:rsidRPr="00387C7F">
        <w:rPr>
          <w:lang w:val="de-DE"/>
        </w:rPr>
        <w:t xml:space="preserve">siert die </w:t>
      </w:r>
      <w:r w:rsidRPr="00387C7F">
        <w:rPr>
          <w:lang w:val="de-DE"/>
        </w:rPr>
        <w:t>synopti</w:t>
      </w:r>
      <w:r w:rsidR="00020319" w:rsidRPr="00387C7F">
        <w:rPr>
          <w:lang w:val="de-DE"/>
        </w:rPr>
        <w:t>s</w:t>
      </w:r>
      <w:r w:rsidRPr="00387C7F">
        <w:rPr>
          <w:lang w:val="de-DE"/>
        </w:rPr>
        <w:t>c</w:t>
      </w:r>
      <w:r w:rsidR="00020319" w:rsidRPr="00387C7F">
        <w:rPr>
          <w:lang w:val="de-DE"/>
        </w:rPr>
        <w:t>he</w:t>
      </w:r>
      <w:r w:rsidRPr="00387C7F">
        <w:rPr>
          <w:lang w:val="de-DE"/>
        </w:rPr>
        <w:t xml:space="preserve"> </w:t>
      </w:r>
      <w:r w:rsidR="00020319" w:rsidRPr="00387C7F">
        <w:rPr>
          <w:lang w:val="de-DE"/>
        </w:rPr>
        <w:t>S</w:t>
      </w:r>
      <w:r w:rsidRPr="00387C7F">
        <w:rPr>
          <w:lang w:val="de-DE"/>
        </w:rPr>
        <w:t>itua</w:t>
      </w:r>
      <w:r w:rsidR="00020319" w:rsidRPr="00387C7F">
        <w:rPr>
          <w:lang w:val="de-DE"/>
        </w:rPr>
        <w:t>tion beschreiben</w:t>
      </w:r>
      <w:r w:rsidRPr="00387C7F">
        <w:rPr>
          <w:lang w:val="de-DE"/>
        </w:rPr>
        <w:t xml:space="preserve">, </w:t>
      </w:r>
      <w:r w:rsidR="002C4931" w:rsidRPr="00387C7F">
        <w:rPr>
          <w:lang w:val="de-DE"/>
        </w:rPr>
        <w:t>aufgrund derer die</w:t>
      </w:r>
      <w:r w:rsidR="00020319" w:rsidRPr="00387C7F">
        <w:rPr>
          <w:lang w:val="de-DE"/>
        </w:rPr>
        <w:t xml:space="preserve"> Frontensysteme nicht nach Mitteleuropa </w:t>
      </w:r>
      <w:r w:rsidR="002C4931" w:rsidRPr="00387C7F">
        <w:rPr>
          <w:lang w:val="de-DE"/>
        </w:rPr>
        <w:t>vor</w:t>
      </w:r>
      <w:r w:rsidR="00020319" w:rsidRPr="00387C7F">
        <w:rPr>
          <w:lang w:val="de-DE"/>
        </w:rPr>
        <w:t>drangen</w:t>
      </w:r>
      <w:r w:rsidRPr="00387C7F">
        <w:rPr>
          <w:lang w:val="de-DE"/>
        </w:rPr>
        <w:t xml:space="preserve"> </w:t>
      </w:r>
      <w:r w:rsidR="00020319" w:rsidRPr="00387C7F">
        <w:rPr>
          <w:lang w:val="de-DE"/>
        </w:rPr>
        <w:t>und keine bedeutenden Niederschläge auftraten</w:t>
      </w:r>
    </w:p>
    <w:p w:rsidR="007A74D9" w:rsidRPr="00387C7F" w:rsidRDefault="00020319" w:rsidP="00DB5DD3">
      <w:pPr>
        <w:pStyle w:val="berschrift2"/>
      </w:pPr>
      <w:r w:rsidRPr="00387C7F">
        <w:t>Entwicklung der Schneerücklage</w:t>
      </w:r>
      <w:r w:rsidR="006A3598" w:rsidRPr="00387C7F">
        <w:t>n</w:t>
      </w:r>
      <w:r w:rsidRPr="00387C7F">
        <w:t xml:space="preserve"> im Winter</w:t>
      </w:r>
      <w:r w:rsidR="007A74D9" w:rsidRPr="00387C7F">
        <w:t xml:space="preserve"> 2014</w:t>
      </w:r>
      <w:r w:rsidR="00387C7F">
        <w:t>/</w:t>
      </w:r>
      <w:r w:rsidR="007A74D9" w:rsidRPr="00387C7F">
        <w:t>2015</w:t>
      </w:r>
    </w:p>
    <w:p w:rsidR="007A74D9" w:rsidRPr="00387C7F" w:rsidRDefault="00020319" w:rsidP="00DB5DD3">
      <w:pPr>
        <w:pStyle w:val="berschrift2"/>
      </w:pPr>
      <w:r w:rsidRPr="00387C7F">
        <w:t>Niederschlagshöhen</w:t>
      </w:r>
    </w:p>
    <w:p w:rsidR="007A74D9" w:rsidRPr="00387C7F" w:rsidRDefault="00020319" w:rsidP="00DB5DD3">
      <w:pPr>
        <w:pStyle w:val="berschrift1"/>
      </w:pPr>
      <w:r w:rsidRPr="00387C7F">
        <w:t>Auswertung der Niedrigwasserabflüsse an ausgewählten Gewässern</w:t>
      </w:r>
    </w:p>
    <w:p w:rsidR="007A74D9" w:rsidRPr="00387C7F" w:rsidRDefault="007A74D9" w:rsidP="00DB5DD3">
      <w:pPr>
        <w:pStyle w:val="berschrift2"/>
      </w:pPr>
      <w:r w:rsidRPr="00387C7F">
        <w:t>Dokumenta</w:t>
      </w:r>
      <w:r w:rsidR="00020319" w:rsidRPr="00387C7F">
        <w:t>tion ausgewählter Niedrigwasserabflussmessungen</w:t>
      </w:r>
      <w:r w:rsidR="00387C7F">
        <w:t xml:space="preserve"> an den Pegeln</w:t>
      </w:r>
    </w:p>
    <w:p w:rsidR="00387C7F" w:rsidRDefault="00020319" w:rsidP="00DB5DD3">
      <w:pPr>
        <w:pStyle w:val="berschrift2"/>
      </w:pPr>
      <w:r w:rsidRPr="00387C7F">
        <w:t>Entwicklung der Wasserführun</w:t>
      </w:r>
      <w:bookmarkStart w:id="0" w:name="_GoBack"/>
      <w:bookmarkEnd w:id="0"/>
      <w:r w:rsidRPr="00387C7F">
        <w:t>g ausgewählter Gewässer</w:t>
      </w:r>
    </w:p>
    <w:p w:rsidR="007A74D9" w:rsidRDefault="00020319" w:rsidP="00387C7F">
      <w:pPr>
        <w:pStyle w:val="Listenabsatz"/>
        <w:numPr>
          <w:ilvl w:val="0"/>
          <w:numId w:val="21"/>
        </w:numPr>
        <w:rPr>
          <w:lang w:val="de-DE"/>
        </w:rPr>
      </w:pPr>
      <w:r w:rsidRPr="00387C7F">
        <w:rPr>
          <w:lang w:val="de-DE"/>
        </w:rPr>
        <w:t>Ganglinien der mittleren Tagesabflüsse an ausgewählten Pegeln</w:t>
      </w:r>
    </w:p>
    <w:p w:rsidR="003403A5" w:rsidRPr="003403A5" w:rsidRDefault="00495336" w:rsidP="003403A5">
      <w:pPr>
        <w:pStyle w:val="Listenabsatz"/>
        <w:numPr>
          <w:ilvl w:val="0"/>
          <w:numId w:val="21"/>
        </w:numPr>
        <w:rPr>
          <w:lang w:val="de-DE"/>
        </w:rPr>
      </w:pPr>
      <w:r>
        <w:rPr>
          <w:lang w:val="de-DE"/>
        </w:rPr>
        <w:t>d</w:t>
      </w:r>
      <w:r w:rsidR="003403A5" w:rsidRPr="00DB5DD3">
        <w:rPr>
          <w:lang w:val="de-DE"/>
        </w:rPr>
        <w:t>ie Beschreibung wird nach Teileinzugsgebieten gegliedert – ähnlich wie bei der Au</w:t>
      </w:r>
      <w:r w:rsidR="003403A5" w:rsidRPr="00DB5DD3">
        <w:rPr>
          <w:lang w:val="de-DE"/>
        </w:rPr>
        <w:t>s</w:t>
      </w:r>
      <w:r w:rsidR="003403A5" w:rsidRPr="00DB5DD3">
        <w:rPr>
          <w:lang w:val="de-DE"/>
        </w:rPr>
        <w:t>wertung des Hochwassers 2013</w:t>
      </w:r>
    </w:p>
    <w:p w:rsidR="007A74D9" w:rsidRPr="00387C7F" w:rsidRDefault="00387C7F" w:rsidP="00DB5DD3">
      <w:pPr>
        <w:pStyle w:val="berschrift2"/>
      </w:pPr>
      <w:r w:rsidRPr="00387C7F">
        <w:t>Analyse der Wiederkehrintervalle der Niedrigwasserabflüsse</w:t>
      </w:r>
    </w:p>
    <w:p w:rsidR="007A74D9" w:rsidRPr="00387C7F" w:rsidRDefault="009500E9" w:rsidP="00DB5DD3">
      <w:pPr>
        <w:pStyle w:val="berschrift2"/>
      </w:pPr>
      <w:r w:rsidRPr="00387C7F">
        <w:t>I</w:t>
      </w:r>
      <w:r w:rsidR="007A74D9" w:rsidRPr="00387C7F">
        <w:t>ndik</w:t>
      </w:r>
      <w:r w:rsidRPr="00387C7F">
        <w:t>a</w:t>
      </w:r>
      <w:r w:rsidR="007A74D9" w:rsidRPr="00387C7F">
        <w:t>tor</w:t>
      </w:r>
      <w:r w:rsidRPr="00387C7F">
        <w:t>en für</w:t>
      </w:r>
      <w:r w:rsidR="007A74D9" w:rsidRPr="00387C7F">
        <w:t xml:space="preserve"> </w:t>
      </w:r>
      <w:r w:rsidR="00387C7F" w:rsidRPr="00387C7F">
        <w:t>die Bewertung von Niedrigwasser</w:t>
      </w:r>
    </w:p>
    <w:p w:rsidR="008D1132" w:rsidRPr="00387C7F" w:rsidRDefault="00387C7F" w:rsidP="00DB5DD3">
      <w:pPr>
        <w:pStyle w:val="berschrift3"/>
      </w:pPr>
      <w:r>
        <w:t>Abflusskenngrößen</w:t>
      </w:r>
    </w:p>
    <w:p w:rsidR="007A74D9" w:rsidRPr="00387C7F" w:rsidRDefault="009500E9" w:rsidP="00DB5DD3">
      <w:pPr>
        <w:pStyle w:val="berschrift3"/>
      </w:pPr>
      <w:r w:rsidRPr="00387C7F">
        <w:t xml:space="preserve">Auswertung des Parameters </w:t>
      </w:r>
      <w:r w:rsidR="007A74D9" w:rsidRPr="00387C7F">
        <w:t>SRI (Standardized Runoff Index)</w:t>
      </w:r>
    </w:p>
    <w:p w:rsidR="007A74D9" w:rsidRPr="00387C7F" w:rsidRDefault="007A74D9" w:rsidP="00DB5DD3">
      <w:pPr>
        <w:pStyle w:val="berschrift2"/>
      </w:pPr>
      <w:r w:rsidRPr="00387C7F">
        <w:t>Ant</w:t>
      </w:r>
      <w:r w:rsidR="009500E9" w:rsidRPr="00387C7F">
        <w:t>h</w:t>
      </w:r>
      <w:r w:rsidRPr="00387C7F">
        <w:t>ropogen</w:t>
      </w:r>
      <w:r w:rsidR="009500E9" w:rsidRPr="00387C7F">
        <w:t>e Beeinflussung der Niedrigwasserabflüsse</w:t>
      </w:r>
    </w:p>
    <w:p w:rsidR="00387C7F" w:rsidRDefault="00387C7F" w:rsidP="00DB5DD3">
      <w:pPr>
        <w:pStyle w:val="berschrift1"/>
      </w:pPr>
      <w:r w:rsidRPr="00387C7F">
        <w:t>Einfluss der Niedrigwassersituation auf das Grundwasser</w:t>
      </w:r>
    </w:p>
    <w:p w:rsidR="007A74D9" w:rsidRPr="00387C7F" w:rsidRDefault="009500E9" w:rsidP="00DB5DD3">
      <w:pPr>
        <w:pStyle w:val="berschrift1"/>
      </w:pPr>
      <w:r w:rsidRPr="00387C7F">
        <w:t>Niedrigwasser</w:t>
      </w:r>
      <w:r w:rsidR="007A74D9" w:rsidRPr="00387C7F">
        <w:t xml:space="preserve"> 2015 </w:t>
      </w:r>
      <w:r w:rsidRPr="00387C7F">
        <w:t>im Vergleich zu historischen Niedrigwasserereigni</w:t>
      </w:r>
      <w:r w:rsidRPr="00387C7F">
        <w:t>s</w:t>
      </w:r>
      <w:r w:rsidRPr="00387C7F">
        <w:t>sen</w:t>
      </w:r>
    </w:p>
    <w:p w:rsidR="007A74D9" w:rsidRPr="00387C7F" w:rsidRDefault="009500E9" w:rsidP="006A3598">
      <w:pPr>
        <w:pStyle w:val="Listenabsatz"/>
        <w:numPr>
          <w:ilvl w:val="0"/>
          <w:numId w:val="21"/>
        </w:numPr>
        <w:rPr>
          <w:lang w:val="de-DE"/>
        </w:rPr>
      </w:pPr>
      <w:r w:rsidRPr="00387C7F">
        <w:rPr>
          <w:lang w:val="de-DE"/>
        </w:rPr>
        <w:t xml:space="preserve">Vergleich der Niedrigwasserabflüsse </w:t>
      </w:r>
      <w:r w:rsidR="007A74D9" w:rsidRPr="00387C7F">
        <w:rPr>
          <w:lang w:val="de-DE"/>
        </w:rPr>
        <w:t xml:space="preserve">2015 </w:t>
      </w:r>
      <w:r w:rsidRPr="00387C7F">
        <w:rPr>
          <w:lang w:val="de-DE"/>
        </w:rPr>
        <w:t xml:space="preserve">an ausgewählten Gewässern und Pegeln </w:t>
      </w:r>
      <w:r w:rsidR="00470E2B" w:rsidRPr="00387C7F">
        <w:rPr>
          <w:lang w:val="de-DE"/>
        </w:rPr>
        <w:t>mit historischen Extremwerten</w:t>
      </w:r>
    </w:p>
    <w:p w:rsidR="007A74D9" w:rsidRPr="00DB5DD3" w:rsidRDefault="00470E2B" w:rsidP="00DB5DD3">
      <w:pPr>
        <w:pStyle w:val="berschrift1"/>
      </w:pPr>
      <w:r w:rsidRPr="00DB5DD3">
        <w:t>Zusammenfassung</w:t>
      </w:r>
    </w:p>
    <w:sectPr w:rsidR="007A74D9" w:rsidRPr="00DB5DD3" w:rsidSect="000123A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701" w:right="1134" w:bottom="1134" w:left="1418" w:header="709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C7F" w:rsidRDefault="00387C7F">
      <w:r>
        <w:separator/>
      </w:r>
    </w:p>
  </w:endnote>
  <w:endnote w:type="continuationSeparator" w:id="0">
    <w:p w:rsidR="00387C7F" w:rsidRDefault="00387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C7F" w:rsidRPr="00CD3D50" w:rsidRDefault="00645C4A" w:rsidP="009059A5">
    <w:pPr>
      <w:pBdr>
        <w:top w:val="single" w:sz="4" w:space="1" w:color="auto"/>
      </w:pBdr>
      <w:tabs>
        <w:tab w:val="right" w:pos="9360"/>
      </w:tabs>
      <w:rPr>
        <w:rFonts w:cs="Arial"/>
        <w:sz w:val="14"/>
        <w:lang w:val="de-DE"/>
      </w:rPr>
    </w:pPr>
    <w:r>
      <w:rPr>
        <w:rFonts w:cs="Arial"/>
        <w:sz w:val="14"/>
      </w:rPr>
      <w:fldChar w:fldCharType="begin"/>
    </w:r>
    <w:r w:rsidR="00387C7F" w:rsidRPr="003065B2">
      <w:rPr>
        <w:rFonts w:cs="Arial"/>
        <w:sz w:val="14"/>
        <w:lang w:val="pl-PL"/>
      </w:rPr>
      <w:instrText xml:space="preserve"> PAGE </w:instrText>
    </w:r>
    <w:r>
      <w:rPr>
        <w:rFonts w:cs="Arial"/>
        <w:sz w:val="14"/>
      </w:rPr>
      <w:fldChar w:fldCharType="separate"/>
    </w:r>
    <w:r w:rsidR="0025152A">
      <w:rPr>
        <w:rFonts w:cs="Arial"/>
        <w:noProof/>
        <w:sz w:val="14"/>
        <w:lang w:val="pl-PL"/>
      </w:rPr>
      <w:t>1</w:t>
    </w:r>
    <w:r>
      <w:rPr>
        <w:rFonts w:cs="Arial"/>
        <w:sz w:val="14"/>
      </w:rPr>
      <w:fldChar w:fldCharType="end"/>
    </w:r>
    <w:r w:rsidR="00387C7F" w:rsidRPr="003065B2">
      <w:rPr>
        <w:rFonts w:cs="Arial"/>
        <w:sz w:val="14"/>
        <w:lang w:val="pl-PL"/>
      </w:rPr>
      <w:t>/</w:t>
    </w:r>
    <w:r>
      <w:rPr>
        <w:rFonts w:cs="Arial"/>
        <w:sz w:val="14"/>
      </w:rPr>
      <w:fldChar w:fldCharType="begin"/>
    </w:r>
    <w:r w:rsidR="00387C7F" w:rsidRPr="003065B2">
      <w:rPr>
        <w:rFonts w:cs="Arial"/>
        <w:sz w:val="14"/>
        <w:lang w:val="pl-PL"/>
      </w:rPr>
      <w:instrText xml:space="preserve"> NUMPAGES </w:instrText>
    </w:r>
    <w:r>
      <w:rPr>
        <w:rFonts w:cs="Arial"/>
        <w:sz w:val="14"/>
      </w:rPr>
      <w:fldChar w:fldCharType="separate"/>
    </w:r>
    <w:r w:rsidR="0025152A">
      <w:rPr>
        <w:rFonts w:cs="Arial"/>
        <w:noProof/>
        <w:sz w:val="14"/>
        <w:lang w:val="pl-PL"/>
      </w:rPr>
      <w:t>1</w:t>
    </w:r>
    <w:r>
      <w:rPr>
        <w:rFonts w:cs="Arial"/>
        <w:sz w:val="14"/>
      </w:rPr>
      <w:fldChar w:fldCharType="end"/>
    </w:r>
    <w:r w:rsidR="00387C7F" w:rsidRPr="003065B2">
      <w:rPr>
        <w:rFonts w:cs="Arial"/>
        <w:sz w:val="14"/>
        <w:lang w:val="pl-PL"/>
      </w:rPr>
      <w:tab/>
    </w:r>
    <w:r>
      <w:rPr>
        <w:rFonts w:cs="Arial"/>
        <w:sz w:val="14"/>
      </w:rPr>
      <w:fldChar w:fldCharType="begin"/>
    </w:r>
    <w:r w:rsidR="00387C7F" w:rsidRPr="003065B2">
      <w:rPr>
        <w:rFonts w:cs="Arial"/>
        <w:sz w:val="14"/>
        <w:lang w:val="pl-PL"/>
      </w:rPr>
      <w:instrText xml:space="preserve"> FILENAME \p </w:instrText>
    </w:r>
    <w:r>
      <w:rPr>
        <w:rFonts w:cs="Arial"/>
        <w:sz w:val="14"/>
      </w:rPr>
      <w:fldChar w:fldCharType="separate"/>
    </w:r>
    <w:r w:rsidR="00387C7F">
      <w:rPr>
        <w:rFonts w:cs="Arial"/>
        <w:noProof/>
        <w:sz w:val="14"/>
        <w:lang w:val="pl-PL"/>
      </w:rPr>
      <w:t>K:\EG\Hy\Hy20\D\Vorlagen\IKSE-Hy20_15-3-1 NW-2015_Gliederung-Bericht_Entwurf_201015.docx</w:t>
    </w:r>
    <w:r>
      <w:rPr>
        <w:rFonts w:cs="Arial"/>
        <w:sz w:val="14"/>
      </w:rPr>
      <w:fldChar w:fldCharType="end"/>
    </w:r>
    <w:r w:rsidR="00387C7F">
      <w:rPr>
        <w:rFonts w:cs="Arial"/>
        <w:sz w:val="14"/>
        <w:lang w:val="de-DE"/>
      </w:rPr>
      <w:t>/Be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C7F" w:rsidRDefault="00645C4A">
    <w:pPr>
      <w:pBdr>
        <w:top w:val="single" w:sz="4" w:space="1" w:color="auto"/>
      </w:pBdr>
      <w:tabs>
        <w:tab w:val="right" w:pos="9360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 w:rsidR="00387C7F"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 w:rsidR="00387C7F">
      <w:rPr>
        <w:rFonts w:cs="Arial"/>
        <w:noProof/>
        <w:sz w:val="14"/>
      </w:rPr>
      <w:t>1</w:t>
    </w:r>
    <w:r>
      <w:rPr>
        <w:rFonts w:cs="Arial"/>
        <w:sz w:val="14"/>
      </w:rPr>
      <w:fldChar w:fldCharType="end"/>
    </w:r>
    <w:r w:rsidR="00387C7F"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 w:rsidR="00387C7F"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 w:rsidR="00387C7F">
      <w:rPr>
        <w:rFonts w:cs="Arial"/>
        <w:noProof/>
        <w:sz w:val="14"/>
      </w:rPr>
      <w:t>1</w:t>
    </w:r>
    <w:r>
      <w:rPr>
        <w:rFonts w:cs="Arial"/>
        <w:sz w:val="14"/>
      </w:rPr>
      <w:fldChar w:fldCharType="end"/>
    </w:r>
    <w:r w:rsidR="00387C7F">
      <w:rPr>
        <w:rFonts w:cs="Arial"/>
        <w:sz w:val="14"/>
      </w:rPr>
      <w:tab/>
    </w:r>
    <w:r>
      <w:rPr>
        <w:rFonts w:cs="Arial"/>
        <w:sz w:val="14"/>
      </w:rPr>
      <w:fldChar w:fldCharType="begin"/>
    </w:r>
    <w:r w:rsidR="00387C7F"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 w:rsidR="00387C7F">
      <w:rPr>
        <w:rFonts w:cs="Arial"/>
        <w:noProof/>
        <w:sz w:val="14"/>
      </w:rPr>
      <w:t>K:\EG\Hy\Hy20\D\Vorlagen\IKSE-Hy20_15-3-1 NW-2015_Gliederung-Bericht_Entwurf_201015.docx</w:t>
    </w:r>
    <w:r>
      <w:rPr>
        <w:rFonts w:cs="Arial"/>
        <w:sz w:val="14"/>
      </w:rPr>
      <w:fldChar w:fldCharType="end"/>
    </w:r>
    <w:r w:rsidR="00387C7F">
      <w:rPr>
        <w:rFonts w:cs="Arial"/>
        <w:sz w:val="14"/>
      </w:rPr>
      <w:b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C7F" w:rsidRDefault="00387C7F">
      <w:r>
        <w:separator/>
      </w:r>
    </w:p>
  </w:footnote>
  <w:footnote w:type="continuationSeparator" w:id="0">
    <w:p w:rsidR="00387C7F" w:rsidRDefault="00387C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C7F" w:rsidRPr="0000731F" w:rsidRDefault="00387C7F" w:rsidP="007A74D9">
    <w:pPr>
      <w:pStyle w:val="Kopfzeile"/>
      <w:tabs>
        <w:tab w:val="clear" w:pos="4536"/>
        <w:tab w:val="clear" w:pos="9072"/>
        <w:tab w:val="right" w:pos="9356"/>
      </w:tabs>
      <w:rPr>
        <w:szCs w:val="20"/>
      </w:rPr>
    </w:pPr>
    <w:r w:rsidRPr="0000731F">
      <w:rPr>
        <w:noProof/>
        <w:lang w:val="de-DE"/>
      </w:rPr>
      <w:drawing>
        <wp:inline distT="0" distB="0" distL="0" distR="0">
          <wp:extent cx="286385" cy="225425"/>
          <wp:effectExtent l="19050" t="0" r="0" b="0"/>
          <wp:docPr id="3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385" cy="225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0731F">
      <w:tab/>
    </w:r>
    <w:r>
      <w:rPr>
        <w:szCs w:val="20"/>
      </w:rPr>
      <w:t xml:space="preserve">Anlage </w:t>
    </w:r>
    <w:r w:rsidR="0025152A">
      <w:rPr>
        <w:szCs w:val="20"/>
      </w:rPr>
      <w:t>3</w:t>
    </w:r>
  </w:p>
  <w:p w:rsidR="00387C7F" w:rsidRPr="00FB266A" w:rsidRDefault="0025152A" w:rsidP="006A3598">
    <w:pPr>
      <w:pStyle w:val="Kopfzeile20"/>
      <w:pBdr>
        <w:bottom w:val="single" w:sz="6" w:space="0" w:color="auto"/>
      </w:pBdr>
      <w:ind w:left="851" w:hanging="851"/>
    </w:pPr>
    <w:r>
      <w:t>Arbeitsgruppe</w:t>
    </w:r>
    <w:r w:rsidR="00387C7F" w:rsidRPr="00FB266A">
      <w:t xml:space="preserve"> </w:t>
    </w:r>
    <w:r>
      <w:t>FP</w:t>
    </w:r>
    <w:r w:rsidR="00387C7F" w:rsidRPr="00FB266A">
      <w:tab/>
    </w:r>
    <w:r w:rsidR="00387C7F">
      <w:t xml:space="preserve">zum Ergebnisvermerk der </w:t>
    </w:r>
    <w:r>
      <w:t>31</w:t>
    </w:r>
    <w:r w:rsidR="00387C7F">
      <w:t>. Beratung</w:t>
    </w:r>
  </w:p>
  <w:p w:rsidR="00387C7F" w:rsidRDefault="00387C7F" w:rsidP="00A803B7">
    <w:pPr>
      <w:pStyle w:val="Kopfzeile"/>
      <w:rPr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C7F" w:rsidRDefault="00387C7F">
    <w:pPr>
      <w:pStyle w:val="Kopfzeile"/>
      <w:tabs>
        <w:tab w:val="clear" w:pos="9072"/>
        <w:tab w:val="right" w:pos="9360"/>
      </w:tabs>
      <w:ind w:left="360"/>
      <w:rPr>
        <w:rFonts w:cs="Arial"/>
        <w:sz w:val="14"/>
      </w:rPr>
    </w:pPr>
    <w:r>
      <w:rPr>
        <w:noProof/>
        <w:lang w:val="de-DE"/>
      </w:rPr>
      <w:drawing>
        <wp:inline distT="0" distB="0" distL="0" distR="0">
          <wp:extent cx="342900" cy="276225"/>
          <wp:effectExtent l="1905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cs="Arial"/>
      </w:rPr>
      <w:tab/>
    </w:r>
    <w:r>
      <w:rPr>
        <w:rFonts w:cs="Arial"/>
        <w:sz w:val="14"/>
      </w:rPr>
      <w:tab/>
      <w:t xml:space="preserve">Návrh, stav: </w:t>
    </w:r>
  </w:p>
  <w:p w:rsidR="00387C7F" w:rsidRDefault="00387C7F">
    <w:pPr>
      <w:pStyle w:val="Kopfzeile"/>
      <w:pBdr>
        <w:bottom w:val="single" w:sz="6" w:space="1" w:color="auto"/>
      </w:pBdr>
      <w:tabs>
        <w:tab w:val="clear" w:pos="9072"/>
        <w:tab w:val="right" w:pos="9360"/>
      </w:tabs>
      <w:spacing w:after="100"/>
      <w:rPr>
        <w:sz w:val="14"/>
      </w:rPr>
    </w:pPr>
    <w:r>
      <w:rPr>
        <w:rFonts w:cs="Arial"/>
        <w:sz w:val="14"/>
      </w:rPr>
      <w:t>Pracovni skupina WFD</w:t>
    </w:r>
    <w:r>
      <w:rPr>
        <w:rFonts w:cs="Arial"/>
        <w:sz w:val="14"/>
      </w:rPr>
      <w:tab/>
    </w:r>
    <w:r>
      <w:rPr>
        <w:rFonts w:cs="Arial"/>
        <w:sz w:val="14"/>
      </w:rPr>
      <w:tab/>
      <w:t xml:space="preserve">Záznam výsledků 17. porady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DC7142"/>
    <w:multiLevelType w:val="hybridMultilevel"/>
    <w:tmpl w:val="7A8A8F66"/>
    <w:lvl w:ilvl="0" w:tplc="332A1D44">
      <w:start w:val="1"/>
      <w:numFmt w:val="decimal"/>
      <w:pStyle w:val="NummerierungBeschlussvorschlag"/>
      <w:lvlText w:val="%1."/>
      <w:lvlJc w:val="left"/>
      <w:pPr>
        <w:ind w:left="722" w:hanging="360"/>
      </w:pPr>
    </w:lvl>
    <w:lvl w:ilvl="1" w:tplc="04070019">
      <w:start w:val="1"/>
      <w:numFmt w:val="lowerLetter"/>
      <w:lvlText w:val="%2."/>
      <w:lvlJc w:val="left"/>
      <w:pPr>
        <w:ind w:left="1442" w:hanging="360"/>
      </w:pPr>
    </w:lvl>
    <w:lvl w:ilvl="2" w:tplc="0407001B" w:tentative="1">
      <w:start w:val="1"/>
      <w:numFmt w:val="lowerRoman"/>
      <w:lvlText w:val="%3."/>
      <w:lvlJc w:val="right"/>
      <w:pPr>
        <w:ind w:left="2162" w:hanging="180"/>
      </w:pPr>
    </w:lvl>
    <w:lvl w:ilvl="3" w:tplc="0407000F" w:tentative="1">
      <w:start w:val="1"/>
      <w:numFmt w:val="decimal"/>
      <w:lvlText w:val="%4."/>
      <w:lvlJc w:val="left"/>
      <w:pPr>
        <w:ind w:left="2882" w:hanging="360"/>
      </w:pPr>
    </w:lvl>
    <w:lvl w:ilvl="4" w:tplc="04070019" w:tentative="1">
      <w:start w:val="1"/>
      <w:numFmt w:val="lowerLetter"/>
      <w:lvlText w:val="%5."/>
      <w:lvlJc w:val="left"/>
      <w:pPr>
        <w:ind w:left="3602" w:hanging="360"/>
      </w:pPr>
    </w:lvl>
    <w:lvl w:ilvl="5" w:tplc="0407001B" w:tentative="1">
      <w:start w:val="1"/>
      <w:numFmt w:val="lowerRoman"/>
      <w:lvlText w:val="%6."/>
      <w:lvlJc w:val="right"/>
      <w:pPr>
        <w:ind w:left="4322" w:hanging="180"/>
      </w:pPr>
    </w:lvl>
    <w:lvl w:ilvl="6" w:tplc="0407000F" w:tentative="1">
      <w:start w:val="1"/>
      <w:numFmt w:val="decimal"/>
      <w:lvlText w:val="%7."/>
      <w:lvlJc w:val="left"/>
      <w:pPr>
        <w:ind w:left="5042" w:hanging="360"/>
      </w:pPr>
    </w:lvl>
    <w:lvl w:ilvl="7" w:tplc="04070019" w:tentative="1">
      <w:start w:val="1"/>
      <w:numFmt w:val="lowerLetter"/>
      <w:lvlText w:val="%8."/>
      <w:lvlJc w:val="left"/>
      <w:pPr>
        <w:ind w:left="5762" w:hanging="360"/>
      </w:pPr>
    </w:lvl>
    <w:lvl w:ilvl="8" w:tplc="0407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6704F5B"/>
    <w:multiLevelType w:val="hybridMultilevel"/>
    <w:tmpl w:val="961AE974"/>
    <w:lvl w:ilvl="0" w:tplc="BC00D4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B90668"/>
    <w:multiLevelType w:val="hybridMultilevel"/>
    <w:tmpl w:val="EE1EB2E6"/>
    <w:lvl w:ilvl="0" w:tplc="DB028B8A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4A15590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4BDD220D"/>
    <w:multiLevelType w:val="hybridMultilevel"/>
    <w:tmpl w:val="F142032C"/>
    <w:lvl w:ilvl="0" w:tplc="4DB2FA6C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6C7D32"/>
    <w:multiLevelType w:val="multilevel"/>
    <w:tmpl w:val="8278A5E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 Fett" w:hAnsi="Arial Fett" w:hint="default"/>
        <w:b/>
        <w:i w:val="0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C0537B"/>
    <w:multiLevelType w:val="hybridMultilevel"/>
    <w:tmpl w:val="A4D4F6DE"/>
    <w:lvl w:ilvl="0" w:tplc="71FE8AC2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1508EE"/>
    <w:multiLevelType w:val="hybridMultilevel"/>
    <w:tmpl w:val="A960458E"/>
    <w:lvl w:ilvl="0" w:tplc="D20826DE">
      <w:start w:val="1"/>
      <w:numFmt w:val="bullet"/>
      <w:lvlText w:val="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333399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C15332"/>
    <w:multiLevelType w:val="hybridMultilevel"/>
    <w:tmpl w:val="AEE04C6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4A66926">
      <w:start w:val="1"/>
      <w:numFmt w:val="bullet"/>
      <w:pStyle w:val="Anstrich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0A6BE7"/>
    <w:multiLevelType w:val="multilevel"/>
    <w:tmpl w:val="955458F2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 Fett" w:hAnsi="Arial Fett" w:hint="default"/>
        <w:b/>
        <w:i w:val="0"/>
        <w:sz w:val="24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851"/>
        </w:tabs>
        <w:ind w:left="851" w:hanging="851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9"/>
  </w:num>
  <w:num w:numId="5">
    <w:abstractNumId w:val="0"/>
  </w:num>
  <w:num w:numId="6">
    <w:abstractNumId w:val="14"/>
  </w:num>
  <w:num w:numId="7">
    <w:abstractNumId w:val="10"/>
  </w:num>
  <w:num w:numId="8">
    <w:abstractNumId w:val="7"/>
  </w:num>
  <w:num w:numId="9">
    <w:abstractNumId w:val="4"/>
  </w:num>
  <w:num w:numId="10">
    <w:abstractNumId w:val="11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2"/>
  </w:num>
  <w:num w:numId="17">
    <w:abstractNumId w:val="15"/>
  </w:num>
  <w:num w:numId="18">
    <w:abstractNumId w:val="6"/>
  </w:num>
  <w:num w:numId="19">
    <w:abstractNumId w:val="1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5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attachedTemplate r:id="rId1"/>
  <w:defaultTabStop w:val="851"/>
  <w:autoHyphenation/>
  <w:hyphenationZone w:val="142"/>
  <w:doNotHyphenateCaps/>
  <w:noPunctuationKerning/>
  <w:characterSpacingControl w:val="doNotCompress"/>
  <w:savePreviewPicture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</w:compat>
  <w:rsids>
    <w:rsidRoot w:val="00D370BF"/>
    <w:rsid w:val="000123AF"/>
    <w:rsid w:val="00020319"/>
    <w:rsid w:val="0004751A"/>
    <w:rsid w:val="000852C3"/>
    <w:rsid w:val="000F7753"/>
    <w:rsid w:val="0010233D"/>
    <w:rsid w:val="001B411A"/>
    <w:rsid w:val="001B6479"/>
    <w:rsid w:val="001C66EF"/>
    <w:rsid w:val="0025152A"/>
    <w:rsid w:val="002B5130"/>
    <w:rsid w:val="002C4931"/>
    <w:rsid w:val="002F5685"/>
    <w:rsid w:val="003403A5"/>
    <w:rsid w:val="00387C7F"/>
    <w:rsid w:val="00404EC2"/>
    <w:rsid w:val="00417E77"/>
    <w:rsid w:val="00470E2B"/>
    <w:rsid w:val="00495336"/>
    <w:rsid w:val="004B1332"/>
    <w:rsid w:val="004D0BFB"/>
    <w:rsid w:val="004D0DF4"/>
    <w:rsid w:val="004E77CA"/>
    <w:rsid w:val="005350ED"/>
    <w:rsid w:val="00557FCD"/>
    <w:rsid w:val="00570974"/>
    <w:rsid w:val="00577DB3"/>
    <w:rsid w:val="00645C4A"/>
    <w:rsid w:val="006829F8"/>
    <w:rsid w:val="006A3598"/>
    <w:rsid w:val="006B1A1B"/>
    <w:rsid w:val="006C0FEE"/>
    <w:rsid w:val="007A74D9"/>
    <w:rsid w:val="007E7D3D"/>
    <w:rsid w:val="008D1132"/>
    <w:rsid w:val="009059A5"/>
    <w:rsid w:val="00905B4A"/>
    <w:rsid w:val="009223D2"/>
    <w:rsid w:val="009500E9"/>
    <w:rsid w:val="00963607"/>
    <w:rsid w:val="009B261B"/>
    <w:rsid w:val="00A606EC"/>
    <w:rsid w:val="00A803B7"/>
    <w:rsid w:val="00AD0297"/>
    <w:rsid w:val="00B61A76"/>
    <w:rsid w:val="00B72864"/>
    <w:rsid w:val="00BB47E4"/>
    <w:rsid w:val="00C623B7"/>
    <w:rsid w:val="00C814F1"/>
    <w:rsid w:val="00CA1BD1"/>
    <w:rsid w:val="00CD11D1"/>
    <w:rsid w:val="00CD3D50"/>
    <w:rsid w:val="00D25F39"/>
    <w:rsid w:val="00D26279"/>
    <w:rsid w:val="00D370BF"/>
    <w:rsid w:val="00DB4DA4"/>
    <w:rsid w:val="00DB5DD3"/>
    <w:rsid w:val="00DF1B4A"/>
    <w:rsid w:val="00E63708"/>
    <w:rsid w:val="00EB37FB"/>
    <w:rsid w:val="00F0548B"/>
    <w:rsid w:val="00F13D3B"/>
    <w:rsid w:val="00FB2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23AF"/>
    <w:pPr>
      <w:jc w:val="both"/>
    </w:pPr>
    <w:rPr>
      <w:rFonts w:ascii="Arial" w:hAnsi="Arial"/>
      <w:sz w:val="22"/>
      <w:szCs w:val="24"/>
      <w:lang w:val="cs-CZ"/>
    </w:rPr>
  </w:style>
  <w:style w:type="paragraph" w:styleId="berschrift1">
    <w:name w:val="heading 1"/>
    <w:basedOn w:val="Standard"/>
    <w:next w:val="Standard"/>
    <w:autoRedefine/>
    <w:qFormat/>
    <w:rsid w:val="00DB5DD3"/>
    <w:pPr>
      <w:keepNext/>
      <w:numPr>
        <w:numId w:val="17"/>
      </w:numPr>
      <w:spacing w:before="480" w:after="100"/>
      <w:outlineLvl w:val="0"/>
    </w:pPr>
    <w:rPr>
      <w:rFonts w:ascii="Arial Fett" w:hAnsi="Arial Fett" w:cs="Arial"/>
      <w:kern w:val="32"/>
      <w:sz w:val="24"/>
      <w:szCs w:val="32"/>
      <w:lang w:val="de-DE"/>
    </w:rPr>
  </w:style>
  <w:style w:type="paragraph" w:styleId="berschrift2">
    <w:name w:val="heading 2"/>
    <w:basedOn w:val="berschrift1"/>
    <w:next w:val="Standard"/>
    <w:autoRedefine/>
    <w:qFormat/>
    <w:rsid w:val="00387C7F"/>
    <w:pPr>
      <w:numPr>
        <w:ilvl w:val="1"/>
      </w:numPr>
      <w:spacing w:before="200"/>
      <w:ind w:hanging="567"/>
      <w:outlineLvl w:val="1"/>
    </w:pPr>
    <w:rPr>
      <w:bCs/>
      <w:iCs/>
      <w:sz w:val="22"/>
      <w:szCs w:val="22"/>
    </w:rPr>
  </w:style>
  <w:style w:type="paragraph" w:styleId="berschrift3">
    <w:name w:val="heading 3"/>
    <w:basedOn w:val="berschrift2"/>
    <w:next w:val="Standard"/>
    <w:autoRedefine/>
    <w:qFormat/>
    <w:rsid w:val="00DB4DA4"/>
    <w:pPr>
      <w:numPr>
        <w:ilvl w:val="2"/>
      </w:numPr>
      <w:tabs>
        <w:tab w:val="clear" w:pos="720"/>
      </w:tabs>
      <w:ind w:left="1418" w:hanging="709"/>
      <w:outlineLvl w:val="2"/>
    </w:pPr>
    <w:rPr>
      <w:rFonts w:ascii="Arial" w:hAnsi="Arial"/>
      <w:bCs w:val="0"/>
      <w:szCs w:val="26"/>
    </w:rPr>
  </w:style>
  <w:style w:type="paragraph" w:styleId="berschrift4">
    <w:name w:val="heading 4"/>
    <w:basedOn w:val="Standard"/>
    <w:next w:val="Standard"/>
    <w:qFormat/>
    <w:rsid w:val="000123AF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0123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0123AF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0123AF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0123AF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0123AF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123AF"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semiHidden/>
    <w:rsid w:val="000123AF"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Standard"/>
    <w:rsid w:val="000123AF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rsid w:val="000123AF"/>
    <w:pPr>
      <w:numPr>
        <w:ilvl w:val="0"/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Standard"/>
    <w:rsid w:val="000123AF"/>
    <w:pPr>
      <w:numPr>
        <w:ilvl w:val="1"/>
        <w:numId w:val="6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rsid w:val="000123AF"/>
    <w:pPr>
      <w:numPr>
        <w:numId w:val="9"/>
      </w:numPr>
      <w:tabs>
        <w:tab w:val="clear" w:pos="851"/>
      </w:tabs>
      <w:spacing w:before="100"/>
      <w:ind w:left="567"/>
    </w:pPr>
    <w:rPr>
      <w:rFonts w:cs="Arial"/>
    </w:rPr>
  </w:style>
  <w:style w:type="paragraph" w:customStyle="1" w:styleId="berschrift">
    <w:name w:val="Überschrift"/>
    <w:basedOn w:val="Standard"/>
    <w:rsid w:val="000123AF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Kopfzeile2">
    <w:name w:val="Kopfzeile 2"/>
    <w:basedOn w:val="Kopfzeile"/>
    <w:rsid w:val="000123AF"/>
    <w:pPr>
      <w:pBdr>
        <w:bottom w:val="single" w:sz="4" w:space="1" w:color="auto"/>
      </w:pBdr>
      <w:tabs>
        <w:tab w:val="clear" w:pos="4536"/>
        <w:tab w:val="clear" w:pos="9072"/>
        <w:tab w:val="right" w:pos="9356"/>
      </w:tabs>
    </w:pPr>
  </w:style>
  <w:style w:type="paragraph" w:styleId="Textkrper">
    <w:name w:val="Body Text"/>
    <w:basedOn w:val="Standard"/>
    <w:semiHidden/>
    <w:rsid w:val="000123AF"/>
    <w:rPr>
      <w:color w:val="0000FF"/>
    </w:rPr>
  </w:style>
  <w:style w:type="paragraph" w:styleId="Verzeichnis1">
    <w:name w:val="toc 1"/>
    <w:basedOn w:val="Standard"/>
    <w:next w:val="Standard"/>
    <w:autoRedefine/>
    <w:semiHidden/>
    <w:rsid w:val="000123AF"/>
    <w:pPr>
      <w:tabs>
        <w:tab w:val="right" w:leader="dot" w:pos="8930"/>
        <w:tab w:val="right" w:pos="9356"/>
      </w:tabs>
      <w:spacing w:before="220"/>
      <w:ind w:left="851" w:hanging="851"/>
    </w:pPr>
    <w:rPr>
      <w:rFonts w:ascii="Arial Fett" w:hAnsi="Arial Fett"/>
      <w:b/>
      <w:noProof/>
      <w:sz w:val="24"/>
    </w:rPr>
  </w:style>
  <w:style w:type="paragraph" w:styleId="Verzeichnis2">
    <w:name w:val="toc 2"/>
    <w:basedOn w:val="Verzeichnis1"/>
    <w:next w:val="Standard"/>
    <w:autoRedefine/>
    <w:semiHidden/>
    <w:rsid w:val="000123AF"/>
    <w:pPr>
      <w:tabs>
        <w:tab w:val="left" w:pos="851"/>
      </w:tabs>
      <w:spacing w:before="120"/>
      <w:jc w:val="left"/>
    </w:pPr>
    <w:rPr>
      <w:rFonts w:ascii="Arial" w:hAnsi="Arial"/>
      <w:b w:val="0"/>
      <w:sz w:val="22"/>
    </w:rPr>
  </w:style>
  <w:style w:type="paragraph" w:styleId="Verzeichnis3">
    <w:name w:val="toc 3"/>
    <w:basedOn w:val="Verzeichnis2"/>
    <w:next w:val="Standard"/>
    <w:autoRedefine/>
    <w:semiHidden/>
    <w:rsid w:val="000123AF"/>
    <w:pPr>
      <w:spacing w:before="60"/>
    </w:pPr>
    <w:rPr>
      <w:szCs w:val="22"/>
    </w:rPr>
  </w:style>
  <w:style w:type="paragraph" w:styleId="Verzeichnis4">
    <w:name w:val="toc 4"/>
    <w:basedOn w:val="Standard"/>
    <w:next w:val="Standard"/>
    <w:autoRedefine/>
    <w:semiHidden/>
    <w:rsid w:val="000123AF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0123AF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0123AF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123AF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123AF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123AF"/>
    <w:pPr>
      <w:ind w:left="1760"/>
    </w:pPr>
  </w:style>
  <w:style w:type="character" w:styleId="Hyperlink">
    <w:name w:val="Hyperlink"/>
    <w:basedOn w:val="Absatz-Standardschriftart"/>
    <w:semiHidden/>
    <w:rsid w:val="000123AF"/>
    <w:rPr>
      <w:color w:val="0000FF"/>
      <w:u w:val="single"/>
    </w:rPr>
  </w:style>
  <w:style w:type="paragraph" w:styleId="Textkrper2">
    <w:name w:val="Body Text 2"/>
    <w:basedOn w:val="Standard"/>
    <w:semiHidden/>
    <w:rsid w:val="000123AF"/>
    <w:pPr>
      <w:jc w:val="center"/>
    </w:pPr>
    <w:rPr>
      <w:sz w:val="28"/>
    </w:rPr>
  </w:style>
  <w:style w:type="character" w:customStyle="1" w:styleId="KopfzeileZchn">
    <w:name w:val="Kopfzeile Zchn"/>
    <w:basedOn w:val="Absatz-Standardschriftart"/>
    <w:link w:val="Kopfzeile"/>
    <w:rsid w:val="00A803B7"/>
    <w:rPr>
      <w:rFonts w:ascii="Arial" w:hAnsi="Arial"/>
      <w:szCs w:val="24"/>
      <w:lang w:val="cs-CZ"/>
    </w:rPr>
  </w:style>
  <w:style w:type="paragraph" w:customStyle="1" w:styleId="Kopfzeile20">
    <w:name w:val="Kopfzeile2"/>
    <w:basedOn w:val="Kopfzeile"/>
    <w:rsid w:val="007A74D9"/>
    <w:pPr>
      <w:pBdr>
        <w:bottom w:val="single" w:sz="6" w:space="1" w:color="auto"/>
      </w:pBdr>
      <w:tabs>
        <w:tab w:val="clear" w:pos="4536"/>
        <w:tab w:val="clear" w:pos="9072"/>
        <w:tab w:val="right" w:pos="9360"/>
      </w:tabs>
    </w:pPr>
    <w:rPr>
      <w:rFonts w:cs="Arial"/>
      <w:sz w:val="14"/>
      <w:lang w:val="de-DE"/>
    </w:rPr>
  </w:style>
  <w:style w:type="paragraph" w:customStyle="1" w:styleId="NummerierungBeschlussvorschlag">
    <w:name w:val="Nummerierung Beschlussvorschlag"/>
    <w:basedOn w:val="berschrift1"/>
    <w:rsid w:val="007A74D9"/>
    <w:pPr>
      <w:numPr>
        <w:numId w:val="19"/>
      </w:numPr>
      <w:spacing w:before="400" w:after="0"/>
    </w:pPr>
    <w:rPr>
      <w:rFonts w:ascii="Arial" w:hAnsi="Arial"/>
      <w:bCs/>
      <w:sz w:val="22"/>
    </w:rPr>
  </w:style>
  <w:style w:type="paragraph" w:styleId="Listenabsatz">
    <w:name w:val="List Paragraph"/>
    <w:basedOn w:val="Standard"/>
    <w:uiPriority w:val="34"/>
    <w:qFormat/>
    <w:rsid w:val="007A74D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1B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1BD1"/>
    <w:rPr>
      <w:rFonts w:ascii="Tahoma" w:hAnsi="Tahoma" w:cs="Tahoma"/>
      <w:sz w:val="16"/>
      <w:szCs w:val="16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23AF"/>
    <w:pPr>
      <w:jc w:val="both"/>
    </w:pPr>
    <w:rPr>
      <w:rFonts w:ascii="Arial" w:hAnsi="Arial"/>
      <w:sz w:val="22"/>
      <w:szCs w:val="24"/>
      <w:lang w:val="cs-CZ"/>
    </w:rPr>
  </w:style>
  <w:style w:type="paragraph" w:styleId="berschrift1">
    <w:name w:val="heading 1"/>
    <w:basedOn w:val="Standard"/>
    <w:next w:val="Standard"/>
    <w:autoRedefine/>
    <w:qFormat/>
    <w:rsid w:val="00DB4DA4"/>
    <w:pPr>
      <w:keepNext/>
      <w:numPr>
        <w:numId w:val="17"/>
      </w:numPr>
      <w:tabs>
        <w:tab w:val="clear" w:pos="851"/>
        <w:tab w:val="num" w:pos="567"/>
      </w:tabs>
      <w:spacing w:before="600" w:after="100"/>
      <w:ind w:left="567" w:hanging="567"/>
      <w:outlineLvl w:val="0"/>
    </w:pPr>
    <w:rPr>
      <w:rFonts w:ascii="Arial Fett" w:hAnsi="Arial Fett" w:cs="Arial"/>
      <w:kern w:val="32"/>
      <w:sz w:val="24"/>
      <w:szCs w:val="32"/>
    </w:rPr>
  </w:style>
  <w:style w:type="paragraph" w:styleId="berschrift2">
    <w:name w:val="heading 2"/>
    <w:basedOn w:val="berschrift1"/>
    <w:next w:val="Standard"/>
    <w:autoRedefine/>
    <w:qFormat/>
    <w:rsid w:val="00DB4DA4"/>
    <w:pPr>
      <w:numPr>
        <w:ilvl w:val="1"/>
      </w:numPr>
      <w:spacing w:before="200"/>
      <w:ind w:hanging="567"/>
      <w:outlineLvl w:val="1"/>
    </w:pPr>
    <w:rPr>
      <w:bCs/>
      <w:iCs/>
      <w:sz w:val="22"/>
      <w:szCs w:val="22"/>
    </w:rPr>
  </w:style>
  <w:style w:type="paragraph" w:styleId="berschrift3">
    <w:name w:val="heading 3"/>
    <w:basedOn w:val="berschrift2"/>
    <w:next w:val="Standard"/>
    <w:autoRedefine/>
    <w:qFormat/>
    <w:rsid w:val="00DB4DA4"/>
    <w:pPr>
      <w:numPr>
        <w:ilvl w:val="2"/>
      </w:numPr>
      <w:tabs>
        <w:tab w:val="clear" w:pos="720"/>
      </w:tabs>
      <w:ind w:left="1418" w:hanging="709"/>
      <w:outlineLvl w:val="2"/>
    </w:pPr>
    <w:rPr>
      <w:rFonts w:ascii="Arial" w:hAnsi="Arial"/>
      <w:bCs w:val="0"/>
      <w:szCs w:val="26"/>
    </w:rPr>
  </w:style>
  <w:style w:type="paragraph" w:styleId="berschrift4">
    <w:name w:val="heading 4"/>
    <w:basedOn w:val="Standard"/>
    <w:next w:val="Standard"/>
    <w:qFormat/>
    <w:rsid w:val="000123AF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0123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0123AF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0123AF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0123AF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0123AF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123AF"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semiHidden/>
    <w:rsid w:val="000123AF"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Standard"/>
    <w:rsid w:val="000123AF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rsid w:val="000123AF"/>
    <w:pPr>
      <w:numPr>
        <w:ilvl w:val="0"/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Standard"/>
    <w:rsid w:val="000123AF"/>
    <w:pPr>
      <w:numPr>
        <w:ilvl w:val="1"/>
        <w:numId w:val="6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rsid w:val="000123AF"/>
    <w:pPr>
      <w:numPr>
        <w:numId w:val="9"/>
      </w:numPr>
      <w:tabs>
        <w:tab w:val="clear" w:pos="851"/>
      </w:tabs>
      <w:spacing w:before="100"/>
      <w:ind w:left="567"/>
    </w:pPr>
    <w:rPr>
      <w:rFonts w:cs="Arial"/>
    </w:rPr>
  </w:style>
  <w:style w:type="paragraph" w:customStyle="1" w:styleId="berschrift">
    <w:name w:val="Überschrift"/>
    <w:basedOn w:val="Standard"/>
    <w:rsid w:val="000123AF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Kopfzeile2">
    <w:name w:val="Kopfzeile 2"/>
    <w:basedOn w:val="Kopfzeile"/>
    <w:rsid w:val="000123AF"/>
    <w:pPr>
      <w:pBdr>
        <w:bottom w:val="single" w:sz="4" w:space="1" w:color="auto"/>
      </w:pBdr>
      <w:tabs>
        <w:tab w:val="clear" w:pos="4536"/>
        <w:tab w:val="clear" w:pos="9072"/>
        <w:tab w:val="right" w:pos="9356"/>
      </w:tabs>
    </w:pPr>
  </w:style>
  <w:style w:type="paragraph" w:styleId="Textkrper">
    <w:name w:val="Body Text"/>
    <w:basedOn w:val="Standard"/>
    <w:semiHidden/>
    <w:rsid w:val="000123AF"/>
    <w:rPr>
      <w:color w:val="0000FF"/>
    </w:rPr>
  </w:style>
  <w:style w:type="paragraph" w:styleId="Verzeichnis1">
    <w:name w:val="toc 1"/>
    <w:basedOn w:val="Standard"/>
    <w:next w:val="Standard"/>
    <w:autoRedefine/>
    <w:semiHidden/>
    <w:rsid w:val="000123AF"/>
    <w:pPr>
      <w:tabs>
        <w:tab w:val="right" w:leader="dot" w:pos="8930"/>
        <w:tab w:val="right" w:pos="9356"/>
      </w:tabs>
      <w:spacing w:before="220"/>
      <w:ind w:left="851" w:hanging="851"/>
    </w:pPr>
    <w:rPr>
      <w:rFonts w:ascii="Arial Fett" w:hAnsi="Arial Fett"/>
      <w:b/>
      <w:noProof/>
      <w:sz w:val="24"/>
    </w:rPr>
  </w:style>
  <w:style w:type="paragraph" w:styleId="Verzeichnis2">
    <w:name w:val="toc 2"/>
    <w:basedOn w:val="Verzeichnis1"/>
    <w:next w:val="Standard"/>
    <w:autoRedefine/>
    <w:semiHidden/>
    <w:rsid w:val="000123AF"/>
    <w:pPr>
      <w:tabs>
        <w:tab w:val="left" w:pos="851"/>
      </w:tabs>
      <w:spacing w:before="120"/>
      <w:jc w:val="left"/>
    </w:pPr>
    <w:rPr>
      <w:rFonts w:ascii="Arial" w:hAnsi="Arial"/>
      <w:b w:val="0"/>
      <w:sz w:val="22"/>
    </w:rPr>
  </w:style>
  <w:style w:type="paragraph" w:styleId="Verzeichnis3">
    <w:name w:val="toc 3"/>
    <w:basedOn w:val="Verzeichnis2"/>
    <w:next w:val="Standard"/>
    <w:autoRedefine/>
    <w:semiHidden/>
    <w:rsid w:val="000123AF"/>
    <w:pPr>
      <w:spacing w:before="60"/>
    </w:pPr>
    <w:rPr>
      <w:szCs w:val="22"/>
    </w:rPr>
  </w:style>
  <w:style w:type="paragraph" w:styleId="Verzeichnis4">
    <w:name w:val="toc 4"/>
    <w:basedOn w:val="Standard"/>
    <w:next w:val="Standard"/>
    <w:autoRedefine/>
    <w:semiHidden/>
    <w:rsid w:val="000123AF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0123AF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0123AF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123AF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123AF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123AF"/>
    <w:pPr>
      <w:ind w:left="1760"/>
    </w:pPr>
  </w:style>
  <w:style w:type="character" w:styleId="Hyperlink">
    <w:name w:val="Hyperlink"/>
    <w:basedOn w:val="Absatz-Standardschriftart"/>
    <w:semiHidden/>
    <w:rsid w:val="000123AF"/>
    <w:rPr>
      <w:color w:val="0000FF"/>
      <w:u w:val="single"/>
    </w:rPr>
  </w:style>
  <w:style w:type="paragraph" w:styleId="Textkrper2">
    <w:name w:val="Body Text 2"/>
    <w:basedOn w:val="Standard"/>
    <w:semiHidden/>
    <w:rsid w:val="000123AF"/>
    <w:pPr>
      <w:jc w:val="center"/>
    </w:pPr>
    <w:rPr>
      <w:sz w:val="28"/>
    </w:rPr>
  </w:style>
  <w:style w:type="character" w:customStyle="1" w:styleId="KopfzeileZchn">
    <w:name w:val="Kopfzeile Zchn"/>
    <w:basedOn w:val="Absatz-Standardschriftart"/>
    <w:link w:val="Kopfzeile"/>
    <w:rsid w:val="00A803B7"/>
    <w:rPr>
      <w:rFonts w:ascii="Arial" w:hAnsi="Arial"/>
      <w:szCs w:val="24"/>
      <w:lang w:val="cs-CZ"/>
    </w:rPr>
  </w:style>
  <w:style w:type="paragraph" w:customStyle="1" w:styleId="Kopfzeile20">
    <w:name w:val="Kopfzeile2"/>
    <w:basedOn w:val="Kopfzeile"/>
    <w:rsid w:val="007A74D9"/>
    <w:pPr>
      <w:pBdr>
        <w:bottom w:val="single" w:sz="6" w:space="1" w:color="auto"/>
      </w:pBdr>
      <w:tabs>
        <w:tab w:val="clear" w:pos="4536"/>
        <w:tab w:val="clear" w:pos="9072"/>
        <w:tab w:val="right" w:pos="9360"/>
      </w:tabs>
    </w:pPr>
    <w:rPr>
      <w:rFonts w:cs="Arial"/>
      <w:sz w:val="14"/>
      <w:lang w:val="de-DE"/>
    </w:rPr>
  </w:style>
  <w:style w:type="paragraph" w:customStyle="1" w:styleId="NummerierungBeschlussvorschlag">
    <w:name w:val="Nummerierung Beschlussvorschlag"/>
    <w:basedOn w:val="berschrift1"/>
    <w:rsid w:val="007A74D9"/>
    <w:pPr>
      <w:numPr>
        <w:numId w:val="19"/>
      </w:numPr>
      <w:spacing w:before="400" w:after="0"/>
    </w:pPr>
    <w:rPr>
      <w:rFonts w:ascii="Arial" w:hAnsi="Arial"/>
      <w:bCs/>
      <w:sz w:val="22"/>
    </w:rPr>
  </w:style>
  <w:style w:type="paragraph" w:styleId="Listenabsatz">
    <w:name w:val="List Paragraph"/>
    <w:basedOn w:val="Standard"/>
    <w:uiPriority w:val="34"/>
    <w:qFormat/>
    <w:rsid w:val="007A74D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1B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1BD1"/>
    <w:rPr>
      <w:rFonts w:ascii="Tahoma" w:hAnsi="Tahoma" w:cs="Tahoma"/>
      <w:sz w:val="16"/>
      <w:szCs w:val="16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1</Pages>
  <Words>160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16</vt:i4>
      </vt:variant>
    </vt:vector>
  </HeadingPairs>
  <TitlesOfParts>
    <vt:vector size="17" baseType="lpstr">
      <vt:lpstr>Bericht</vt:lpstr>
      <vt:lpstr>Einleitung</vt:lpstr>
      <vt:lpstr>Entwicklung der zur Entstehung der Niedrigwassersituation führenden meteorologis</vt:lpstr>
      <vt:lpstr>    Entwicklung der synoptischen Situation</vt:lpstr>
      <vt:lpstr>    Entwicklung der Schneerücklagen im Winter 2014/2015</vt:lpstr>
      <vt:lpstr>    Niederschlagshöhen</vt:lpstr>
      <vt:lpstr>Auswertung der Niedrigwasserabflüsse an ausgewählten Gewässern</vt:lpstr>
      <vt:lpstr>    Dokumentation ausgewählter Niedrigwasserabflussmessungen an den Pegeln</vt:lpstr>
      <vt:lpstr>    Entwicklung der Wasserführung ausgewählter Gewässer</vt:lpstr>
      <vt:lpstr>    Analyse der Wiederkehrintervalle der Niedrigwasserabflüsse</vt:lpstr>
      <vt:lpstr>    Indikatoren für die Bewertung von Niedrigwasser</vt:lpstr>
      <vt:lpstr>        Abflusskenngrößen</vt:lpstr>
      <vt:lpstr>        Auswertung des Parameters SRI (Standardized Runoff Index)</vt:lpstr>
      <vt:lpstr>    Anthropogene Beeinflussung der Niedrigwasserabflüsse</vt:lpstr>
      <vt:lpstr>Einfluss der Niedrigwassersituation auf das Grundwasser</vt:lpstr>
      <vt:lpstr>Niedrigwasser 2015 im Vergleich zu historischen Niedrigwasserereignissen</vt:lpstr>
      <vt:lpstr>Zusammenfassung</vt:lpstr>
    </vt:vector>
  </TitlesOfParts>
  <Company>IKSE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creator>Bekele</dc:creator>
  <cp:lastModifiedBy>pet</cp:lastModifiedBy>
  <cp:revision>20</cp:revision>
  <cp:lastPrinted>2015-10-29T12:56:00Z</cp:lastPrinted>
  <dcterms:created xsi:type="dcterms:W3CDTF">2015-10-29T07:37:00Z</dcterms:created>
  <dcterms:modified xsi:type="dcterms:W3CDTF">2016-03-04T13:39:00Z</dcterms:modified>
</cp:coreProperties>
</file>