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2684A" w14:textId="73D6786F" w:rsidR="006615CC" w:rsidRPr="006615CC" w:rsidRDefault="006615CC" w:rsidP="006615CC">
      <w:pPr>
        <w:keepNext/>
        <w:widowControl w:val="0"/>
        <w:numPr>
          <w:ilvl w:val="1"/>
          <w:numId w:val="0"/>
        </w:numPr>
        <w:kinsoku w:val="0"/>
        <w:overflowPunct w:val="0"/>
        <w:autoSpaceDE w:val="0"/>
        <w:autoSpaceDN w:val="0"/>
        <w:adjustRightInd w:val="0"/>
        <w:spacing w:before="240" w:after="240"/>
        <w:ind w:left="576" w:hanging="576"/>
        <w:jc w:val="center"/>
        <w:outlineLvl w:val="1"/>
        <w:rPr>
          <w:rFonts w:ascii="Arial" w:eastAsia="Times New Roman" w:hAnsi="Arial"/>
          <w:b/>
          <w:bCs/>
          <w:iCs/>
          <w:sz w:val="28"/>
          <w:szCs w:val="28"/>
          <w:lang w:eastAsia="de-DE"/>
        </w:rPr>
      </w:pPr>
      <w:bookmarkStart w:id="0" w:name="_Toc491181454"/>
      <w:r w:rsidRPr="006615CC">
        <w:rPr>
          <w:rFonts w:ascii="Arial" w:eastAsia="Times New Roman" w:hAnsi="Arial"/>
          <w:b/>
          <w:bCs/>
          <w:iCs/>
          <w:sz w:val="28"/>
          <w:szCs w:val="28"/>
          <w:lang w:eastAsia="de-DE"/>
        </w:rPr>
        <w:t xml:space="preserve">Ableitung eines Sedimentqualitätsindex </w:t>
      </w:r>
      <w:r w:rsidR="00C45B19">
        <w:rPr>
          <w:rFonts w:ascii="Arial" w:eastAsia="Times New Roman" w:hAnsi="Arial"/>
          <w:b/>
          <w:bCs/>
          <w:iCs/>
          <w:sz w:val="28"/>
          <w:szCs w:val="28"/>
          <w:lang w:eastAsia="de-DE"/>
        </w:rPr>
        <w:t>der IKSE</w:t>
      </w:r>
      <w:bookmarkStart w:id="1" w:name="_GoBack"/>
      <w:bookmarkEnd w:id="1"/>
      <w:r w:rsidR="00457107">
        <w:rPr>
          <w:rFonts w:ascii="Arial" w:eastAsia="Times New Roman" w:hAnsi="Arial"/>
          <w:b/>
          <w:bCs/>
          <w:iCs/>
          <w:sz w:val="28"/>
          <w:szCs w:val="28"/>
          <w:lang w:eastAsia="de-DE"/>
        </w:rPr>
        <w:br/>
      </w:r>
      <w:r w:rsidR="00457107" w:rsidRPr="00457107">
        <w:rPr>
          <w:rFonts w:ascii="Arial" w:eastAsia="Times New Roman" w:hAnsi="Arial"/>
          <w:bCs/>
          <w:iCs/>
          <w:sz w:val="28"/>
          <w:szCs w:val="28"/>
          <w:lang w:eastAsia="de-DE"/>
        </w:rPr>
        <w:t xml:space="preserve">(Stand: </w:t>
      </w:r>
      <w:r w:rsidR="00BF61D5">
        <w:rPr>
          <w:rFonts w:ascii="Arial" w:eastAsia="Times New Roman" w:hAnsi="Arial"/>
          <w:bCs/>
          <w:iCs/>
          <w:sz w:val="28"/>
          <w:szCs w:val="28"/>
          <w:lang w:eastAsia="de-DE"/>
        </w:rPr>
        <w:t>1</w:t>
      </w:r>
      <w:r w:rsidR="00B5525D">
        <w:rPr>
          <w:rFonts w:ascii="Arial" w:eastAsia="Times New Roman" w:hAnsi="Arial"/>
          <w:bCs/>
          <w:iCs/>
          <w:sz w:val="28"/>
          <w:szCs w:val="28"/>
          <w:lang w:eastAsia="de-DE"/>
        </w:rPr>
        <w:t>2</w:t>
      </w:r>
      <w:r w:rsidR="00457107" w:rsidRPr="00457107">
        <w:rPr>
          <w:rFonts w:ascii="Arial" w:eastAsia="Times New Roman" w:hAnsi="Arial"/>
          <w:bCs/>
          <w:iCs/>
          <w:sz w:val="28"/>
          <w:szCs w:val="28"/>
          <w:lang w:eastAsia="de-DE"/>
        </w:rPr>
        <w:t>.0</w:t>
      </w:r>
      <w:r w:rsidR="00B5525D">
        <w:rPr>
          <w:rFonts w:ascii="Arial" w:eastAsia="Times New Roman" w:hAnsi="Arial"/>
          <w:bCs/>
          <w:iCs/>
          <w:sz w:val="28"/>
          <w:szCs w:val="28"/>
          <w:lang w:eastAsia="de-DE"/>
        </w:rPr>
        <w:t>9</w:t>
      </w:r>
      <w:r w:rsidR="00457107" w:rsidRPr="00457107">
        <w:rPr>
          <w:rFonts w:ascii="Arial" w:eastAsia="Times New Roman" w:hAnsi="Arial"/>
          <w:bCs/>
          <w:iCs/>
          <w:sz w:val="28"/>
          <w:szCs w:val="28"/>
          <w:lang w:eastAsia="de-DE"/>
        </w:rPr>
        <w:t>.2018)</w:t>
      </w:r>
    </w:p>
    <w:p w14:paraId="7F759160" w14:textId="77777777" w:rsidR="006615CC" w:rsidRPr="006615CC" w:rsidRDefault="006615CC" w:rsidP="005A08EE">
      <w:pPr>
        <w:keepNext/>
        <w:widowControl w:val="0"/>
        <w:numPr>
          <w:ilvl w:val="1"/>
          <w:numId w:val="0"/>
        </w:numPr>
        <w:kinsoku w:val="0"/>
        <w:overflowPunct w:val="0"/>
        <w:autoSpaceDE w:val="0"/>
        <w:autoSpaceDN w:val="0"/>
        <w:adjustRightInd w:val="0"/>
        <w:spacing w:before="360" w:after="200"/>
        <w:ind w:left="578" w:hanging="578"/>
        <w:jc w:val="both"/>
        <w:outlineLvl w:val="1"/>
        <w:rPr>
          <w:rFonts w:ascii="Arial" w:eastAsia="Times New Roman" w:hAnsi="Arial"/>
          <w:b/>
          <w:bCs/>
          <w:iCs/>
          <w:sz w:val="24"/>
          <w:szCs w:val="28"/>
          <w:lang w:eastAsia="de-DE"/>
        </w:rPr>
      </w:pPr>
      <w:r w:rsidRPr="006615CC">
        <w:rPr>
          <w:rFonts w:ascii="Arial" w:eastAsia="Times New Roman" w:hAnsi="Arial"/>
          <w:b/>
          <w:bCs/>
          <w:iCs/>
          <w:sz w:val="24"/>
          <w:szCs w:val="28"/>
          <w:lang w:eastAsia="de-DE"/>
        </w:rPr>
        <w:t>Sedimentqualitätsindex</w:t>
      </w:r>
      <w:bookmarkEnd w:id="0"/>
      <w:r w:rsidRPr="006615CC">
        <w:rPr>
          <w:rFonts w:ascii="Arial" w:eastAsia="Times New Roman" w:hAnsi="Arial"/>
          <w:b/>
          <w:bCs/>
          <w:iCs/>
          <w:sz w:val="24"/>
          <w:szCs w:val="28"/>
          <w:lang w:eastAsia="de-DE"/>
        </w:rPr>
        <w:t xml:space="preserve"> der </w:t>
      </w:r>
      <w:r w:rsidR="00F40B62">
        <w:rPr>
          <w:rFonts w:ascii="Arial" w:eastAsia="Times New Roman" w:hAnsi="Arial"/>
          <w:b/>
          <w:bCs/>
          <w:iCs/>
          <w:sz w:val="24"/>
          <w:szCs w:val="28"/>
          <w:lang w:eastAsia="de-DE"/>
        </w:rPr>
        <w:t>IKSE</w:t>
      </w:r>
    </w:p>
    <w:p w14:paraId="5C57177E" w14:textId="7D766AD3" w:rsidR="006615CC" w:rsidRPr="006615CC" w:rsidRDefault="006615CC" w:rsidP="00A02E01">
      <w:pPr>
        <w:keepNext/>
        <w:widowControl w:val="0"/>
        <w:numPr>
          <w:ilvl w:val="1"/>
          <w:numId w:val="0"/>
        </w:numPr>
        <w:kinsoku w:val="0"/>
        <w:overflowPunct w:val="0"/>
        <w:autoSpaceDE w:val="0"/>
        <w:autoSpaceDN w:val="0"/>
        <w:adjustRightInd w:val="0"/>
        <w:spacing w:before="200" w:after="200" w:line="276" w:lineRule="auto"/>
        <w:jc w:val="both"/>
        <w:outlineLvl w:val="1"/>
        <w:rPr>
          <w:rFonts w:ascii="Arial" w:eastAsia="Times New Roman" w:hAnsi="Arial"/>
          <w:b/>
          <w:bCs/>
          <w:iCs/>
          <w:sz w:val="22"/>
          <w:szCs w:val="22"/>
          <w:lang w:eastAsia="de-DE"/>
        </w:rPr>
      </w:pPr>
      <w:r w:rsidRPr="006615CC">
        <w:rPr>
          <w:rFonts w:ascii="Arial" w:hAnsi="Arial" w:cs="Arial"/>
          <w:color w:val="000000"/>
          <w:sz w:val="22"/>
          <w:szCs w:val="22"/>
        </w:rPr>
        <w:t xml:space="preserve">Das </w:t>
      </w:r>
      <w:r w:rsidR="00F40B62">
        <w:rPr>
          <w:rFonts w:ascii="Arial" w:hAnsi="Arial" w:cs="Arial"/>
          <w:color w:val="000000"/>
          <w:sz w:val="22"/>
          <w:szCs w:val="22"/>
        </w:rPr>
        <w:t xml:space="preserve">internationale </w:t>
      </w:r>
      <w:r w:rsidRPr="006615CC">
        <w:rPr>
          <w:rFonts w:ascii="Arial" w:hAnsi="Arial" w:cs="Arial"/>
          <w:color w:val="000000"/>
          <w:sz w:val="22"/>
          <w:szCs w:val="22"/>
        </w:rPr>
        <w:t xml:space="preserve">Einzugsgebiet der Elbe ist ein Flussgebiet mit komplexen und vielfältigen Nutzungen. Es ist geprägt durch gravierende historische und aktuelle Belastungen bei gleichzeitiger hoher ökologischer Bedeutung weiter Bereiche im und am Gewässer. Organische sowie anorganische Schadstoffe haben einen negativen Effekt auf das Ökosystem und gefährden damit auch die Zielerreichung gemäß EG-Wasserrahmenrichtlinie (WRRL). </w:t>
      </w:r>
      <w:r w:rsidR="00B83345" w:rsidRPr="00B83345">
        <w:rPr>
          <w:rFonts w:ascii="Arial" w:hAnsi="Arial" w:cs="Arial"/>
          <w:color w:val="000000"/>
          <w:sz w:val="22"/>
          <w:szCs w:val="22"/>
        </w:rPr>
        <w:t>Die Ursachenanalyse der Schadstoffsituation in der Elbe im Zuge des ersten Bewirtschaftungsplans</w:t>
      </w:r>
      <w:r w:rsidR="00B83345">
        <w:rPr>
          <w:rFonts w:ascii="Arial" w:hAnsi="Arial" w:cs="Arial"/>
          <w:color w:val="000000"/>
          <w:sz w:val="22"/>
          <w:szCs w:val="22"/>
        </w:rPr>
        <w:t xml:space="preserve"> </w:t>
      </w:r>
      <w:r w:rsidR="00B83345" w:rsidRPr="00B83345">
        <w:rPr>
          <w:rFonts w:ascii="Arial" w:hAnsi="Arial" w:cs="Arial"/>
          <w:color w:val="000000"/>
          <w:sz w:val="22"/>
          <w:szCs w:val="22"/>
        </w:rPr>
        <w:t>ergab, dass neben den Schadstoffen im Wasser auch kontaminierte Sedimente der Elbe</w:t>
      </w:r>
      <w:r w:rsidR="00B83345">
        <w:rPr>
          <w:rFonts w:ascii="Arial" w:hAnsi="Arial" w:cs="Arial"/>
          <w:color w:val="000000"/>
          <w:sz w:val="22"/>
          <w:szCs w:val="22"/>
        </w:rPr>
        <w:t xml:space="preserve"> </w:t>
      </w:r>
      <w:r w:rsidR="00B83345" w:rsidRPr="00B83345">
        <w:rPr>
          <w:rFonts w:ascii="Arial" w:hAnsi="Arial" w:cs="Arial"/>
          <w:color w:val="000000"/>
          <w:sz w:val="22"/>
          <w:szCs w:val="22"/>
        </w:rPr>
        <w:t>und ihrer Nebenflüsse Quellen von Schadstoffemissionen darstellen, die bis in die Nordsee wirken</w:t>
      </w:r>
      <w:r w:rsidR="00B83345">
        <w:rPr>
          <w:rFonts w:ascii="Arial" w:hAnsi="Arial" w:cs="Arial"/>
          <w:color w:val="000000"/>
          <w:sz w:val="22"/>
          <w:szCs w:val="22"/>
        </w:rPr>
        <w:t xml:space="preserve"> </w:t>
      </w:r>
      <w:r w:rsidRPr="006615CC">
        <w:rPr>
          <w:rFonts w:ascii="Arial" w:hAnsi="Arial" w:cs="Arial"/>
          <w:color w:val="000000"/>
          <w:sz w:val="22"/>
          <w:szCs w:val="22"/>
        </w:rPr>
        <w:t>(</w:t>
      </w:r>
      <w:r w:rsidR="00F353FB">
        <w:rPr>
          <w:rFonts w:ascii="Arial" w:hAnsi="Arial" w:cs="Arial"/>
          <w:color w:val="000000"/>
          <w:sz w:val="22"/>
          <w:szCs w:val="22"/>
        </w:rPr>
        <w:t>IKSE</w:t>
      </w:r>
      <w:r w:rsidRPr="006615CC">
        <w:rPr>
          <w:rFonts w:ascii="Arial" w:hAnsi="Arial" w:cs="Arial"/>
          <w:color w:val="000000"/>
          <w:sz w:val="22"/>
          <w:szCs w:val="22"/>
        </w:rPr>
        <w:t xml:space="preserve"> </w:t>
      </w:r>
      <w:r w:rsidR="00432186" w:rsidRPr="006615CC">
        <w:rPr>
          <w:rFonts w:ascii="Arial" w:hAnsi="Arial" w:cs="Arial"/>
          <w:color w:val="000000"/>
          <w:sz w:val="22"/>
          <w:szCs w:val="22"/>
        </w:rPr>
        <w:t>20</w:t>
      </w:r>
      <w:r w:rsidR="00432186">
        <w:rPr>
          <w:rFonts w:ascii="Arial" w:hAnsi="Arial" w:cs="Arial"/>
          <w:color w:val="000000"/>
          <w:sz w:val="22"/>
          <w:szCs w:val="22"/>
        </w:rPr>
        <w:t>10</w:t>
      </w:r>
      <w:r w:rsidR="00B83345">
        <w:rPr>
          <w:rFonts w:ascii="Arial" w:hAnsi="Arial" w:cs="Arial"/>
          <w:color w:val="000000"/>
          <w:sz w:val="22"/>
          <w:szCs w:val="22"/>
        </w:rPr>
        <w:t>, IKSE 2015</w:t>
      </w:r>
      <w:r w:rsidRPr="006615CC">
        <w:rPr>
          <w:rFonts w:ascii="Arial" w:hAnsi="Arial" w:cs="Arial"/>
          <w:color w:val="000000"/>
          <w:sz w:val="22"/>
          <w:szCs w:val="22"/>
        </w:rPr>
        <w:t xml:space="preserve">). </w:t>
      </w:r>
      <w:r w:rsidR="002B3BDE">
        <w:rPr>
          <w:rFonts w:ascii="Arial" w:hAnsi="Arial" w:cs="Arial"/>
          <w:color w:val="000000"/>
          <w:sz w:val="22"/>
          <w:szCs w:val="22"/>
        </w:rPr>
        <w:t xml:space="preserve">Daher </w:t>
      </w:r>
      <w:r w:rsidRPr="006615CC">
        <w:rPr>
          <w:rFonts w:ascii="Arial" w:hAnsi="Arial" w:cs="Arial"/>
          <w:color w:val="000000"/>
          <w:sz w:val="22"/>
          <w:szCs w:val="22"/>
        </w:rPr>
        <w:t xml:space="preserve">wurde im Zuge der Erstellung des Sedimentmanagementkonzepts der </w:t>
      </w:r>
      <w:r w:rsidR="00DE5586">
        <w:rPr>
          <w:rFonts w:ascii="Arial" w:hAnsi="Arial" w:cs="Arial"/>
          <w:color w:val="000000"/>
          <w:sz w:val="22"/>
          <w:szCs w:val="22"/>
        </w:rPr>
        <w:t xml:space="preserve">IKSE </w:t>
      </w:r>
      <w:r w:rsidRPr="006615CC">
        <w:rPr>
          <w:rFonts w:ascii="Arial" w:hAnsi="Arial" w:cs="Arial"/>
          <w:color w:val="000000"/>
          <w:sz w:val="22"/>
          <w:szCs w:val="22"/>
        </w:rPr>
        <w:t>eine umfassende Bestandsaufnahme, Bewertung und Risikoanalyse der qualitativen und quantitativen Sedimentverhältnisse vorgenommen und ein integratives Klassifizierungs- und Bewertungssystem (sog</w:t>
      </w:r>
      <w:r w:rsidR="00B733CA">
        <w:rPr>
          <w:rFonts w:ascii="Arial" w:hAnsi="Arial" w:cs="Arial"/>
          <w:color w:val="000000"/>
          <w:sz w:val="22"/>
          <w:szCs w:val="22"/>
        </w:rPr>
        <w:t>enanntes</w:t>
      </w:r>
      <w:r w:rsidRPr="006615CC">
        <w:rPr>
          <w:rFonts w:ascii="Arial" w:hAnsi="Arial" w:cs="Arial"/>
          <w:color w:val="000000"/>
          <w:sz w:val="22"/>
          <w:szCs w:val="22"/>
        </w:rPr>
        <w:t xml:space="preserve"> Schwellenwertkonzept) entwickelt. Basierend auf diesem Konzept wurde in einer Fortentwicklung der Qualitätsindex für die Sedimente der Elbe abgeleitet. Der Sedimentqualitätsindex (SQI)</w:t>
      </w:r>
      <w:r w:rsidRPr="006615CC">
        <w:rPr>
          <w:rFonts w:ascii="Arial" w:hAnsi="Arial" w:cs="Arial"/>
          <w:sz w:val="22"/>
          <w:szCs w:val="22"/>
        </w:rPr>
        <w:t xml:space="preserve"> eignet sich </w:t>
      </w:r>
      <w:r w:rsidRPr="006615CC">
        <w:rPr>
          <w:rFonts w:ascii="Arial" w:hAnsi="Arial" w:cs="Arial"/>
          <w:color w:val="000000"/>
          <w:sz w:val="22"/>
          <w:szCs w:val="22"/>
        </w:rPr>
        <w:t xml:space="preserve">zur </w:t>
      </w:r>
      <w:r w:rsidR="0026587D">
        <w:rPr>
          <w:rFonts w:ascii="Arial" w:hAnsi="Arial" w:cs="Arial"/>
          <w:color w:val="000000"/>
          <w:sz w:val="22"/>
          <w:szCs w:val="22"/>
        </w:rPr>
        <w:t xml:space="preserve">klassifizierten Visualisierung </w:t>
      </w:r>
      <w:r w:rsidRPr="006615CC">
        <w:rPr>
          <w:rFonts w:ascii="Arial" w:hAnsi="Arial" w:cs="Arial"/>
          <w:color w:val="000000"/>
          <w:sz w:val="22"/>
          <w:szCs w:val="22"/>
        </w:rPr>
        <w:t xml:space="preserve">der Gehaltsentwicklung elberelevanter Schadstoffe in Schwebstoffen/Sedimenten. Die Anwendung des SQI </w:t>
      </w:r>
      <w:r w:rsidR="0025623E">
        <w:rPr>
          <w:rFonts w:ascii="Arial" w:hAnsi="Arial" w:cs="Arial"/>
          <w:color w:val="000000"/>
          <w:sz w:val="22"/>
          <w:szCs w:val="22"/>
        </w:rPr>
        <w:t xml:space="preserve">in der internationalen Flussgebietseinheit Elbe </w:t>
      </w:r>
      <w:r w:rsidRPr="006615CC">
        <w:rPr>
          <w:rFonts w:ascii="Arial" w:hAnsi="Arial" w:cs="Arial"/>
          <w:color w:val="000000"/>
          <w:sz w:val="22"/>
          <w:szCs w:val="22"/>
        </w:rPr>
        <w:t xml:space="preserve">ermöglicht eine Darstellung und Wichtung der zeitlichen Qualitätsentwicklung an einem Standort </w:t>
      </w:r>
      <w:r w:rsidR="00432186">
        <w:rPr>
          <w:rFonts w:ascii="Arial" w:hAnsi="Arial" w:cs="Arial"/>
          <w:color w:val="000000"/>
          <w:sz w:val="22"/>
          <w:szCs w:val="22"/>
        </w:rPr>
        <w:t>sowie</w:t>
      </w:r>
      <w:r w:rsidR="00432186" w:rsidRPr="006615CC">
        <w:rPr>
          <w:rFonts w:ascii="Arial" w:hAnsi="Arial" w:cs="Arial"/>
          <w:color w:val="000000"/>
          <w:sz w:val="22"/>
          <w:szCs w:val="22"/>
        </w:rPr>
        <w:t xml:space="preserve"> </w:t>
      </w:r>
      <w:r w:rsidRPr="006615CC">
        <w:rPr>
          <w:rFonts w:ascii="Arial" w:hAnsi="Arial" w:cs="Arial"/>
          <w:color w:val="000000"/>
          <w:sz w:val="22"/>
          <w:szCs w:val="22"/>
        </w:rPr>
        <w:t xml:space="preserve">auch deren räumliche Differenzierung entlang des Flussverlaufs. </w:t>
      </w:r>
    </w:p>
    <w:p w14:paraId="253BA37F" w14:textId="77777777" w:rsidR="006615CC" w:rsidRPr="00A02E01" w:rsidRDefault="006615CC" w:rsidP="005A08EE">
      <w:pPr>
        <w:keepNext/>
        <w:widowControl w:val="0"/>
        <w:numPr>
          <w:ilvl w:val="1"/>
          <w:numId w:val="0"/>
        </w:numPr>
        <w:kinsoku w:val="0"/>
        <w:overflowPunct w:val="0"/>
        <w:autoSpaceDE w:val="0"/>
        <w:autoSpaceDN w:val="0"/>
        <w:adjustRightInd w:val="0"/>
        <w:spacing w:before="360" w:after="200"/>
        <w:ind w:left="578" w:hanging="578"/>
        <w:jc w:val="both"/>
        <w:outlineLvl w:val="1"/>
        <w:rPr>
          <w:rFonts w:ascii="Arial" w:eastAsia="Times New Roman" w:hAnsi="Arial"/>
          <w:b/>
          <w:bCs/>
          <w:iCs/>
          <w:sz w:val="24"/>
          <w:szCs w:val="24"/>
          <w:lang w:eastAsia="de-DE"/>
        </w:rPr>
      </w:pPr>
      <w:r w:rsidRPr="00A02E01">
        <w:rPr>
          <w:rFonts w:ascii="Arial" w:eastAsia="Times New Roman" w:hAnsi="Arial"/>
          <w:b/>
          <w:bCs/>
          <w:iCs/>
          <w:sz w:val="24"/>
          <w:szCs w:val="24"/>
          <w:lang w:eastAsia="de-DE"/>
        </w:rPr>
        <w:t>Schwellenwertkonzept</w:t>
      </w:r>
    </w:p>
    <w:p w14:paraId="7BFC03D8" w14:textId="5CBC21DD" w:rsidR="006615CC" w:rsidRPr="006615CC" w:rsidRDefault="00B33E60" w:rsidP="006615CC">
      <w:pPr>
        <w:spacing w:after="200" w:line="276" w:lineRule="auto"/>
        <w:jc w:val="both"/>
        <w:rPr>
          <w:rFonts w:ascii="Arial" w:eastAsia="Times New Roman" w:hAnsi="Arial" w:cs="Arial"/>
          <w:sz w:val="22"/>
          <w:szCs w:val="24"/>
          <w:lang w:eastAsia="de-DE"/>
        </w:rPr>
      </w:pPr>
      <w:r>
        <w:rPr>
          <w:rFonts w:ascii="Arial" w:hAnsi="Arial" w:cs="Arial"/>
          <w:color w:val="000000"/>
          <w:sz w:val="22"/>
          <w:szCs w:val="22"/>
        </w:rPr>
        <w:t>Grundlage für die SQI-Klassifizierung bilde</w:t>
      </w:r>
      <w:r w:rsidR="00F87C54">
        <w:rPr>
          <w:rFonts w:ascii="Arial" w:hAnsi="Arial" w:cs="Arial"/>
          <w:color w:val="000000"/>
          <w:sz w:val="22"/>
          <w:szCs w:val="22"/>
        </w:rPr>
        <w:t>n</w:t>
      </w:r>
      <w:r>
        <w:rPr>
          <w:rFonts w:ascii="Arial" w:hAnsi="Arial" w:cs="Arial"/>
          <w:color w:val="000000"/>
          <w:sz w:val="22"/>
          <w:szCs w:val="22"/>
        </w:rPr>
        <w:t xml:space="preserve"> d</w:t>
      </w:r>
      <w:r w:rsidR="00F87C54">
        <w:rPr>
          <w:rFonts w:ascii="Arial" w:hAnsi="Arial" w:cs="Arial"/>
          <w:color w:val="000000"/>
          <w:sz w:val="22"/>
          <w:szCs w:val="22"/>
        </w:rPr>
        <w:t>ie</w:t>
      </w:r>
      <w:r>
        <w:rPr>
          <w:rFonts w:ascii="Arial" w:hAnsi="Arial" w:cs="Arial"/>
          <w:color w:val="000000"/>
          <w:sz w:val="22"/>
          <w:szCs w:val="22"/>
        </w:rPr>
        <w:t xml:space="preserve"> Schwellenwert</w:t>
      </w:r>
      <w:r w:rsidR="00F87C54">
        <w:rPr>
          <w:rFonts w:ascii="Arial" w:hAnsi="Arial" w:cs="Arial"/>
          <w:color w:val="000000"/>
          <w:sz w:val="22"/>
          <w:szCs w:val="22"/>
        </w:rPr>
        <w:t>e</w:t>
      </w:r>
      <w:r>
        <w:rPr>
          <w:rFonts w:ascii="Arial" w:hAnsi="Arial" w:cs="Arial"/>
          <w:color w:val="000000"/>
          <w:sz w:val="22"/>
          <w:szCs w:val="22"/>
        </w:rPr>
        <w:t xml:space="preserve"> gemäß </w:t>
      </w:r>
      <w:r w:rsidR="00807F24">
        <w:rPr>
          <w:rFonts w:ascii="Arial" w:hAnsi="Arial" w:cs="Arial"/>
          <w:color w:val="000000"/>
          <w:sz w:val="22"/>
          <w:szCs w:val="22"/>
        </w:rPr>
        <w:t xml:space="preserve">dem </w:t>
      </w:r>
      <w:r>
        <w:rPr>
          <w:rFonts w:ascii="Arial" w:hAnsi="Arial" w:cs="Arial"/>
          <w:color w:val="000000"/>
          <w:sz w:val="22"/>
          <w:szCs w:val="22"/>
        </w:rPr>
        <w:t>Sedimentmanagementkonzept</w:t>
      </w:r>
      <w:r w:rsidR="00807F24">
        <w:rPr>
          <w:rFonts w:ascii="Arial" w:hAnsi="Arial" w:cs="Arial"/>
          <w:color w:val="000000"/>
          <w:sz w:val="22"/>
          <w:szCs w:val="22"/>
        </w:rPr>
        <w:t xml:space="preserve"> der IKSE</w:t>
      </w:r>
      <w:r>
        <w:rPr>
          <w:rFonts w:ascii="Arial" w:hAnsi="Arial" w:cs="Arial"/>
          <w:color w:val="000000"/>
          <w:sz w:val="22"/>
          <w:szCs w:val="22"/>
        </w:rPr>
        <w:t xml:space="preserve"> (IKSE 2014)</w:t>
      </w:r>
      <w:r w:rsidR="00F87C54">
        <w:rPr>
          <w:rFonts w:ascii="Arial" w:hAnsi="Arial" w:cs="Arial"/>
          <w:color w:val="000000"/>
          <w:sz w:val="22"/>
          <w:szCs w:val="22"/>
        </w:rPr>
        <w:t>, die 2018 teilweise aktualisiert wurden</w:t>
      </w:r>
      <w:r>
        <w:rPr>
          <w:rFonts w:ascii="Arial" w:hAnsi="Arial" w:cs="Arial"/>
          <w:color w:val="000000"/>
          <w:sz w:val="22"/>
          <w:szCs w:val="22"/>
        </w:rPr>
        <w:t xml:space="preserve">. </w:t>
      </w:r>
      <w:r w:rsidR="006615CC" w:rsidRPr="006615CC">
        <w:rPr>
          <w:rFonts w:ascii="Arial" w:eastAsia="Times New Roman" w:hAnsi="Arial" w:cs="Arial"/>
          <w:sz w:val="22"/>
          <w:szCs w:val="24"/>
          <w:lang w:eastAsia="de-DE"/>
        </w:rPr>
        <w:t>Tabelle 1 zeigt die für das Sedimentmanagement im Elbeeinzugsgebiet relevanten anorganischen und organischen Schadstoffe und Schadstoff</w:t>
      </w:r>
      <w:r w:rsidR="00735EBE">
        <w:rPr>
          <w:rFonts w:ascii="Arial" w:eastAsia="Times New Roman" w:hAnsi="Arial" w:cs="Arial"/>
          <w:sz w:val="22"/>
          <w:szCs w:val="24"/>
          <w:lang w:eastAsia="de-DE"/>
        </w:rPr>
        <w:t>gruppen</w:t>
      </w:r>
      <w:r w:rsidR="006615CC" w:rsidRPr="006615CC">
        <w:rPr>
          <w:rFonts w:ascii="Arial" w:eastAsia="Times New Roman" w:hAnsi="Arial" w:cs="Arial"/>
          <w:sz w:val="22"/>
          <w:szCs w:val="24"/>
          <w:lang w:eastAsia="de-DE"/>
        </w:rPr>
        <w:t xml:space="preserve"> sowie ihnen zugeordnete spezifische untere und obere Schwellenwerte</w:t>
      </w:r>
      <w:r w:rsidR="00432186">
        <w:rPr>
          <w:rFonts w:ascii="Arial" w:eastAsia="Times New Roman" w:hAnsi="Arial" w:cs="Arial"/>
          <w:sz w:val="22"/>
          <w:szCs w:val="24"/>
          <w:lang w:eastAsia="de-DE"/>
        </w:rPr>
        <w:t xml:space="preserve"> (USW und OSW)</w:t>
      </w:r>
      <w:r w:rsidR="006615CC" w:rsidRPr="006615CC">
        <w:rPr>
          <w:rFonts w:ascii="Arial" w:eastAsia="Times New Roman" w:hAnsi="Arial" w:cs="Arial"/>
          <w:sz w:val="22"/>
          <w:szCs w:val="24"/>
          <w:lang w:eastAsia="de-DE"/>
        </w:rPr>
        <w:t>.</w:t>
      </w:r>
    </w:p>
    <w:p w14:paraId="0E2C64F7" w14:textId="37CB27B0" w:rsidR="006615CC" w:rsidRPr="006615CC" w:rsidRDefault="006615CC" w:rsidP="006615CC">
      <w:pPr>
        <w:spacing w:after="200" w:line="276" w:lineRule="auto"/>
        <w:jc w:val="both"/>
        <w:rPr>
          <w:rFonts w:ascii="Arial" w:eastAsia="Times New Roman" w:hAnsi="Arial" w:cs="Arial"/>
          <w:sz w:val="22"/>
          <w:szCs w:val="24"/>
          <w:lang w:eastAsia="de-DE"/>
        </w:rPr>
      </w:pPr>
      <w:r w:rsidRPr="006615CC">
        <w:rPr>
          <w:rFonts w:ascii="Arial" w:eastAsia="Times New Roman" w:hAnsi="Arial" w:cs="Arial"/>
          <w:sz w:val="22"/>
          <w:szCs w:val="24"/>
          <w:lang w:eastAsia="de-DE"/>
        </w:rPr>
        <w:t>Der USW stellt eine schadstoffspezifische Grenze (formal schärfste Anforderung = kleinster Gehalt in der Reihung relevanter Qualitätsanforderungen) dar, unterhalb derer nach gegenwärtigem Kenntnis- und Regelungsstand alle von einem guten Sedimentzustand abhängigen Bewirtschaftungsziele (</w:t>
      </w:r>
      <w:r w:rsidR="00735EBE">
        <w:rPr>
          <w:rFonts w:ascii="Arial" w:eastAsia="Times New Roman" w:hAnsi="Arial" w:cs="Arial"/>
          <w:sz w:val="22"/>
          <w:szCs w:val="24"/>
          <w:lang w:eastAsia="de-DE"/>
        </w:rPr>
        <w:t xml:space="preserve">guter </w:t>
      </w:r>
      <w:r w:rsidRPr="006615CC">
        <w:rPr>
          <w:rFonts w:ascii="Arial" w:eastAsia="Times New Roman" w:hAnsi="Arial" w:cs="Arial"/>
          <w:sz w:val="22"/>
          <w:szCs w:val="24"/>
          <w:lang w:eastAsia="de-DE"/>
        </w:rPr>
        <w:t>chemischer und ökologisch</w:t>
      </w:r>
      <w:r w:rsidR="00735EBE">
        <w:rPr>
          <w:rFonts w:ascii="Arial" w:eastAsia="Times New Roman" w:hAnsi="Arial" w:cs="Arial"/>
          <w:sz w:val="22"/>
          <w:szCs w:val="24"/>
          <w:lang w:eastAsia="de-DE"/>
        </w:rPr>
        <w:t>er</w:t>
      </w:r>
      <w:r w:rsidRPr="006615CC">
        <w:rPr>
          <w:rFonts w:ascii="Arial" w:eastAsia="Times New Roman" w:hAnsi="Arial" w:cs="Arial"/>
          <w:sz w:val="22"/>
          <w:szCs w:val="24"/>
          <w:lang w:eastAsia="de-DE"/>
        </w:rPr>
        <w:t xml:space="preserve"> Zustand der Gewässer, Integrität der aquatischen Lebensgemeinschaften, Bodenschutz (Aue/ Marsch), menschliche Gesundheit) zeitlich uneingeschränkt und standortunabhängig erreicht werden können.</w:t>
      </w:r>
    </w:p>
    <w:p w14:paraId="582A15FF" w14:textId="54AD54D6" w:rsidR="006615CC" w:rsidRPr="006615CC" w:rsidRDefault="006615CC" w:rsidP="006615CC">
      <w:pPr>
        <w:spacing w:after="200" w:line="276" w:lineRule="auto"/>
        <w:jc w:val="both"/>
        <w:rPr>
          <w:rFonts w:ascii="Arial" w:eastAsia="Times New Roman" w:hAnsi="Arial" w:cs="Arial"/>
          <w:sz w:val="22"/>
          <w:szCs w:val="24"/>
          <w:lang w:eastAsia="de-DE"/>
        </w:rPr>
      </w:pPr>
      <w:r w:rsidRPr="006615CC">
        <w:rPr>
          <w:rFonts w:ascii="Arial" w:eastAsia="Times New Roman" w:hAnsi="Arial" w:cs="Arial"/>
          <w:sz w:val="22"/>
          <w:szCs w:val="24"/>
          <w:lang w:eastAsia="de-DE"/>
        </w:rPr>
        <w:t xml:space="preserve">Der OSW </w:t>
      </w:r>
      <w:r w:rsidR="00D80B0E">
        <w:rPr>
          <w:rFonts w:ascii="Arial" w:eastAsia="Times New Roman" w:hAnsi="Arial" w:cs="Arial"/>
          <w:sz w:val="22"/>
          <w:szCs w:val="24"/>
          <w:lang w:eastAsia="de-DE"/>
        </w:rPr>
        <w:t>w</w:t>
      </w:r>
      <w:r w:rsidR="0025623E">
        <w:rPr>
          <w:rFonts w:ascii="Arial" w:eastAsia="Times New Roman" w:hAnsi="Arial" w:cs="Arial"/>
          <w:sz w:val="22"/>
          <w:szCs w:val="24"/>
          <w:lang w:eastAsia="de-DE"/>
        </w:rPr>
        <w:t>urde</w:t>
      </w:r>
      <w:r w:rsidR="00D80B0E">
        <w:rPr>
          <w:rFonts w:ascii="Arial" w:eastAsia="Times New Roman" w:hAnsi="Arial" w:cs="Arial"/>
          <w:sz w:val="22"/>
          <w:szCs w:val="24"/>
          <w:lang w:eastAsia="de-DE"/>
        </w:rPr>
        <w:t xml:space="preserve"> überwiegend durch Werte nach anerkannten Ableitungsmethoden </w:t>
      </w:r>
      <w:r w:rsidR="0025623E">
        <w:rPr>
          <w:rFonts w:ascii="Arial" w:eastAsia="Times New Roman" w:hAnsi="Arial" w:cs="Arial"/>
          <w:sz w:val="22"/>
          <w:szCs w:val="24"/>
          <w:lang w:eastAsia="de-DE"/>
        </w:rPr>
        <w:t xml:space="preserve">für Umweltqualitätsnormen </w:t>
      </w:r>
      <w:r w:rsidR="00450A17">
        <w:rPr>
          <w:rFonts w:ascii="Arial" w:eastAsia="Times New Roman" w:hAnsi="Arial" w:cs="Arial"/>
          <w:sz w:val="22"/>
          <w:szCs w:val="24"/>
          <w:lang w:eastAsia="de-DE"/>
        </w:rPr>
        <w:t>gebildet</w:t>
      </w:r>
      <w:r w:rsidRPr="006615CC">
        <w:rPr>
          <w:rFonts w:ascii="Arial" w:eastAsia="Times New Roman" w:hAnsi="Arial" w:cs="Arial"/>
          <w:sz w:val="22"/>
          <w:szCs w:val="24"/>
          <w:lang w:eastAsia="de-DE"/>
        </w:rPr>
        <w:t xml:space="preserve">. </w:t>
      </w:r>
      <w:r w:rsidR="00F9796F">
        <w:rPr>
          <w:rFonts w:ascii="Arial" w:eastAsia="Times New Roman" w:hAnsi="Arial" w:cs="Arial"/>
          <w:sz w:val="22"/>
          <w:szCs w:val="24"/>
          <w:lang w:eastAsia="de-DE"/>
        </w:rPr>
        <w:t>Sofern diese nicht vorliegen,</w:t>
      </w:r>
      <w:r w:rsidRPr="006615CC">
        <w:rPr>
          <w:rFonts w:ascii="Arial" w:eastAsia="Times New Roman" w:hAnsi="Arial" w:cs="Arial"/>
          <w:sz w:val="22"/>
          <w:szCs w:val="24"/>
          <w:lang w:eastAsia="de-DE"/>
        </w:rPr>
        <w:t xml:space="preserve"> gelten ökotoxikologisch abgeleitete Werte (Stand des Wissens) oder strengste Werte anderer verfügbarer nationaler Regelungen (gute fachliche Praxis). Die Überschreitung des OSW bedingt gemäß Sedimentmanagementkonzept eine quellenbezogene Risikoanalyse in Verbindung mit der Erarbeitung von Handlungsempfehlungen (</w:t>
      </w:r>
      <w:r w:rsidR="0025623E">
        <w:rPr>
          <w:rFonts w:ascii="Arial" w:eastAsia="Times New Roman" w:hAnsi="Arial" w:cs="Arial"/>
          <w:sz w:val="22"/>
          <w:szCs w:val="24"/>
          <w:lang w:eastAsia="de-DE"/>
        </w:rPr>
        <w:t>IKSE 2014</w:t>
      </w:r>
      <w:r w:rsidRPr="006615CC">
        <w:rPr>
          <w:rFonts w:ascii="Arial" w:eastAsia="Times New Roman" w:hAnsi="Arial" w:cs="Arial"/>
          <w:sz w:val="22"/>
          <w:szCs w:val="24"/>
          <w:lang w:eastAsia="de-DE"/>
        </w:rPr>
        <w:t>).</w:t>
      </w:r>
    </w:p>
    <w:p w14:paraId="619AAF4D" w14:textId="77777777" w:rsidR="00D9431C" w:rsidRDefault="00D9431C" w:rsidP="00D9431C">
      <w:pPr>
        <w:keepNext/>
        <w:tabs>
          <w:tab w:val="left" w:pos="709"/>
          <w:tab w:val="decimal" w:pos="2977"/>
          <w:tab w:val="left" w:pos="6804"/>
        </w:tabs>
        <w:spacing w:after="120" w:line="276" w:lineRule="auto"/>
        <w:ind w:left="709" w:right="278" w:hanging="709"/>
        <w:jc w:val="both"/>
        <w:outlineLvl w:val="0"/>
        <w:rPr>
          <w:rFonts w:ascii="Arial" w:hAnsi="Arial" w:cs="Arial"/>
          <w:spacing w:val="-1"/>
        </w:rPr>
      </w:pPr>
    </w:p>
    <w:p w14:paraId="06440ABF" w14:textId="372D467A" w:rsidR="006615CC" w:rsidRPr="007D5B3E" w:rsidRDefault="006615CC" w:rsidP="007D5B3E">
      <w:pPr>
        <w:keepNext/>
        <w:tabs>
          <w:tab w:val="left" w:pos="851"/>
          <w:tab w:val="decimal" w:pos="2977"/>
          <w:tab w:val="left" w:pos="6804"/>
        </w:tabs>
        <w:spacing w:after="120" w:line="276" w:lineRule="auto"/>
        <w:ind w:left="851" w:right="278" w:hanging="851"/>
        <w:jc w:val="both"/>
        <w:outlineLvl w:val="0"/>
        <w:rPr>
          <w:rFonts w:ascii="Arial" w:hAnsi="Arial" w:cs="Arial"/>
          <w:b/>
          <w:bCs/>
          <w:i/>
        </w:rPr>
      </w:pPr>
      <w:r w:rsidRPr="007D5B3E">
        <w:rPr>
          <w:rFonts w:ascii="Arial" w:hAnsi="Arial" w:cs="Arial"/>
          <w:b/>
          <w:i/>
          <w:spacing w:val="-1"/>
        </w:rPr>
        <w:t>Tab.</w:t>
      </w:r>
      <w:r w:rsidRPr="007D5B3E">
        <w:rPr>
          <w:rFonts w:ascii="Arial" w:hAnsi="Arial" w:cs="Arial"/>
          <w:b/>
          <w:i/>
          <w:spacing w:val="1"/>
        </w:rPr>
        <w:t xml:space="preserve"> </w:t>
      </w:r>
      <w:r w:rsidRPr="007D5B3E">
        <w:rPr>
          <w:rFonts w:ascii="Arial" w:hAnsi="Arial" w:cs="Arial"/>
          <w:b/>
          <w:i/>
        </w:rPr>
        <w:t>1:</w:t>
      </w:r>
      <w:r w:rsidR="00B733CA" w:rsidRPr="007D5B3E">
        <w:rPr>
          <w:rFonts w:ascii="Arial" w:hAnsi="Arial" w:cs="Arial"/>
          <w:b/>
          <w:i/>
          <w:spacing w:val="-3"/>
        </w:rPr>
        <w:tab/>
      </w:r>
      <w:r w:rsidRPr="007D5B3E">
        <w:rPr>
          <w:rFonts w:ascii="Arial" w:hAnsi="Arial" w:cs="Arial"/>
          <w:b/>
          <w:i/>
          <w:spacing w:val="-1"/>
        </w:rPr>
        <w:t>Untere und obere Schwellenwerte elberelevanter</w:t>
      </w:r>
      <w:r w:rsidRPr="007D5B3E">
        <w:rPr>
          <w:rFonts w:ascii="Arial" w:hAnsi="Arial" w:cs="Arial"/>
          <w:b/>
          <w:i/>
          <w:spacing w:val="1"/>
        </w:rPr>
        <w:t xml:space="preserve"> </w:t>
      </w:r>
      <w:r w:rsidRPr="007D5B3E">
        <w:rPr>
          <w:rFonts w:ascii="Arial" w:hAnsi="Arial" w:cs="Arial"/>
          <w:b/>
          <w:i/>
          <w:spacing w:val="-1"/>
        </w:rPr>
        <w:t xml:space="preserve">Schadstoffe </w:t>
      </w:r>
      <w:r w:rsidR="008A22FE" w:rsidRPr="007D5B3E">
        <w:rPr>
          <w:rFonts w:ascii="Arial" w:hAnsi="Arial" w:cs="Arial"/>
          <w:b/>
          <w:i/>
          <w:spacing w:val="-1"/>
        </w:rPr>
        <w:t>gemäß Sedimentmanagementkonzept</w:t>
      </w:r>
      <w:r w:rsidR="00735EBE">
        <w:rPr>
          <w:rFonts w:ascii="Arial" w:hAnsi="Arial" w:cs="Arial"/>
          <w:b/>
          <w:i/>
          <w:spacing w:val="-1"/>
        </w:rPr>
        <w:t xml:space="preserve"> der IKSE</w:t>
      </w:r>
    </w:p>
    <w:p w14:paraId="7B5CF8D5" w14:textId="77777777" w:rsidR="006615CC" w:rsidRPr="006615CC" w:rsidRDefault="006615CC" w:rsidP="006615CC">
      <w:pPr>
        <w:spacing w:before="3"/>
        <w:rPr>
          <w:rFonts w:ascii="Calibri" w:eastAsia="Calibri" w:hAnsi="Calibri" w:cs="Calibri"/>
          <w:b/>
          <w:bCs/>
          <w:sz w:val="5"/>
          <w:szCs w:val="5"/>
        </w:rPr>
      </w:pPr>
    </w:p>
    <w:tbl>
      <w:tblPr>
        <w:tblStyle w:val="TableNormal"/>
        <w:tblW w:w="8363" w:type="dxa"/>
        <w:tblInd w:w="432" w:type="dxa"/>
        <w:tblLayout w:type="fixed"/>
        <w:tblLook w:val="01E0" w:firstRow="1" w:lastRow="1" w:firstColumn="1" w:lastColumn="1" w:noHBand="0" w:noVBand="0"/>
      </w:tblPr>
      <w:tblGrid>
        <w:gridCol w:w="1212"/>
        <w:gridCol w:w="302"/>
        <w:gridCol w:w="1515"/>
        <w:gridCol w:w="2667"/>
        <w:gridCol w:w="2667"/>
      </w:tblGrid>
      <w:tr w:rsidR="00357173" w:rsidRPr="00C11D45" w14:paraId="13982163" w14:textId="77777777" w:rsidTr="00A26373">
        <w:trPr>
          <w:trHeight w:hRule="exact" w:val="715"/>
        </w:trPr>
        <w:tc>
          <w:tcPr>
            <w:tcW w:w="1212" w:type="dxa"/>
            <w:tcBorders>
              <w:top w:val="single" w:sz="5" w:space="0" w:color="C0C0C0"/>
              <w:left w:val="single" w:sz="5" w:space="0" w:color="C0C0C0"/>
              <w:bottom w:val="nil"/>
              <w:right w:val="nil"/>
            </w:tcBorders>
            <w:shd w:val="clear" w:color="auto" w:fill="818181"/>
            <w:vAlign w:val="center"/>
          </w:tcPr>
          <w:p w14:paraId="38C2ED1A" w14:textId="77777777" w:rsidR="00357173" w:rsidRPr="00C11D45" w:rsidRDefault="00357173" w:rsidP="004F33C4">
            <w:pPr>
              <w:jc w:val="center"/>
              <w:rPr>
                <w:rFonts w:ascii="Arial" w:eastAsia="Arial" w:hAnsi="Arial" w:cs="Arial"/>
                <w:sz w:val="20"/>
                <w:szCs w:val="20"/>
                <w:lang w:val="de-DE"/>
              </w:rPr>
            </w:pPr>
            <w:r w:rsidRPr="00C11D45">
              <w:rPr>
                <w:rFonts w:ascii="Arial" w:eastAsiaTheme="minorHAnsi" w:hAnsiTheme="minorHAnsi" w:cstheme="minorBidi"/>
                <w:b/>
                <w:color w:val="FFFFFF"/>
                <w:spacing w:val="-1"/>
                <w:sz w:val="20"/>
                <w:szCs w:val="20"/>
                <w:lang w:val="de-DE"/>
              </w:rPr>
              <w:t>Stoff</w:t>
            </w:r>
          </w:p>
        </w:tc>
        <w:tc>
          <w:tcPr>
            <w:tcW w:w="1817" w:type="dxa"/>
            <w:gridSpan w:val="2"/>
            <w:tcBorders>
              <w:top w:val="single" w:sz="5" w:space="0" w:color="C0C0C0"/>
              <w:left w:val="nil"/>
              <w:bottom w:val="nil"/>
              <w:right w:val="single" w:sz="13" w:space="0" w:color="006600"/>
            </w:tcBorders>
            <w:shd w:val="clear" w:color="auto" w:fill="818181"/>
            <w:vAlign w:val="center"/>
          </w:tcPr>
          <w:p w14:paraId="290EE3AD" w14:textId="77777777" w:rsidR="00357173" w:rsidRPr="00C11D45" w:rsidRDefault="00357173" w:rsidP="00F1435F">
            <w:pPr>
              <w:spacing w:line="256" w:lineRule="auto"/>
              <w:ind w:left="205" w:right="182"/>
              <w:jc w:val="center"/>
              <w:rPr>
                <w:rFonts w:ascii="Arial" w:eastAsia="Arial" w:hAnsi="Arial" w:cs="Arial"/>
                <w:sz w:val="20"/>
                <w:szCs w:val="20"/>
                <w:lang w:val="de-DE"/>
              </w:rPr>
            </w:pPr>
            <w:r w:rsidRPr="00C11D45">
              <w:rPr>
                <w:rFonts w:ascii="Arial" w:eastAsiaTheme="minorHAnsi" w:hAnsi="Arial" w:cstheme="minorBidi"/>
                <w:b/>
                <w:color w:val="FFFFFF"/>
                <w:spacing w:val="-1"/>
                <w:sz w:val="20"/>
                <w:szCs w:val="20"/>
                <w:lang w:val="de-DE"/>
              </w:rPr>
              <w:t>Maßeinheit</w:t>
            </w:r>
          </w:p>
        </w:tc>
        <w:tc>
          <w:tcPr>
            <w:tcW w:w="2667" w:type="dxa"/>
            <w:tcBorders>
              <w:top w:val="single" w:sz="13" w:space="0" w:color="006600"/>
              <w:left w:val="single" w:sz="13" w:space="0" w:color="006600"/>
              <w:bottom w:val="nil"/>
              <w:right w:val="single" w:sz="13" w:space="0" w:color="006600"/>
            </w:tcBorders>
            <w:shd w:val="clear" w:color="auto" w:fill="9BBB59"/>
          </w:tcPr>
          <w:p w14:paraId="3B412689" w14:textId="77777777" w:rsidR="00357173" w:rsidRPr="00C11D45" w:rsidRDefault="00357173" w:rsidP="006615CC">
            <w:pPr>
              <w:spacing w:before="90" w:line="254" w:lineRule="auto"/>
              <w:ind w:left="101" w:right="106" w:hanging="2"/>
              <w:jc w:val="center"/>
              <w:rPr>
                <w:rFonts w:ascii="Arial" w:eastAsiaTheme="minorHAnsi" w:hAnsiTheme="minorHAnsi" w:cstheme="minorBidi"/>
                <w:b/>
                <w:color w:val="FFFFFF"/>
                <w:spacing w:val="-1"/>
                <w:sz w:val="20"/>
                <w:szCs w:val="20"/>
                <w:lang w:val="de-DE"/>
              </w:rPr>
            </w:pPr>
            <w:r w:rsidRPr="00C11D45">
              <w:rPr>
                <w:rFonts w:ascii="Arial" w:eastAsiaTheme="minorHAnsi" w:hAnsiTheme="minorHAnsi" w:cstheme="minorBidi"/>
                <w:b/>
                <w:color w:val="FFFFFF"/>
                <w:spacing w:val="-1"/>
                <w:sz w:val="20"/>
                <w:szCs w:val="20"/>
                <w:lang w:val="de-DE"/>
              </w:rPr>
              <w:t>Unterer</w:t>
            </w:r>
            <w:r w:rsidRPr="00C11D45">
              <w:rPr>
                <w:rFonts w:ascii="Arial" w:eastAsiaTheme="minorHAnsi" w:hAnsiTheme="minorHAnsi" w:cstheme="minorBidi"/>
                <w:b/>
                <w:color w:val="FFFFFF"/>
                <w:spacing w:val="22"/>
                <w:w w:val="102"/>
                <w:sz w:val="20"/>
                <w:szCs w:val="20"/>
                <w:lang w:val="de-DE"/>
              </w:rPr>
              <w:t xml:space="preserve"> </w:t>
            </w:r>
            <w:r w:rsidR="004F33C4" w:rsidRPr="00C11D45">
              <w:rPr>
                <w:rFonts w:ascii="Arial" w:eastAsiaTheme="minorHAnsi" w:hAnsiTheme="minorHAnsi" w:cstheme="minorBidi"/>
                <w:b/>
                <w:color w:val="FFFFFF"/>
                <w:spacing w:val="-1"/>
                <w:sz w:val="20"/>
                <w:szCs w:val="20"/>
                <w:lang w:val="de-DE"/>
              </w:rPr>
              <w:t>Schwellen</w:t>
            </w:r>
            <w:r w:rsidRPr="00C11D45">
              <w:rPr>
                <w:rFonts w:ascii="Arial" w:eastAsiaTheme="minorHAnsi" w:hAnsiTheme="minorHAnsi" w:cstheme="minorBidi"/>
                <w:b/>
                <w:color w:val="FFFFFF"/>
                <w:spacing w:val="-1"/>
                <w:sz w:val="20"/>
                <w:szCs w:val="20"/>
                <w:lang w:val="de-DE"/>
              </w:rPr>
              <w:t>wert (USW)</w:t>
            </w:r>
          </w:p>
          <w:p w14:paraId="4D702292" w14:textId="77777777" w:rsidR="00357173" w:rsidRPr="00C11D45" w:rsidRDefault="00357173" w:rsidP="006615CC">
            <w:pPr>
              <w:spacing w:before="90" w:line="254" w:lineRule="auto"/>
              <w:ind w:left="101" w:right="106" w:hanging="2"/>
              <w:jc w:val="center"/>
              <w:rPr>
                <w:rFonts w:ascii="Arial" w:eastAsia="Arial" w:hAnsi="Arial" w:cs="Arial"/>
                <w:sz w:val="20"/>
                <w:szCs w:val="20"/>
                <w:lang w:val="de-DE"/>
              </w:rPr>
            </w:pPr>
          </w:p>
        </w:tc>
        <w:tc>
          <w:tcPr>
            <w:tcW w:w="2667" w:type="dxa"/>
            <w:tcBorders>
              <w:top w:val="single" w:sz="13" w:space="0" w:color="C00000"/>
              <w:left w:val="single" w:sz="13" w:space="0" w:color="C00000"/>
              <w:bottom w:val="nil"/>
              <w:right w:val="single" w:sz="13" w:space="0" w:color="C00000"/>
            </w:tcBorders>
            <w:shd w:val="clear" w:color="auto" w:fill="C0504D"/>
          </w:tcPr>
          <w:p w14:paraId="61EB1BD8" w14:textId="77777777" w:rsidR="00357173" w:rsidRPr="00C11D45" w:rsidRDefault="00357173" w:rsidP="006615CC">
            <w:pPr>
              <w:spacing w:before="90" w:line="254" w:lineRule="auto"/>
              <w:ind w:left="112" w:right="96" w:hanging="4"/>
              <w:jc w:val="center"/>
              <w:rPr>
                <w:rFonts w:ascii="Arial" w:eastAsia="Arial" w:hAnsi="Arial" w:cs="Arial"/>
                <w:sz w:val="20"/>
                <w:szCs w:val="20"/>
                <w:lang w:val="de-DE"/>
              </w:rPr>
            </w:pPr>
            <w:r w:rsidRPr="00C11D45">
              <w:rPr>
                <w:rFonts w:ascii="Arial" w:eastAsiaTheme="minorHAnsi" w:hAnsiTheme="minorHAnsi" w:cstheme="minorBidi"/>
                <w:b/>
                <w:color w:val="FFFFFF"/>
                <w:spacing w:val="-1"/>
                <w:sz w:val="20"/>
                <w:szCs w:val="20"/>
                <w:lang w:val="de-DE"/>
              </w:rPr>
              <w:t>Oberer</w:t>
            </w:r>
            <w:r w:rsidRPr="00C11D45">
              <w:rPr>
                <w:rFonts w:ascii="Arial" w:eastAsiaTheme="minorHAnsi" w:hAnsiTheme="minorHAnsi" w:cstheme="minorBidi"/>
                <w:b/>
                <w:color w:val="FFFFFF"/>
                <w:spacing w:val="21"/>
                <w:w w:val="102"/>
                <w:sz w:val="20"/>
                <w:szCs w:val="20"/>
                <w:lang w:val="de-DE"/>
              </w:rPr>
              <w:t xml:space="preserve"> </w:t>
            </w:r>
            <w:r w:rsidR="004F33C4" w:rsidRPr="00C11D45">
              <w:rPr>
                <w:rFonts w:ascii="Arial" w:eastAsiaTheme="minorHAnsi" w:hAnsiTheme="minorHAnsi" w:cstheme="minorBidi"/>
                <w:b/>
                <w:color w:val="FFFFFF"/>
                <w:spacing w:val="-1"/>
                <w:sz w:val="20"/>
                <w:szCs w:val="20"/>
                <w:lang w:val="de-DE"/>
              </w:rPr>
              <w:t>Schwellen</w:t>
            </w:r>
            <w:r w:rsidRPr="00C11D45">
              <w:rPr>
                <w:rFonts w:ascii="Arial" w:eastAsiaTheme="minorHAnsi" w:hAnsiTheme="minorHAnsi" w:cstheme="minorBidi"/>
                <w:b/>
                <w:color w:val="FFFFFF"/>
                <w:spacing w:val="-1"/>
                <w:sz w:val="20"/>
                <w:szCs w:val="20"/>
                <w:lang w:val="de-DE"/>
              </w:rPr>
              <w:t>wert (OSW)</w:t>
            </w:r>
          </w:p>
        </w:tc>
      </w:tr>
      <w:tr w:rsidR="00357173" w:rsidRPr="00C11D45" w14:paraId="182DB096" w14:textId="77777777" w:rsidTr="00A26373">
        <w:trPr>
          <w:trHeight w:val="217"/>
        </w:trPr>
        <w:tc>
          <w:tcPr>
            <w:tcW w:w="1514" w:type="dxa"/>
            <w:gridSpan w:val="2"/>
            <w:tcBorders>
              <w:top w:val="nil"/>
              <w:left w:val="single" w:sz="5" w:space="0" w:color="C0C0C0"/>
              <w:bottom w:val="nil"/>
              <w:right w:val="nil"/>
            </w:tcBorders>
            <w:vAlign w:val="center"/>
          </w:tcPr>
          <w:p w14:paraId="4E45865D"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Hg</w:t>
            </w:r>
          </w:p>
        </w:tc>
        <w:tc>
          <w:tcPr>
            <w:tcW w:w="1515" w:type="dxa"/>
            <w:tcBorders>
              <w:top w:val="nil"/>
              <w:left w:val="nil"/>
              <w:bottom w:val="nil"/>
              <w:right w:val="single" w:sz="13" w:space="0" w:color="006600"/>
            </w:tcBorders>
            <w:vAlign w:val="center"/>
          </w:tcPr>
          <w:p w14:paraId="5C408EDA"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mg/kg</w:t>
            </w:r>
          </w:p>
        </w:tc>
        <w:tc>
          <w:tcPr>
            <w:tcW w:w="2667" w:type="dxa"/>
            <w:tcBorders>
              <w:top w:val="nil"/>
              <w:left w:val="single" w:sz="13" w:space="0" w:color="006600"/>
              <w:bottom w:val="nil"/>
              <w:right w:val="single" w:sz="13" w:space="0" w:color="006600"/>
            </w:tcBorders>
            <w:shd w:val="clear" w:color="auto" w:fill="EAF1DD"/>
            <w:vAlign w:val="center"/>
          </w:tcPr>
          <w:p w14:paraId="33B51EB5"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0,15</w:t>
            </w:r>
          </w:p>
        </w:tc>
        <w:tc>
          <w:tcPr>
            <w:tcW w:w="2667" w:type="dxa"/>
            <w:tcBorders>
              <w:top w:val="nil"/>
              <w:left w:val="single" w:sz="13" w:space="0" w:color="C00000"/>
              <w:bottom w:val="nil"/>
              <w:right w:val="single" w:sz="13" w:space="0" w:color="C00000"/>
            </w:tcBorders>
            <w:shd w:val="clear" w:color="auto" w:fill="F2DBDB"/>
            <w:vAlign w:val="center"/>
          </w:tcPr>
          <w:p w14:paraId="4667D39B"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0,47</w:t>
            </w:r>
          </w:p>
        </w:tc>
      </w:tr>
      <w:tr w:rsidR="00357173" w:rsidRPr="00C11D45" w14:paraId="4EA34560" w14:textId="77777777" w:rsidTr="00A26373">
        <w:trPr>
          <w:trHeight w:val="217"/>
        </w:trPr>
        <w:tc>
          <w:tcPr>
            <w:tcW w:w="1514" w:type="dxa"/>
            <w:gridSpan w:val="2"/>
            <w:tcBorders>
              <w:top w:val="nil"/>
              <w:left w:val="single" w:sz="5" w:space="0" w:color="C0C0C0"/>
              <w:bottom w:val="nil"/>
              <w:right w:val="nil"/>
            </w:tcBorders>
            <w:shd w:val="clear" w:color="auto" w:fill="DADADA"/>
            <w:vAlign w:val="center"/>
          </w:tcPr>
          <w:p w14:paraId="2BDC24B7"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Cd</w:t>
            </w:r>
          </w:p>
        </w:tc>
        <w:tc>
          <w:tcPr>
            <w:tcW w:w="1515" w:type="dxa"/>
            <w:tcBorders>
              <w:top w:val="nil"/>
              <w:left w:val="nil"/>
              <w:bottom w:val="nil"/>
              <w:right w:val="single" w:sz="13" w:space="0" w:color="006600"/>
            </w:tcBorders>
            <w:shd w:val="clear" w:color="auto" w:fill="DADADA"/>
            <w:vAlign w:val="center"/>
          </w:tcPr>
          <w:p w14:paraId="37793921"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mg/kg</w:t>
            </w:r>
          </w:p>
        </w:tc>
        <w:tc>
          <w:tcPr>
            <w:tcW w:w="2667" w:type="dxa"/>
            <w:tcBorders>
              <w:top w:val="nil"/>
              <w:left w:val="single" w:sz="13" w:space="0" w:color="006600"/>
              <w:bottom w:val="nil"/>
              <w:right w:val="single" w:sz="13" w:space="0" w:color="006600"/>
            </w:tcBorders>
            <w:shd w:val="clear" w:color="auto" w:fill="DADADA"/>
            <w:vAlign w:val="center"/>
          </w:tcPr>
          <w:p w14:paraId="409166C1"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0,22</w:t>
            </w:r>
          </w:p>
        </w:tc>
        <w:tc>
          <w:tcPr>
            <w:tcW w:w="2667" w:type="dxa"/>
            <w:tcBorders>
              <w:top w:val="nil"/>
              <w:left w:val="single" w:sz="13" w:space="0" w:color="C00000"/>
              <w:bottom w:val="nil"/>
              <w:right w:val="single" w:sz="13" w:space="0" w:color="C00000"/>
            </w:tcBorders>
            <w:shd w:val="clear" w:color="auto" w:fill="DADADA"/>
            <w:vAlign w:val="center"/>
          </w:tcPr>
          <w:p w14:paraId="251FC3B2"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2,3</w:t>
            </w:r>
          </w:p>
        </w:tc>
      </w:tr>
      <w:tr w:rsidR="00357173" w:rsidRPr="00C11D45" w14:paraId="615219A1" w14:textId="77777777" w:rsidTr="00A26373">
        <w:trPr>
          <w:trHeight w:val="217"/>
        </w:trPr>
        <w:tc>
          <w:tcPr>
            <w:tcW w:w="1514" w:type="dxa"/>
            <w:gridSpan w:val="2"/>
            <w:tcBorders>
              <w:top w:val="nil"/>
              <w:left w:val="single" w:sz="5" w:space="0" w:color="C0C0C0"/>
              <w:bottom w:val="nil"/>
              <w:right w:val="nil"/>
            </w:tcBorders>
            <w:vAlign w:val="center"/>
          </w:tcPr>
          <w:p w14:paraId="68A9592D"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Pb</w:t>
            </w:r>
          </w:p>
        </w:tc>
        <w:tc>
          <w:tcPr>
            <w:tcW w:w="1515" w:type="dxa"/>
            <w:tcBorders>
              <w:top w:val="nil"/>
              <w:left w:val="nil"/>
              <w:bottom w:val="nil"/>
              <w:right w:val="single" w:sz="13" w:space="0" w:color="006600"/>
            </w:tcBorders>
            <w:vAlign w:val="center"/>
          </w:tcPr>
          <w:p w14:paraId="43CF035E"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mg/kg</w:t>
            </w:r>
          </w:p>
        </w:tc>
        <w:tc>
          <w:tcPr>
            <w:tcW w:w="2667" w:type="dxa"/>
            <w:tcBorders>
              <w:top w:val="nil"/>
              <w:left w:val="single" w:sz="13" w:space="0" w:color="006600"/>
              <w:bottom w:val="nil"/>
              <w:right w:val="single" w:sz="13" w:space="0" w:color="006600"/>
            </w:tcBorders>
            <w:shd w:val="clear" w:color="auto" w:fill="EAF1DD"/>
            <w:vAlign w:val="center"/>
          </w:tcPr>
          <w:p w14:paraId="77C0F5D3" w14:textId="77777777" w:rsidR="00357173" w:rsidRPr="00C11D45" w:rsidRDefault="00357173" w:rsidP="00D9431C">
            <w:pPr>
              <w:spacing w:before="20" w:after="20"/>
              <w:ind w:right="7"/>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25</w:t>
            </w:r>
          </w:p>
        </w:tc>
        <w:tc>
          <w:tcPr>
            <w:tcW w:w="2667" w:type="dxa"/>
            <w:tcBorders>
              <w:top w:val="nil"/>
              <w:left w:val="single" w:sz="13" w:space="0" w:color="C00000"/>
              <w:bottom w:val="nil"/>
              <w:right w:val="single" w:sz="13" w:space="0" w:color="C00000"/>
            </w:tcBorders>
            <w:shd w:val="clear" w:color="auto" w:fill="F2DBDB"/>
            <w:vAlign w:val="center"/>
          </w:tcPr>
          <w:p w14:paraId="40A3A733"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53</w:t>
            </w:r>
          </w:p>
        </w:tc>
      </w:tr>
      <w:tr w:rsidR="00357173" w:rsidRPr="00C11D45" w14:paraId="64CE66AC" w14:textId="77777777" w:rsidTr="00A26373">
        <w:trPr>
          <w:trHeight w:val="217"/>
        </w:trPr>
        <w:tc>
          <w:tcPr>
            <w:tcW w:w="1514" w:type="dxa"/>
            <w:gridSpan w:val="2"/>
            <w:tcBorders>
              <w:top w:val="nil"/>
              <w:left w:val="single" w:sz="5" w:space="0" w:color="C0C0C0"/>
              <w:bottom w:val="nil"/>
              <w:right w:val="nil"/>
            </w:tcBorders>
            <w:shd w:val="clear" w:color="auto" w:fill="DADADA"/>
            <w:vAlign w:val="center"/>
          </w:tcPr>
          <w:p w14:paraId="25AE27FB"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Zn</w:t>
            </w:r>
          </w:p>
        </w:tc>
        <w:tc>
          <w:tcPr>
            <w:tcW w:w="1515" w:type="dxa"/>
            <w:tcBorders>
              <w:top w:val="nil"/>
              <w:left w:val="nil"/>
              <w:bottom w:val="nil"/>
              <w:right w:val="single" w:sz="13" w:space="0" w:color="006600"/>
            </w:tcBorders>
            <w:shd w:val="clear" w:color="auto" w:fill="DADADA"/>
            <w:vAlign w:val="center"/>
          </w:tcPr>
          <w:p w14:paraId="254090A4"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mg/kg</w:t>
            </w:r>
          </w:p>
        </w:tc>
        <w:tc>
          <w:tcPr>
            <w:tcW w:w="2667" w:type="dxa"/>
            <w:tcBorders>
              <w:top w:val="nil"/>
              <w:left w:val="single" w:sz="13" w:space="0" w:color="006600"/>
              <w:bottom w:val="nil"/>
              <w:right w:val="single" w:sz="13" w:space="0" w:color="006600"/>
            </w:tcBorders>
            <w:shd w:val="clear" w:color="auto" w:fill="DADADA"/>
            <w:vAlign w:val="center"/>
          </w:tcPr>
          <w:p w14:paraId="38F9AFDB"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200</w:t>
            </w:r>
          </w:p>
        </w:tc>
        <w:tc>
          <w:tcPr>
            <w:tcW w:w="2667" w:type="dxa"/>
            <w:tcBorders>
              <w:top w:val="nil"/>
              <w:left w:val="single" w:sz="13" w:space="0" w:color="C00000"/>
              <w:bottom w:val="nil"/>
              <w:right w:val="single" w:sz="13" w:space="0" w:color="C00000"/>
            </w:tcBorders>
            <w:shd w:val="clear" w:color="auto" w:fill="DADADA"/>
            <w:vAlign w:val="center"/>
          </w:tcPr>
          <w:p w14:paraId="5DDC3AF3"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800</w:t>
            </w:r>
          </w:p>
        </w:tc>
      </w:tr>
      <w:tr w:rsidR="00357173" w:rsidRPr="00C11D45" w14:paraId="5E4B791A" w14:textId="77777777" w:rsidTr="00A26373">
        <w:trPr>
          <w:trHeight w:val="217"/>
        </w:trPr>
        <w:tc>
          <w:tcPr>
            <w:tcW w:w="1514" w:type="dxa"/>
            <w:gridSpan w:val="2"/>
            <w:tcBorders>
              <w:top w:val="nil"/>
              <w:left w:val="single" w:sz="5" w:space="0" w:color="C0C0C0"/>
              <w:bottom w:val="nil"/>
              <w:right w:val="nil"/>
            </w:tcBorders>
            <w:vAlign w:val="center"/>
          </w:tcPr>
          <w:p w14:paraId="5D45D1FD"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Cu</w:t>
            </w:r>
          </w:p>
        </w:tc>
        <w:tc>
          <w:tcPr>
            <w:tcW w:w="1515" w:type="dxa"/>
            <w:tcBorders>
              <w:top w:val="nil"/>
              <w:left w:val="nil"/>
              <w:bottom w:val="nil"/>
              <w:right w:val="single" w:sz="13" w:space="0" w:color="006600"/>
            </w:tcBorders>
            <w:vAlign w:val="center"/>
          </w:tcPr>
          <w:p w14:paraId="5A95BA44"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mg/kg</w:t>
            </w:r>
          </w:p>
        </w:tc>
        <w:tc>
          <w:tcPr>
            <w:tcW w:w="2667" w:type="dxa"/>
            <w:tcBorders>
              <w:top w:val="nil"/>
              <w:left w:val="single" w:sz="13" w:space="0" w:color="006600"/>
              <w:bottom w:val="nil"/>
              <w:right w:val="single" w:sz="13" w:space="0" w:color="006600"/>
            </w:tcBorders>
            <w:shd w:val="clear" w:color="auto" w:fill="EAF1DD"/>
            <w:vAlign w:val="center"/>
          </w:tcPr>
          <w:p w14:paraId="3D1796FF" w14:textId="77777777" w:rsidR="00357173" w:rsidRPr="00C11D45" w:rsidRDefault="00357173" w:rsidP="00D9431C">
            <w:pPr>
              <w:spacing w:before="20" w:after="20"/>
              <w:ind w:right="7"/>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14</w:t>
            </w:r>
          </w:p>
        </w:tc>
        <w:tc>
          <w:tcPr>
            <w:tcW w:w="2667" w:type="dxa"/>
            <w:tcBorders>
              <w:top w:val="nil"/>
              <w:left w:val="single" w:sz="13" w:space="0" w:color="C00000"/>
              <w:bottom w:val="nil"/>
              <w:right w:val="single" w:sz="13" w:space="0" w:color="C00000"/>
            </w:tcBorders>
            <w:shd w:val="clear" w:color="auto" w:fill="F2DBDB"/>
            <w:vAlign w:val="center"/>
          </w:tcPr>
          <w:p w14:paraId="4D089BBD"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160</w:t>
            </w:r>
          </w:p>
        </w:tc>
      </w:tr>
      <w:tr w:rsidR="00357173" w:rsidRPr="00C11D45" w14:paraId="7C26ED7F" w14:textId="77777777" w:rsidTr="00A26373">
        <w:trPr>
          <w:trHeight w:val="217"/>
        </w:trPr>
        <w:tc>
          <w:tcPr>
            <w:tcW w:w="1514" w:type="dxa"/>
            <w:gridSpan w:val="2"/>
            <w:tcBorders>
              <w:top w:val="nil"/>
              <w:left w:val="single" w:sz="5" w:space="0" w:color="C0C0C0"/>
              <w:bottom w:val="nil"/>
              <w:right w:val="nil"/>
            </w:tcBorders>
            <w:shd w:val="clear" w:color="auto" w:fill="D9D9D9" w:themeFill="background1" w:themeFillShade="D9"/>
            <w:vAlign w:val="center"/>
          </w:tcPr>
          <w:p w14:paraId="1071B350"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Ni</w:t>
            </w:r>
          </w:p>
        </w:tc>
        <w:tc>
          <w:tcPr>
            <w:tcW w:w="1515" w:type="dxa"/>
            <w:tcBorders>
              <w:top w:val="nil"/>
              <w:left w:val="nil"/>
              <w:bottom w:val="nil"/>
              <w:right w:val="single" w:sz="13" w:space="0" w:color="006600"/>
            </w:tcBorders>
            <w:shd w:val="clear" w:color="auto" w:fill="D9D9D9" w:themeFill="background1" w:themeFillShade="D9"/>
            <w:vAlign w:val="center"/>
          </w:tcPr>
          <w:p w14:paraId="74F8C7DF"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mg/kg</w:t>
            </w:r>
          </w:p>
        </w:tc>
        <w:tc>
          <w:tcPr>
            <w:tcW w:w="2667" w:type="dxa"/>
            <w:tcBorders>
              <w:top w:val="nil"/>
              <w:left w:val="single" w:sz="13" w:space="0" w:color="006600"/>
              <w:bottom w:val="nil"/>
              <w:right w:val="single" w:sz="13" w:space="0" w:color="006600"/>
            </w:tcBorders>
            <w:shd w:val="clear" w:color="auto" w:fill="D9D9D9" w:themeFill="background1" w:themeFillShade="D9"/>
            <w:vAlign w:val="center"/>
          </w:tcPr>
          <w:p w14:paraId="07189E9E"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z w:val="18"/>
                <w:szCs w:val="18"/>
                <w:lang w:val="de-DE"/>
              </w:rPr>
              <w:t>3</w:t>
            </w:r>
          </w:p>
        </w:tc>
        <w:tc>
          <w:tcPr>
            <w:tcW w:w="2667" w:type="dxa"/>
            <w:tcBorders>
              <w:top w:val="nil"/>
              <w:left w:val="single" w:sz="13" w:space="0" w:color="C00000"/>
              <w:bottom w:val="nil"/>
              <w:right w:val="single" w:sz="13" w:space="0" w:color="C00000"/>
            </w:tcBorders>
            <w:shd w:val="clear" w:color="auto" w:fill="D9D9D9" w:themeFill="background1" w:themeFillShade="D9"/>
            <w:vAlign w:val="center"/>
          </w:tcPr>
          <w:p w14:paraId="5689B664"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53*</w:t>
            </w:r>
          </w:p>
        </w:tc>
      </w:tr>
      <w:tr w:rsidR="00357173" w:rsidRPr="00C11D45" w14:paraId="0EFB0C3D" w14:textId="77777777" w:rsidTr="00A26373">
        <w:trPr>
          <w:trHeight w:val="217"/>
        </w:trPr>
        <w:tc>
          <w:tcPr>
            <w:tcW w:w="1514" w:type="dxa"/>
            <w:gridSpan w:val="2"/>
            <w:tcBorders>
              <w:top w:val="nil"/>
              <w:left w:val="single" w:sz="5" w:space="0" w:color="C0C0C0"/>
              <w:bottom w:val="nil"/>
              <w:right w:val="nil"/>
            </w:tcBorders>
            <w:vAlign w:val="center"/>
          </w:tcPr>
          <w:p w14:paraId="7C7212CD"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6"/>
                <w:sz w:val="18"/>
                <w:szCs w:val="18"/>
                <w:lang w:val="de-DE"/>
              </w:rPr>
              <w:t>As</w:t>
            </w:r>
          </w:p>
        </w:tc>
        <w:tc>
          <w:tcPr>
            <w:tcW w:w="1515" w:type="dxa"/>
            <w:tcBorders>
              <w:top w:val="nil"/>
              <w:left w:val="nil"/>
              <w:bottom w:val="nil"/>
              <w:right w:val="single" w:sz="13" w:space="0" w:color="006600"/>
            </w:tcBorders>
            <w:vAlign w:val="center"/>
          </w:tcPr>
          <w:p w14:paraId="3F483171"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mg/kg</w:t>
            </w:r>
          </w:p>
        </w:tc>
        <w:tc>
          <w:tcPr>
            <w:tcW w:w="2667" w:type="dxa"/>
            <w:tcBorders>
              <w:top w:val="nil"/>
              <w:left w:val="single" w:sz="13" w:space="0" w:color="006600"/>
              <w:bottom w:val="nil"/>
              <w:right w:val="single" w:sz="13" w:space="0" w:color="006600"/>
            </w:tcBorders>
            <w:shd w:val="clear" w:color="auto" w:fill="EAF1DD"/>
            <w:vAlign w:val="center"/>
          </w:tcPr>
          <w:p w14:paraId="4F9D9657" w14:textId="77777777" w:rsidR="00357173" w:rsidRPr="00C11D45" w:rsidRDefault="00357173" w:rsidP="00D9431C">
            <w:pPr>
              <w:spacing w:before="20" w:after="20"/>
              <w:ind w:right="7"/>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7,9</w:t>
            </w:r>
          </w:p>
        </w:tc>
        <w:tc>
          <w:tcPr>
            <w:tcW w:w="2667" w:type="dxa"/>
            <w:tcBorders>
              <w:top w:val="nil"/>
              <w:left w:val="single" w:sz="13" w:space="0" w:color="C00000"/>
              <w:bottom w:val="nil"/>
              <w:right w:val="single" w:sz="13" w:space="0" w:color="C00000"/>
            </w:tcBorders>
            <w:shd w:val="clear" w:color="auto" w:fill="F2DBDB"/>
            <w:vAlign w:val="center"/>
          </w:tcPr>
          <w:p w14:paraId="6B9D5CB9"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40</w:t>
            </w:r>
          </w:p>
        </w:tc>
      </w:tr>
      <w:tr w:rsidR="00357173" w:rsidRPr="00C11D45" w14:paraId="421DBA04" w14:textId="77777777" w:rsidTr="00A26373">
        <w:trPr>
          <w:trHeight w:val="217"/>
        </w:trPr>
        <w:tc>
          <w:tcPr>
            <w:tcW w:w="1514" w:type="dxa"/>
            <w:gridSpan w:val="2"/>
            <w:tcBorders>
              <w:top w:val="nil"/>
              <w:left w:val="single" w:sz="5" w:space="0" w:color="C0C0C0"/>
              <w:bottom w:val="nil"/>
              <w:right w:val="nil"/>
            </w:tcBorders>
            <w:shd w:val="clear" w:color="auto" w:fill="DADADA"/>
            <w:vAlign w:val="center"/>
          </w:tcPr>
          <w:p w14:paraId="50112A58"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Cr</w:t>
            </w:r>
          </w:p>
        </w:tc>
        <w:tc>
          <w:tcPr>
            <w:tcW w:w="1515" w:type="dxa"/>
            <w:tcBorders>
              <w:top w:val="nil"/>
              <w:left w:val="nil"/>
              <w:bottom w:val="nil"/>
              <w:right w:val="single" w:sz="13" w:space="0" w:color="006600"/>
            </w:tcBorders>
            <w:shd w:val="clear" w:color="auto" w:fill="DADADA"/>
            <w:vAlign w:val="center"/>
          </w:tcPr>
          <w:p w14:paraId="3D9255EC"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mg/kg</w:t>
            </w:r>
          </w:p>
        </w:tc>
        <w:tc>
          <w:tcPr>
            <w:tcW w:w="2667" w:type="dxa"/>
            <w:tcBorders>
              <w:top w:val="nil"/>
              <w:left w:val="single" w:sz="13" w:space="0" w:color="006600"/>
              <w:bottom w:val="nil"/>
              <w:right w:val="single" w:sz="13" w:space="0" w:color="006600"/>
            </w:tcBorders>
            <w:shd w:val="clear" w:color="auto" w:fill="DADADA"/>
            <w:vAlign w:val="center"/>
          </w:tcPr>
          <w:p w14:paraId="31F7246A" w14:textId="77777777" w:rsidR="00357173" w:rsidRPr="00C11D45" w:rsidRDefault="00357173" w:rsidP="00D9431C">
            <w:pPr>
              <w:spacing w:before="20" w:after="20"/>
              <w:ind w:right="7"/>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26</w:t>
            </w:r>
          </w:p>
        </w:tc>
        <w:tc>
          <w:tcPr>
            <w:tcW w:w="2667" w:type="dxa"/>
            <w:tcBorders>
              <w:top w:val="nil"/>
              <w:left w:val="single" w:sz="13" w:space="0" w:color="C00000"/>
              <w:bottom w:val="nil"/>
              <w:right w:val="single" w:sz="13" w:space="0" w:color="C00000"/>
            </w:tcBorders>
            <w:shd w:val="clear" w:color="auto" w:fill="DADADA"/>
            <w:vAlign w:val="center"/>
          </w:tcPr>
          <w:p w14:paraId="713CBCA3"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640</w:t>
            </w:r>
          </w:p>
        </w:tc>
      </w:tr>
      <w:tr w:rsidR="00357173" w:rsidRPr="00C11D45" w14:paraId="62981FAF" w14:textId="77777777" w:rsidTr="00A26373">
        <w:trPr>
          <w:trHeight w:val="217"/>
        </w:trPr>
        <w:tc>
          <w:tcPr>
            <w:tcW w:w="1514" w:type="dxa"/>
            <w:gridSpan w:val="2"/>
            <w:tcBorders>
              <w:top w:val="nil"/>
              <w:left w:val="single" w:sz="5" w:space="0" w:color="C0C0C0"/>
              <w:bottom w:val="nil"/>
              <w:right w:val="nil"/>
            </w:tcBorders>
            <w:vAlign w:val="center"/>
          </w:tcPr>
          <w:p w14:paraId="09760E96"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Arial" w:cstheme="minorBidi"/>
                <w:b/>
                <w:spacing w:val="-1"/>
                <w:sz w:val="18"/>
                <w:szCs w:val="18"/>
                <w:lang w:val="de-DE"/>
              </w:rPr>
              <w:t>α-HCH</w:t>
            </w:r>
          </w:p>
        </w:tc>
        <w:tc>
          <w:tcPr>
            <w:tcW w:w="1515" w:type="dxa"/>
            <w:tcBorders>
              <w:top w:val="nil"/>
              <w:left w:val="nil"/>
              <w:bottom w:val="nil"/>
              <w:right w:val="single" w:sz="13" w:space="0" w:color="006600"/>
            </w:tcBorders>
            <w:vAlign w:val="center"/>
          </w:tcPr>
          <w:p w14:paraId="111A4FE2"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EAF1DD"/>
            <w:vAlign w:val="center"/>
          </w:tcPr>
          <w:p w14:paraId="39775E34" w14:textId="77777777" w:rsidR="00357173" w:rsidRPr="00C11D45" w:rsidRDefault="00357173" w:rsidP="00D9431C">
            <w:pPr>
              <w:spacing w:before="20" w:after="20"/>
              <w:ind w:right="7"/>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0,5</w:t>
            </w:r>
          </w:p>
        </w:tc>
        <w:tc>
          <w:tcPr>
            <w:tcW w:w="2667" w:type="dxa"/>
            <w:tcBorders>
              <w:top w:val="nil"/>
              <w:left w:val="single" w:sz="13" w:space="0" w:color="C00000"/>
              <w:bottom w:val="nil"/>
              <w:right w:val="single" w:sz="13" w:space="0" w:color="C00000"/>
            </w:tcBorders>
            <w:shd w:val="clear" w:color="auto" w:fill="F2DBDB"/>
            <w:vAlign w:val="center"/>
          </w:tcPr>
          <w:p w14:paraId="3365C736"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1,5</w:t>
            </w:r>
          </w:p>
        </w:tc>
      </w:tr>
      <w:tr w:rsidR="00357173" w:rsidRPr="00C11D45" w14:paraId="258CB966" w14:textId="77777777" w:rsidTr="00A26373">
        <w:trPr>
          <w:trHeight w:val="217"/>
        </w:trPr>
        <w:tc>
          <w:tcPr>
            <w:tcW w:w="1514" w:type="dxa"/>
            <w:gridSpan w:val="2"/>
            <w:tcBorders>
              <w:top w:val="nil"/>
              <w:left w:val="single" w:sz="5" w:space="0" w:color="C0C0C0"/>
              <w:bottom w:val="nil"/>
              <w:right w:val="nil"/>
            </w:tcBorders>
            <w:shd w:val="clear" w:color="auto" w:fill="DADADA"/>
            <w:vAlign w:val="center"/>
          </w:tcPr>
          <w:p w14:paraId="010457D7"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Arial" w:cstheme="minorBidi"/>
                <w:b/>
                <w:spacing w:val="-1"/>
                <w:sz w:val="18"/>
                <w:szCs w:val="18"/>
                <w:lang w:val="de-DE"/>
              </w:rPr>
              <w:t>β-HCH</w:t>
            </w:r>
          </w:p>
        </w:tc>
        <w:tc>
          <w:tcPr>
            <w:tcW w:w="1515" w:type="dxa"/>
            <w:tcBorders>
              <w:top w:val="nil"/>
              <w:left w:val="nil"/>
              <w:bottom w:val="nil"/>
              <w:right w:val="single" w:sz="13" w:space="0" w:color="006600"/>
            </w:tcBorders>
            <w:shd w:val="clear" w:color="auto" w:fill="DADADA"/>
            <w:vAlign w:val="center"/>
          </w:tcPr>
          <w:p w14:paraId="1EAA8FBA"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DADADA"/>
            <w:vAlign w:val="center"/>
          </w:tcPr>
          <w:p w14:paraId="10588407"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z w:val="18"/>
                <w:szCs w:val="18"/>
                <w:lang w:val="de-DE"/>
              </w:rPr>
              <w:t>5</w:t>
            </w:r>
          </w:p>
        </w:tc>
        <w:tc>
          <w:tcPr>
            <w:tcW w:w="2667" w:type="dxa"/>
            <w:tcBorders>
              <w:top w:val="nil"/>
              <w:left w:val="single" w:sz="13" w:space="0" w:color="C00000"/>
              <w:bottom w:val="nil"/>
              <w:right w:val="single" w:sz="13" w:space="0" w:color="C00000"/>
            </w:tcBorders>
            <w:shd w:val="clear" w:color="auto" w:fill="DADADA"/>
            <w:vAlign w:val="center"/>
          </w:tcPr>
          <w:p w14:paraId="2ECDBB07"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z w:val="18"/>
                <w:szCs w:val="18"/>
                <w:lang w:val="de-DE"/>
              </w:rPr>
              <w:t>5</w:t>
            </w:r>
          </w:p>
        </w:tc>
      </w:tr>
      <w:tr w:rsidR="00357173" w:rsidRPr="00C11D45" w14:paraId="56DADB2D" w14:textId="77777777" w:rsidTr="00A26373">
        <w:trPr>
          <w:trHeight w:val="217"/>
        </w:trPr>
        <w:tc>
          <w:tcPr>
            <w:tcW w:w="1514" w:type="dxa"/>
            <w:gridSpan w:val="2"/>
            <w:tcBorders>
              <w:top w:val="nil"/>
              <w:left w:val="single" w:sz="5" w:space="0" w:color="C0C0C0"/>
              <w:bottom w:val="nil"/>
              <w:right w:val="nil"/>
            </w:tcBorders>
            <w:vAlign w:val="center"/>
          </w:tcPr>
          <w:p w14:paraId="22B14294"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2"/>
                <w:sz w:val="18"/>
                <w:szCs w:val="18"/>
                <w:lang w:val="de-DE"/>
              </w:rPr>
              <w:t>y-HCH</w:t>
            </w:r>
          </w:p>
        </w:tc>
        <w:tc>
          <w:tcPr>
            <w:tcW w:w="1515" w:type="dxa"/>
            <w:tcBorders>
              <w:top w:val="nil"/>
              <w:left w:val="nil"/>
              <w:bottom w:val="nil"/>
              <w:right w:val="single" w:sz="13" w:space="0" w:color="006600"/>
            </w:tcBorders>
            <w:vAlign w:val="center"/>
          </w:tcPr>
          <w:p w14:paraId="0553F2A9"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EAF1DD"/>
            <w:vAlign w:val="center"/>
          </w:tcPr>
          <w:p w14:paraId="0090F2C9" w14:textId="77777777" w:rsidR="00357173" w:rsidRPr="00C11D45" w:rsidRDefault="00357173" w:rsidP="00D9431C">
            <w:pPr>
              <w:spacing w:before="20" w:after="20"/>
              <w:ind w:right="7"/>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0,5</w:t>
            </w:r>
          </w:p>
        </w:tc>
        <w:tc>
          <w:tcPr>
            <w:tcW w:w="2667" w:type="dxa"/>
            <w:tcBorders>
              <w:top w:val="nil"/>
              <w:left w:val="single" w:sz="13" w:space="0" w:color="C00000"/>
              <w:bottom w:val="nil"/>
              <w:right w:val="single" w:sz="13" w:space="0" w:color="C00000"/>
            </w:tcBorders>
            <w:shd w:val="clear" w:color="auto" w:fill="F2DBDB"/>
            <w:vAlign w:val="center"/>
          </w:tcPr>
          <w:p w14:paraId="53BEB963"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1,5</w:t>
            </w:r>
          </w:p>
        </w:tc>
      </w:tr>
      <w:tr w:rsidR="00357173" w:rsidRPr="00C11D45" w14:paraId="7A299D61" w14:textId="77777777" w:rsidTr="00A26373">
        <w:trPr>
          <w:trHeight w:val="217"/>
        </w:trPr>
        <w:tc>
          <w:tcPr>
            <w:tcW w:w="1514" w:type="dxa"/>
            <w:gridSpan w:val="2"/>
            <w:tcBorders>
              <w:top w:val="nil"/>
              <w:left w:val="single" w:sz="5" w:space="0" w:color="C0C0C0"/>
              <w:bottom w:val="nil"/>
              <w:right w:val="nil"/>
            </w:tcBorders>
            <w:shd w:val="clear" w:color="auto" w:fill="DADADA"/>
            <w:vAlign w:val="center"/>
          </w:tcPr>
          <w:p w14:paraId="251730A1" w14:textId="77777777" w:rsidR="00357173" w:rsidRPr="00C11D45" w:rsidRDefault="00D6027B" w:rsidP="00D9431C">
            <w:pPr>
              <w:spacing w:before="20" w:after="20" w:line="171" w:lineRule="exact"/>
              <w:ind w:left="227"/>
              <w:rPr>
                <w:rFonts w:ascii="Arial" w:eastAsia="Arial" w:hAnsi="Arial" w:cs="Arial"/>
                <w:b/>
                <w:sz w:val="18"/>
                <w:szCs w:val="18"/>
                <w:lang w:val="de-DE"/>
              </w:rPr>
            </w:pPr>
            <w:r w:rsidRPr="00C11D45">
              <w:rPr>
                <w:rStyle w:val="Zdraznn"/>
                <w:rFonts w:ascii="Arial" w:hAnsi="Arial" w:cs="Arial"/>
                <w:color w:val="000000" w:themeColor="text1"/>
                <w:sz w:val="18"/>
                <w:szCs w:val="18"/>
                <w:lang w:val="de-DE"/>
              </w:rPr>
              <w:t>p</w:t>
            </w:r>
            <w:r w:rsidRPr="00C11D45">
              <w:rPr>
                <w:rStyle w:val="st1"/>
                <w:rFonts w:ascii="Arial" w:hAnsi="Arial" w:cs="Arial"/>
                <w:b/>
                <w:color w:val="000000" w:themeColor="text1"/>
                <w:sz w:val="18"/>
                <w:szCs w:val="18"/>
                <w:lang w:val="de-DE"/>
              </w:rPr>
              <w:t>,</w:t>
            </w:r>
            <w:r w:rsidRPr="00C11D45">
              <w:rPr>
                <w:rStyle w:val="Zdraznn"/>
                <w:rFonts w:ascii="Arial" w:hAnsi="Arial" w:cs="Arial"/>
                <w:color w:val="000000" w:themeColor="text1"/>
                <w:sz w:val="18"/>
                <w:szCs w:val="18"/>
                <w:lang w:val="de-DE"/>
              </w:rPr>
              <w:t>p</w:t>
            </w:r>
            <w:r w:rsidRPr="00C11D45">
              <w:rPr>
                <w:rStyle w:val="st1"/>
                <w:rFonts w:ascii="Arial" w:hAnsi="Arial" w:cs="Arial"/>
                <w:b/>
                <w:color w:val="000000" w:themeColor="text1"/>
                <w:sz w:val="18"/>
                <w:szCs w:val="18"/>
                <w:lang w:val="de-DE"/>
              </w:rPr>
              <w:t>'</w:t>
            </w:r>
            <w:r w:rsidRPr="00C11D45">
              <w:rPr>
                <w:rFonts w:ascii="Arial" w:eastAsia="Times New Roman" w:hAnsi="Arial" w:cs="Arial"/>
                <w:b/>
                <w:color w:val="000000" w:themeColor="text1"/>
                <w:sz w:val="18"/>
                <w:szCs w:val="18"/>
                <w:lang w:val="de-DE" w:eastAsia="de-DE"/>
              </w:rPr>
              <w:t>-</w:t>
            </w:r>
            <w:r w:rsidR="00357173" w:rsidRPr="00C11D45">
              <w:rPr>
                <w:rFonts w:ascii="Arial" w:eastAsia="Arial" w:hAnsi="Arial" w:cs="Arial"/>
                <w:b/>
                <w:bCs/>
                <w:spacing w:val="-1"/>
                <w:sz w:val="18"/>
                <w:szCs w:val="18"/>
                <w:lang w:val="de-DE"/>
              </w:rPr>
              <w:t>DDT</w:t>
            </w:r>
          </w:p>
        </w:tc>
        <w:tc>
          <w:tcPr>
            <w:tcW w:w="1515" w:type="dxa"/>
            <w:tcBorders>
              <w:top w:val="nil"/>
              <w:left w:val="nil"/>
              <w:bottom w:val="nil"/>
              <w:right w:val="single" w:sz="13" w:space="0" w:color="006600"/>
            </w:tcBorders>
            <w:shd w:val="clear" w:color="auto" w:fill="DADADA"/>
            <w:vAlign w:val="center"/>
          </w:tcPr>
          <w:p w14:paraId="05B15DD1"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DADADA"/>
            <w:vAlign w:val="center"/>
          </w:tcPr>
          <w:p w14:paraId="0068DFCA"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z w:val="18"/>
                <w:szCs w:val="18"/>
                <w:lang w:val="de-DE"/>
              </w:rPr>
              <w:t>1</w:t>
            </w:r>
          </w:p>
        </w:tc>
        <w:tc>
          <w:tcPr>
            <w:tcW w:w="2667" w:type="dxa"/>
            <w:tcBorders>
              <w:top w:val="nil"/>
              <w:left w:val="single" w:sz="13" w:space="0" w:color="C00000"/>
              <w:bottom w:val="nil"/>
              <w:right w:val="single" w:sz="13" w:space="0" w:color="C00000"/>
            </w:tcBorders>
            <w:shd w:val="clear" w:color="auto" w:fill="DADADA"/>
            <w:vAlign w:val="center"/>
          </w:tcPr>
          <w:p w14:paraId="525DF916"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z w:val="18"/>
                <w:szCs w:val="18"/>
                <w:lang w:val="de-DE"/>
              </w:rPr>
              <w:t>3</w:t>
            </w:r>
          </w:p>
        </w:tc>
      </w:tr>
      <w:tr w:rsidR="00357173" w:rsidRPr="00C11D45" w14:paraId="6B9121EF" w14:textId="77777777" w:rsidTr="00A26373">
        <w:trPr>
          <w:trHeight w:val="217"/>
        </w:trPr>
        <w:tc>
          <w:tcPr>
            <w:tcW w:w="1514" w:type="dxa"/>
            <w:gridSpan w:val="2"/>
            <w:tcBorders>
              <w:top w:val="nil"/>
              <w:left w:val="single" w:sz="5" w:space="0" w:color="C0C0C0"/>
              <w:bottom w:val="nil"/>
              <w:right w:val="nil"/>
            </w:tcBorders>
            <w:vAlign w:val="center"/>
          </w:tcPr>
          <w:p w14:paraId="2987790B" w14:textId="77777777" w:rsidR="00357173" w:rsidRPr="00C11D45" w:rsidRDefault="00D6027B" w:rsidP="00D9431C">
            <w:pPr>
              <w:spacing w:before="20" w:after="20" w:line="171" w:lineRule="exact"/>
              <w:ind w:left="227"/>
              <w:rPr>
                <w:rFonts w:ascii="Arial" w:eastAsia="Arial" w:hAnsi="Arial" w:cs="Arial"/>
                <w:b/>
                <w:sz w:val="18"/>
                <w:szCs w:val="18"/>
                <w:lang w:val="de-DE"/>
              </w:rPr>
            </w:pPr>
            <w:r w:rsidRPr="00C11D45">
              <w:rPr>
                <w:rStyle w:val="Zdraznn"/>
                <w:rFonts w:ascii="Arial" w:hAnsi="Arial" w:cs="Arial"/>
                <w:color w:val="000000" w:themeColor="text1"/>
                <w:sz w:val="18"/>
                <w:szCs w:val="18"/>
                <w:lang w:val="de-DE"/>
              </w:rPr>
              <w:t>p</w:t>
            </w:r>
            <w:r w:rsidRPr="00C11D45">
              <w:rPr>
                <w:rStyle w:val="st1"/>
                <w:rFonts w:ascii="Arial" w:hAnsi="Arial" w:cs="Arial"/>
                <w:b/>
                <w:color w:val="000000" w:themeColor="text1"/>
                <w:sz w:val="18"/>
                <w:szCs w:val="18"/>
                <w:lang w:val="de-DE"/>
              </w:rPr>
              <w:t>,</w:t>
            </w:r>
            <w:r w:rsidRPr="00C11D45">
              <w:rPr>
                <w:rStyle w:val="Zdraznn"/>
                <w:rFonts w:ascii="Arial" w:hAnsi="Arial" w:cs="Arial"/>
                <w:color w:val="000000" w:themeColor="text1"/>
                <w:sz w:val="18"/>
                <w:szCs w:val="18"/>
                <w:lang w:val="de-DE"/>
              </w:rPr>
              <w:t>p</w:t>
            </w:r>
            <w:r w:rsidRPr="00C11D45">
              <w:rPr>
                <w:rStyle w:val="st1"/>
                <w:rFonts w:ascii="Arial" w:hAnsi="Arial" w:cs="Arial"/>
                <w:b/>
                <w:color w:val="000000" w:themeColor="text1"/>
                <w:sz w:val="18"/>
                <w:szCs w:val="18"/>
                <w:lang w:val="de-DE"/>
              </w:rPr>
              <w:t>'</w:t>
            </w:r>
            <w:r w:rsidRPr="00C11D45">
              <w:rPr>
                <w:rFonts w:ascii="Arial" w:eastAsia="Times New Roman" w:hAnsi="Arial" w:cs="Arial"/>
                <w:b/>
                <w:color w:val="000000" w:themeColor="text1"/>
                <w:sz w:val="18"/>
                <w:szCs w:val="18"/>
                <w:lang w:val="de-DE" w:eastAsia="de-DE"/>
              </w:rPr>
              <w:t>-</w:t>
            </w:r>
            <w:r w:rsidR="00357173" w:rsidRPr="00C11D45">
              <w:rPr>
                <w:rFonts w:ascii="Arial" w:eastAsia="Arial" w:hAnsi="Arial" w:cs="Arial"/>
                <w:b/>
                <w:bCs/>
                <w:spacing w:val="-1"/>
                <w:sz w:val="18"/>
                <w:szCs w:val="18"/>
                <w:lang w:val="de-DE"/>
              </w:rPr>
              <w:t>DDE</w:t>
            </w:r>
          </w:p>
        </w:tc>
        <w:tc>
          <w:tcPr>
            <w:tcW w:w="1515" w:type="dxa"/>
            <w:tcBorders>
              <w:top w:val="nil"/>
              <w:left w:val="nil"/>
              <w:bottom w:val="nil"/>
              <w:right w:val="single" w:sz="13" w:space="0" w:color="006600"/>
            </w:tcBorders>
            <w:vAlign w:val="center"/>
          </w:tcPr>
          <w:p w14:paraId="4D3B5690"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EAF1DD"/>
            <w:vAlign w:val="center"/>
          </w:tcPr>
          <w:p w14:paraId="7874BBA9"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0,31</w:t>
            </w:r>
          </w:p>
        </w:tc>
        <w:tc>
          <w:tcPr>
            <w:tcW w:w="2667" w:type="dxa"/>
            <w:tcBorders>
              <w:top w:val="nil"/>
              <w:left w:val="single" w:sz="13" w:space="0" w:color="C00000"/>
              <w:bottom w:val="nil"/>
              <w:right w:val="single" w:sz="13" w:space="0" w:color="C00000"/>
            </w:tcBorders>
            <w:shd w:val="clear" w:color="auto" w:fill="F2DBDB"/>
            <w:vAlign w:val="center"/>
          </w:tcPr>
          <w:p w14:paraId="31502B12"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6,8</w:t>
            </w:r>
          </w:p>
        </w:tc>
      </w:tr>
      <w:tr w:rsidR="00357173" w:rsidRPr="00C11D45" w14:paraId="093B2B57" w14:textId="77777777" w:rsidTr="00A26373">
        <w:trPr>
          <w:trHeight w:val="217"/>
        </w:trPr>
        <w:tc>
          <w:tcPr>
            <w:tcW w:w="1514" w:type="dxa"/>
            <w:gridSpan w:val="2"/>
            <w:tcBorders>
              <w:top w:val="nil"/>
              <w:left w:val="single" w:sz="5" w:space="0" w:color="C0C0C0"/>
              <w:bottom w:val="nil"/>
              <w:right w:val="nil"/>
            </w:tcBorders>
            <w:shd w:val="clear" w:color="auto" w:fill="DADADA"/>
            <w:vAlign w:val="center"/>
          </w:tcPr>
          <w:p w14:paraId="39CFCA35" w14:textId="77777777" w:rsidR="00357173" w:rsidRPr="00C11D45" w:rsidRDefault="00D6027B" w:rsidP="00D9431C">
            <w:pPr>
              <w:spacing w:before="20" w:after="20" w:line="171" w:lineRule="exact"/>
              <w:ind w:left="227"/>
              <w:rPr>
                <w:rFonts w:ascii="Arial" w:eastAsia="Arial" w:hAnsi="Arial" w:cs="Arial"/>
                <w:b/>
                <w:sz w:val="18"/>
                <w:szCs w:val="18"/>
                <w:lang w:val="de-DE"/>
              </w:rPr>
            </w:pPr>
            <w:r w:rsidRPr="00C11D45">
              <w:rPr>
                <w:rStyle w:val="Zdraznn"/>
                <w:rFonts w:ascii="Arial" w:hAnsi="Arial" w:cs="Arial"/>
                <w:color w:val="000000" w:themeColor="text1"/>
                <w:sz w:val="18"/>
                <w:szCs w:val="18"/>
                <w:lang w:val="de-DE"/>
              </w:rPr>
              <w:t>p</w:t>
            </w:r>
            <w:r w:rsidRPr="00C11D45">
              <w:rPr>
                <w:rStyle w:val="st1"/>
                <w:rFonts w:ascii="Arial" w:hAnsi="Arial" w:cs="Arial"/>
                <w:b/>
                <w:color w:val="000000" w:themeColor="text1"/>
                <w:sz w:val="18"/>
                <w:szCs w:val="18"/>
                <w:lang w:val="de-DE"/>
              </w:rPr>
              <w:t>,</w:t>
            </w:r>
            <w:r w:rsidRPr="00C11D45">
              <w:rPr>
                <w:rStyle w:val="Zdraznn"/>
                <w:rFonts w:ascii="Arial" w:hAnsi="Arial" w:cs="Arial"/>
                <w:color w:val="000000" w:themeColor="text1"/>
                <w:sz w:val="18"/>
                <w:szCs w:val="18"/>
                <w:lang w:val="de-DE"/>
              </w:rPr>
              <w:t>p</w:t>
            </w:r>
            <w:r w:rsidRPr="00C11D45">
              <w:rPr>
                <w:rStyle w:val="st1"/>
                <w:rFonts w:ascii="Arial" w:hAnsi="Arial" w:cs="Arial"/>
                <w:b/>
                <w:color w:val="000000" w:themeColor="text1"/>
                <w:sz w:val="18"/>
                <w:szCs w:val="18"/>
                <w:lang w:val="de-DE"/>
              </w:rPr>
              <w:t>'</w:t>
            </w:r>
            <w:r w:rsidRPr="00C11D45">
              <w:rPr>
                <w:rFonts w:ascii="Arial" w:eastAsia="Times New Roman" w:hAnsi="Arial" w:cs="Arial"/>
                <w:b/>
                <w:color w:val="000000" w:themeColor="text1"/>
                <w:sz w:val="18"/>
                <w:szCs w:val="18"/>
                <w:lang w:val="de-DE" w:eastAsia="de-DE"/>
              </w:rPr>
              <w:t>-</w:t>
            </w:r>
            <w:r w:rsidR="00357173" w:rsidRPr="00C11D45">
              <w:rPr>
                <w:rFonts w:ascii="Arial" w:eastAsia="Arial" w:hAnsi="Arial" w:cs="Arial"/>
                <w:b/>
                <w:bCs/>
                <w:spacing w:val="-1"/>
                <w:sz w:val="18"/>
                <w:szCs w:val="18"/>
                <w:lang w:val="de-DE"/>
              </w:rPr>
              <w:t>DDD</w:t>
            </w:r>
          </w:p>
        </w:tc>
        <w:tc>
          <w:tcPr>
            <w:tcW w:w="1515" w:type="dxa"/>
            <w:tcBorders>
              <w:top w:val="nil"/>
              <w:left w:val="nil"/>
              <w:bottom w:val="nil"/>
              <w:right w:val="single" w:sz="13" w:space="0" w:color="006600"/>
            </w:tcBorders>
            <w:shd w:val="clear" w:color="auto" w:fill="DADADA"/>
            <w:vAlign w:val="center"/>
          </w:tcPr>
          <w:p w14:paraId="738D1ACF"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DADADA"/>
            <w:vAlign w:val="center"/>
          </w:tcPr>
          <w:p w14:paraId="074A62F3"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0,06</w:t>
            </w:r>
          </w:p>
        </w:tc>
        <w:tc>
          <w:tcPr>
            <w:tcW w:w="2667" w:type="dxa"/>
            <w:tcBorders>
              <w:top w:val="nil"/>
              <w:left w:val="single" w:sz="13" w:space="0" w:color="C00000"/>
              <w:bottom w:val="nil"/>
              <w:right w:val="single" w:sz="13" w:space="0" w:color="C00000"/>
            </w:tcBorders>
            <w:shd w:val="clear" w:color="auto" w:fill="DADADA"/>
            <w:vAlign w:val="center"/>
          </w:tcPr>
          <w:p w14:paraId="4BC2BF8C"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3,2</w:t>
            </w:r>
          </w:p>
        </w:tc>
      </w:tr>
      <w:tr w:rsidR="00357173" w:rsidRPr="00C11D45" w14:paraId="0AD6DA4F" w14:textId="77777777" w:rsidTr="00A26373">
        <w:trPr>
          <w:trHeight w:val="217"/>
        </w:trPr>
        <w:tc>
          <w:tcPr>
            <w:tcW w:w="1514" w:type="dxa"/>
            <w:gridSpan w:val="2"/>
            <w:tcBorders>
              <w:top w:val="nil"/>
              <w:left w:val="single" w:sz="5" w:space="0" w:color="C0C0C0"/>
              <w:bottom w:val="nil"/>
              <w:right w:val="nil"/>
            </w:tcBorders>
            <w:vAlign w:val="center"/>
          </w:tcPr>
          <w:p w14:paraId="3DFA550A"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PCB-28</w:t>
            </w:r>
          </w:p>
        </w:tc>
        <w:tc>
          <w:tcPr>
            <w:tcW w:w="1515" w:type="dxa"/>
            <w:tcBorders>
              <w:top w:val="nil"/>
              <w:left w:val="nil"/>
              <w:bottom w:val="nil"/>
              <w:right w:val="single" w:sz="13" w:space="0" w:color="006600"/>
            </w:tcBorders>
            <w:vAlign w:val="center"/>
          </w:tcPr>
          <w:p w14:paraId="479D2F75"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EAF1DD"/>
            <w:vAlign w:val="center"/>
          </w:tcPr>
          <w:p w14:paraId="743278A3"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0,04</w:t>
            </w:r>
          </w:p>
        </w:tc>
        <w:tc>
          <w:tcPr>
            <w:tcW w:w="2667" w:type="dxa"/>
            <w:tcBorders>
              <w:top w:val="nil"/>
              <w:left w:val="single" w:sz="13" w:space="0" w:color="C00000"/>
              <w:bottom w:val="nil"/>
              <w:right w:val="single" w:sz="13" w:space="0" w:color="C00000"/>
            </w:tcBorders>
            <w:shd w:val="clear" w:color="auto" w:fill="F2DBDB"/>
            <w:vAlign w:val="center"/>
          </w:tcPr>
          <w:p w14:paraId="4F4AFCF3"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w:t>
            </w:r>
          </w:p>
        </w:tc>
      </w:tr>
      <w:tr w:rsidR="00357173" w:rsidRPr="00C11D45" w14:paraId="1E0E9DF2" w14:textId="77777777" w:rsidTr="00A26373">
        <w:trPr>
          <w:trHeight w:val="217"/>
        </w:trPr>
        <w:tc>
          <w:tcPr>
            <w:tcW w:w="1514" w:type="dxa"/>
            <w:gridSpan w:val="2"/>
            <w:tcBorders>
              <w:top w:val="nil"/>
              <w:left w:val="single" w:sz="5" w:space="0" w:color="C0C0C0"/>
              <w:bottom w:val="nil"/>
              <w:right w:val="nil"/>
            </w:tcBorders>
            <w:shd w:val="clear" w:color="auto" w:fill="DADADA"/>
            <w:vAlign w:val="center"/>
          </w:tcPr>
          <w:p w14:paraId="6F81CEFB"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PCB-52</w:t>
            </w:r>
          </w:p>
        </w:tc>
        <w:tc>
          <w:tcPr>
            <w:tcW w:w="1515" w:type="dxa"/>
            <w:tcBorders>
              <w:top w:val="nil"/>
              <w:left w:val="nil"/>
              <w:bottom w:val="nil"/>
              <w:right w:val="single" w:sz="13" w:space="0" w:color="006600"/>
            </w:tcBorders>
            <w:shd w:val="clear" w:color="auto" w:fill="DADADA"/>
            <w:vAlign w:val="center"/>
          </w:tcPr>
          <w:p w14:paraId="61EE5B8F"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DADADA"/>
            <w:vAlign w:val="center"/>
          </w:tcPr>
          <w:p w14:paraId="103B57D7" w14:textId="77777777" w:rsidR="00357173" w:rsidRPr="00C11D45" w:rsidRDefault="00357173" w:rsidP="00D9431C">
            <w:pPr>
              <w:spacing w:before="20" w:after="20"/>
              <w:ind w:right="7"/>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0,1</w:t>
            </w:r>
          </w:p>
        </w:tc>
        <w:tc>
          <w:tcPr>
            <w:tcW w:w="2667" w:type="dxa"/>
            <w:tcBorders>
              <w:top w:val="nil"/>
              <w:left w:val="single" w:sz="13" w:space="0" w:color="C00000"/>
              <w:bottom w:val="nil"/>
              <w:right w:val="single" w:sz="13" w:space="0" w:color="C00000"/>
            </w:tcBorders>
            <w:shd w:val="clear" w:color="auto" w:fill="DADADA"/>
            <w:vAlign w:val="center"/>
          </w:tcPr>
          <w:p w14:paraId="4FA5933E"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w:t>
            </w:r>
          </w:p>
        </w:tc>
      </w:tr>
      <w:tr w:rsidR="00357173" w:rsidRPr="00C11D45" w14:paraId="587216E6" w14:textId="77777777" w:rsidTr="00A26373">
        <w:trPr>
          <w:trHeight w:val="217"/>
        </w:trPr>
        <w:tc>
          <w:tcPr>
            <w:tcW w:w="1514" w:type="dxa"/>
            <w:gridSpan w:val="2"/>
            <w:tcBorders>
              <w:top w:val="nil"/>
              <w:left w:val="single" w:sz="5" w:space="0" w:color="C0C0C0"/>
              <w:bottom w:val="nil"/>
              <w:right w:val="nil"/>
            </w:tcBorders>
            <w:vAlign w:val="center"/>
          </w:tcPr>
          <w:p w14:paraId="31CE2063"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PCB-101</w:t>
            </w:r>
          </w:p>
        </w:tc>
        <w:tc>
          <w:tcPr>
            <w:tcW w:w="1515" w:type="dxa"/>
            <w:tcBorders>
              <w:top w:val="nil"/>
              <w:left w:val="nil"/>
              <w:bottom w:val="nil"/>
              <w:right w:val="single" w:sz="13" w:space="0" w:color="006600"/>
            </w:tcBorders>
            <w:vAlign w:val="center"/>
          </w:tcPr>
          <w:p w14:paraId="4BBD36C7"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EAF1DD"/>
            <w:vAlign w:val="center"/>
          </w:tcPr>
          <w:p w14:paraId="34EB4EB4"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0,54</w:t>
            </w:r>
          </w:p>
        </w:tc>
        <w:tc>
          <w:tcPr>
            <w:tcW w:w="2667" w:type="dxa"/>
            <w:tcBorders>
              <w:top w:val="nil"/>
              <w:left w:val="single" w:sz="13" w:space="0" w:color="C00000"/>
              <w:bottom w:val="nil"/>
              <w:right w:val="single" w:sz="13" w:space="0" w:color="C00000"/>
            </w:tcBorders>
            <w:shd w:val="clear" w:color="auto" w:fill="F2DBDB"/>
            <w:vAlign w:val="center"/>
          </w:tcPr>
          <w:p w14:paraId="42372422"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w:t>
            </w:r>
          </w:p>
        </w:tc>
      </w:tr>
      <w:tr w:rsidR="00357173" w:rsidRPr="00C11D45" w14:paraId="32D9F4A8" w14:textId="77777777" w:rsidTr="00A26373">
        <w:trPr>
          <w:trHeight w:val="217"/>
        </w:trPr>
        <w:tc>
          <w:tcPr>
            <w:tcW w:w="1514" w:type="dxa"/>
            <w:gridSpan w:val="2"/>
            <w:tcBorders>
              <w:top w:val="nil"/>
              <w:left w:val="single" w:sz="5" w:space="0" w:color="C0C0C0"/>
              <w:bottom w:val="nil"/>
              <w:right w:val="nil"/>
            </w:tcBorders>
            <w:shd w:val="clear" w:color="auto" w:fill="DADADA"/>
            <w:vAlign w:val="center"/>
          </w:tcPr>
          <w:p w14:paraId="2BE55AA2"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PCB-118</w:t>
            </w:r>
          </w:p>
        </w:tc>
        <w:tc>
          <w:tcPr>
            <w:tcW w:w="1515" w:type="dxa"/>
            <w:tcBorders>
              <w:top w:val="nil"/>
              <w:left w:val="nil"/>
              <w:bottom w:val="nil"/>
              <w:right w:val="single" w:sz="13" w:space="0" w:color="006600"/>
            </w:tcBorders>
            <w:shd w:val="clear" w:color="auto" w:fill="DADADA"/>
            <w:vAlign w:val="center"/>
          </w:tcPr>
          <w:p w14:paraId="18D2D3F8"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DADADA"/>
            <w:vAlign w:val="center"/>
          </w:tcPr>
          <w:p w14:paraId="6B1A7FC6"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0,43</w:t>
            </w:r>
          </w:p>
        </w:tc>
        <w:tc>
          <w:tcPr>
            <w:tcW w:w="2667" w:type="dxa"/>
            <w:tcBorders>
              <w:top w:val="nil"/>
              <w:left w:val="single" w:sz="13" w:space="0" w:color="C00000"/>
              <w:bottom w:val="nil"/>
              <w:right w:val="single" w:sz="13" w:space="0" w:color="C00000"/>
            </w:tcBorders>
            <w:shd w:val="clear" w:color="auto" w:fill="DADADA"/>
            <w:vAlign w:val="center"/>
          </w:tcPr>
          <w:p w14:paraId="72A4AEFC"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w:t>
            </w:r>
          </w:p>
        </w:tc>
      </w:tr>
      <w:tr w:rsidR="00357173" w:rsidRPr="00C11D45" w14:paraId="2D17F124" w14:textId="77777777" w:rsidTr="00A26373">
        <w:trPr>
          <w:trHeight w:val="217"/>
        </w:trPr>
        <w:tc>
          <w:tcPr>
            <w:tcW w:w="1514" w:type="dxa"/>
            <w:gridSpan w:val="2"/>
            <w:tcBorders>
              <w:top w:val="nil"/>
              <w:left w:val="single" w:sz="5" w:space="0" w:color="C0C0C0"/>
              <w:bottom w:val="nil"/>
              <w:right w:val="nil"/>
            </w:tcBorders>
            <w:vAlign w:val="center"/>
          </w:tcPr>
          <w:p w14:paraId="6E8B954A"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PCB-138</w:t>
            </w:r>
          </w:p>
        </w:tc>
        <w:tc>
          <w:tcPr>
            <w:tcW w:w="1515" w:type="dxa"/>
            <w:tcBorders>
              <w:top w:val="nil"/>
              <w:left w:val="nil"/>
              <w:bottom w:val="nil"/>
              <w:right w:val="single" w:sz="13" w:space="0" w:color="006600"/>
            </w:tcBorders>
            <w:vAlign w:val="center"/>
          </w:tcPr>
          <w:p w14:paraId="7BEB23ED"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EAF1DD"/>
            <w:vAlign w:val="center"/>
          </w:tcPr>
          <w:p w14:paraId="06CE389B"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z w:val="18"/>
                <w:szCs w:val="18"/>
                <w:lang w:val="de-DE"/>
              </w:rPr>
              <w:t>1</w:t>
            </w:r>
          </w:p>
        </w:tc>
        <w:tc>
          <w:tcPr>
            <w:tcW w:w="2667" w:type="dxa"/>
            <w:tcBorders>
              <w:top w:val="nil"/>
              <w:left w:val="single" w:sz="13" w:space="0" w:color="C00000"/>
              <w:bottom w:val="nil"/>
              <w:right w:val="single" w:sz="13" w:space="0" w:color="C00000"/>
            </w:tcBorders>
            <w:shd w:val="clear" w:color="auto" w:fill="F2DBDB"/>
            <w:vAlign w:val="center"/>
          </w:tcPr>
          <w:p w14:paraId="305E4F60"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w:t>
            </w:r>
          </w:p>
        </w:tc>
      </w:tr>
      <w:tr w:rsidR="00357173" w:rsidRPr="00C11D45" w14:paraId="75883CA4" w14:textId="77777777" w:rsidTr="00A26373">
        <w:trPr>
          <w:trHeight w:val="217"/>
        </w:trPr>
        <w:tc>
          <w:tcPr>
            <w:tcW w:w="1514" w:type="dxa"/>
            <w:gridSpan w:val="2"/>
            <w:tcBorders>
              <w:top w:val="nil"/>
              <w:left w:val="single" w:sz="5" w:space="0" w:color="C0C0C0"/>
              <w:right w:val="nil"/>
            </w:tcBorders>
            <w:shd w:val="clear" w:color="auto" w:fill="DADADA"/>
            <w:vAlign w:val="center"/>
          </w:tcPr>
          <w:p w14:paraId="0A8AAEB3"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PCB-153</w:t>
            </w:r>
          </w:p>
        </w:tc>
        <w:tc>
          <w:tcPr>
            <w:tcW w:w="1515" w:type="dxa"/>
            <w:tcBorders>
              <w:top w:val="nil"/>
              <w:left w:val="nil"/>
              <w:right w:val="single" w:sz="13" w:space="0" w:color="006600"/>
            </w:tcBorders>
            <w:shd w:val="clear" w:color="auto" w:fill="DADADA"/>
            <w:vAlign w:val="center"/>
          </w:tcPr>
          <w:p w14:paraId="055CBA7C"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right w:val="single" w:sz="13" w:space="0" w:color="006600"/>
            </w:tcBorders>
            <w:shd w:val="clear" w:color="auto" w:fill="DADADA"/>
            <w:vAlign w:val="center"/>
          </w:tcPr>
          <w:p w14:paraId="516AD607" w14:textId="77777777" w:rsidR="00357173" w:rsidRPr="00C11D45" w:rsidRDefault="00357173" w:rsidP="00D9431C">
            <w:pPr>
              <w:spacing w:before="20" w:after="20"/>
              <w:ind w:right="7"/>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1,5</w:t>
            </w:r>
          </w:p>
        </w:tc>
        <w:tc>
          <w:tcPr>
            <w:tcW w:w="2667" w:type="dxa"/>
            <w:tcBorders>
              <w:top w:val="nil"/>
              <w:left w:val="single" w:sz="13" w:space="0" w:color="C00000"/>
              <w:right w:val="single" w:sz="13" w:space="0" w:color="C00000"/>
            </w:tcBorders>
            <w:shd w:val="clear" w:color="auto" w:fill="DADADA"/>
            <w:vAlign w:val="center"/>
          </w:tcPr>
          <w:p w14:paraId="0AA1A01D"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w:t>
            </w:r>
          </w:p>
        </w:tc>
      </w:tr>
      <w:tr w:rsidR="00357173" w:rsidRPr="00C11D45" w14:paraId="2276ED04" w14:textId="77777777" w:rsidTr="00A26373">
        <w:trPr>
          <w:trHeight w:val="217"/>
        </w:trPr>
        <w:tc>
          <w:tcPr>
            <w:tcW w:w="1514" w:type="dxa"/>
            <w:gridSpan w:val="2"/>
            <w:tcBorders>
              <w:top w:val="nil"/>
              <w:left w:val="single" w:sz="6" w:space="0" w:color="C0C0C0"/>
              <w:bottom w:val="single" w:sz="6" w:space="0" w:color="auto"/>
              <w:right w:val="nil"/>
            </w:tcBorders>
            <w:vAlign w:val="center"/>
          </w:tcPr>
          <w:p w14:paraId="068B640E" w14:textId="77777777" w:rsidR="00357173" w:rsidRPr="00C11D45" w:rsidRDefault="00357173" w:rsidP="00D9431C">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PCB-180</w:t>
            </w:r>
          </w:p>
        </w:tc>
        <w:tc>
          <w:tcPr>
            <w:tcW w:w="1515" w:type="dxa"/>
            <w:tcBorders>
              <w:top w:val="nil"/>
              <w:left w:val="nil"/>
              <w:bottom w:val="single" w:sz="6" w:space="0" w:color="auto"/>
              <w:right w:val="single" w:sz="13" w:space="0" w:color="006600"/>
            </w:tcBorders>
            <w:vAlign w:val="center"/>
          </w:tcPr>
          <w:p w14:paraId="2C8A25F5" w14:textId="77777777" w:rsidR="00357173" w:rsidRPr="00C11D45" w:rsidRDefault="00357173" w:rsidP="00F1435F">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single" w:sz="6" w:space="0" w:color="auto"/>
              <w:right w:val="single" w:sz="13" w:space="0" w:color="006600"/>
            </w:tcBorders>
            <w:shd w:val="clear" w:color="auto" w:fill="EAF1DD"/>
            <w:vAlign w:val="center"/>
          </w:tcPr>
          <w:p w14:paraId="4ADEFCAC" w14:textId="77777777" w:rsidR="00357173" w:rsidRPr="00C11D45" w:rsidRDefault="00357173" w:rsidP="00D9431C">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0,44</w:t>
            </w:r>
          </w:p>
        </w:tc>
        <w:tc>
          <w:tcPr>
            <w:tcW w:w="2667" w:type="dxa"/>
            <w:tcBorders>
              <w:top w:val="nil"/>
              <w:left w:val="single" w:sz="13" w:space="0" w:color="C00000"/>
              <w:bottom w:val="single" w:sz="6" w:space="0" w:color="auto"/>
              <w:right w:val="single" w:sz="18" w:space="0" w:color="C00000"/>
            </w:tcBorders>
            <w:shd w:val="clear" w:color="auto" w:fill="F2DBDB"/>
            <w:vAlign w:val="center"/>
          </w:tcPr>
          <w:p w14:paraId="67903610" w14:textId="77777777" w:rsidR="00357173" w:rsidRPr="00C11D45" w:rsidRDefault="00357173" w:rsidP="00D9431C">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w:t>
            </w:r>
          </w:p>
        </w:tc>
      </w:tr>
      <w:tr w:rsidR="00A26373" w:rsidRPr="00C11D45" w14:paraId="7CEDFEC2" w14:textId="77777777" w:rsidTr="00A26373">
        <w:trPr>
          <w:trHeight w:val="217"/>
        </w:trPr>
        <w:tc>
          <w:tcPr>
            <w:tcW w:w="1514" w:type="dxa"/>
            <w:gridSpan w:val="2"/>
            <w:tcBorders>
              <w:top w:val="single" w:sz="6" w:space="0" w:color="auto"/>
              <w:left w:val="single" w:sz="6" w:space="0" w:color="C0C0C0"/>
              <w:bottom w:val="single" w:sz="6" w:space="0" w:color="auto"/>
              <w:right w:val="nil"/>
            </w:tcBorders>
            <w:shd w:val="clear" w:color="auto" w:fill="auto"/>
            <w:vAlign w:val="center"/>
          </w:tcPr>
          <w:p w14:paraId="1D03B4ED" w14:textId="24B2BABF" w:rsidR="00A26373" w:rsidRPr="00C11D45" w:rsidRDefault="00A26373" w:rsidP="00A26373">
            <w:pPr>
              <w:spacing w:before="20" w:after="20"/>
              <w:ind w:left="227"/>
              <w:rPr>
                <w:rFonts w:ascii="Arial" w:eastAsiaTheme="minorHAnsi" w:hAnsi="Arial" w:cs="Arial"/>
                <w:b/>
                <w:spacing w:val="-1"/>
                <w:sz w:val="18"/>
                <w:szCs w:val="18"/>
                <w:lang w:val="de-DE"/>
              </w:rPr>
            </w:pPr>
            <w:r w:rsidRPr="00C11D45">
              <w:rPr>
                <w:rFonts w:ascii="Arial" w:hAnsi="Arial" w:cs="Arial"/>
                <w:b/>
                <w:bCs/>
                <w:sz w:val="18"/>
                <w:szCs w:val="18"/>
                <w:lang w:val="de-DE"/>
              </w:rPr>
              <w:t xml:space="preserve">∑ 7 PCB </w:t>
            </w:r>
            <w:r w:rsidRPr="00C11D45">
              <w:rPr>
                <w:rFonts w:ascii="Arial" w:hAnsi="Arial" w:cs="Arial"/>
                <w:b/>
                <w:bCs/>
                <w:sz w:val="18"/>
                <w:szCs w:val="18"/>
                <w:vertAlign w:val="superscript"/>
                <w:lang w:val="de-DE"/>
              </w:rPr>
              <w:t>1)</w:t>
            </w:r>
          </w:p>
        </w:tc>
        <w:tc>
          <w:tcPr>
            <w:tcW w:w="1515" w:type="dxa"/>
            <w:tcBorders>
              <w:top w:val="single" w:sz="6" w:space="0" w:color="auto"/>
              <w:left w:val="nil"/>
              <w:bottom w:val="single" w:sz="6" w:space="0" w:color="auto"/>
              <w:right w:val="single" w:sz="13" w:space="0" w:color="006600"/>
            </w:tcBorders>
            <w:shd w:val="clear" w:color="auto" w:fill="auto"/>
            <w:vAlign w:val="center"/>
          </w:tcPr>
          <w:p w14:paraId="32409C06" w14:textId="77B2F20C" w:rsidR="00A26373" w:rsidRPr="00C11D45" w:rsidRDefault="00A26373" w:rsidP="00A26373">
            <w:pPr>
              <w:spacing w:before="20" w:after="20"/>
              <w:jc w:val="center"/>
              <w:rPr>
                <w:rFonts w:ascii="Arial" w:eastAsiaTheme="minorHAnsi" w:hAnsi="Arial" w:cs="Arial"/>
                <w:b/>
                <w:spacing w:val="-1"/>
                <w:sz w:val="18"/>
                <w:szCs w:val="18"/>
                <w:lang w:val="de-DE"/>
              </w:rPr>
            </w:pPr>
            <w:r w:rsidRPr="00C11D45">
              <w:rPr>
                <w:rFonts w:ascii="Arial" w:hAnsi="Arial" w:cs="Arial"/>
                <w:b/>
                <w:bCs/>
                <w:sz w:val="18"/>
                <w:szCs w:val="18"/>
                <w:lang w:val="de-DE"/>
              </w:rPr>
              <w:t>μg/kg</w:t>
            </w:r>
          </w:p>
        </w:tc>
        <w:tc>
          <w:tcPr>
            <w:tcW w:w="2667" w:type="dxa"/>
            <w:tcBorders>
              <w:top w:val="single" w:sz="6" w:space="0" w:color="auto"/>
              <w:left w:val="single" w:sz="13" w:space="0" w:color="006600"/>
              <w:bottom w:val="single" w:sz="6" w:space="0" w:color="auto"/>
              <w:right w:val="single" w:sz="13" w:space="0" w:color="006600"/>
            </w:tcBorders>
            <w:shd w:val="clear" w:color="auto" w:fill="auto"/>
            <w:vAlign w:val="center"/>
          </w:tcPr>
          <w:p w14:paraId="73AE674C" w14:textId="26FCAD33" w:rsidR="00A26373" w:rsidRPr="00C11D45" w:rsidRDefault="00A26373" w:rsidP="00A26373">
            <w:pPr>
              <w:spacing w:before="20" w:after="20"/>
              <w:ind w:right="5"/>
              <w:jc w:val="center"/>
              <w:rPr>
                <w:rFonts w:ascii="Arial" w:eastAsiaTheme="minorHAnsi" w:hAnsi="Arial" w:cs="Arial"/>
                <w:b/>
                <w:spacing w:val="-1"/>
                <w:sz w:val="18"/>
                <w:szCs w:val="18"/>
                <w:lang w:val="de-DE"/>
              </w:rPr>
            </w:pPr>
            <w:r w:rsidRPr="00C11D45">
              <w:rPr>
                <w:rFonts w:ascii="Arial" w:hAnsi="Arial" w:cs="Arial"/>
                <w:b/>
                <w:bCs/>
                <w:sz w:val="18"/>
                <w:szCs w:val="18"/>
                <w:lang w:val="de-DE"/>
              </w:rPr>
              <w:t>—</w:t>
            </w:r>
          </w:p>
        </w:tc>
        <w:tc>
          <w:tcPr>
            <w:tcW w:w="2667" w:type="dxa"/>
            <w:tcBorders>
              <w:top w:val="single" w:sz="6" w:space="0" w:color="auto"/>
              <w:left w:val="single" w:sz="13" w:space="0" w:color="C00000"/>
              <w:bottom w:val="single" w:sz="6" w:space="0" w:color="auto"/>
              <w:right w:val="single" w:sz="18" w:space="0" w:color="C00000"/>
            </w:tcBorders>
            <w:shd w:val="clear" w:color="auto" w:fill="auto"/>
            <w:vAlign w:val="center"/>
          </w:tcPr>
          <w:p w14:paraId="04BDB5A4" w14:textId="468D344D" w:rsidR="00A26373" w:rsidRPr="00C11D45" w:rsidRDefault="00A26373" w:rsidP="00A26373">
            <w:pPr>
              <w:spacing w:before="20" w:after="20"/>
              <w:jc w:val="center"/>
              <w:rPr>
                <w:rFonts w:ascii="Arial" w:eastAsiaTheme="minorHAnsi" w:hAnsi="Arial" w:cs="Arial"/>
                <w:b/>
                <w:spacing w:val="-1"/>
                <w:sz w:val="18"/>
                <w:szCs w:val="18"/>
                <w:lang w:val="de-DE"/>
              </w:rPr>
            </w:pPr>
            <w:r w:rsidRPr="00C11D45">
              <w:rPr>
                <w:rFonts w:ascii="Arial" w:hAnsi="Arial" w:cs="Arial"/>
                <w:b/>
                <w:bCs/>
                <w:sz w:val="18"/>
                <w:szCs w:val="18"/>
                <w:lang w:val="de-DE"/>
              </w:rPr>
              <w:t xml:space="preserve">140 </w:t>
            </w:r>
            <w:r w:rsidRPr="00C11D45">
              <w:rPr>
                <w:rFonts w:ascii="Arial" w:hAnsi="Arial" w:cs="Arial"/>
                <w:b/>
                <w:bCs/>
                <w:sz w:val="18"/>
                <w:szCs w:val="18"/>
                <w:vertAlign w:val="superscript"/>
                <w:lang w:val="de-DE"/>
              </w:rPr>
              <w:t>1)</w:t>
            </w:r>
          </w:p>
        </w:tc>
      </w:tr>
      <w:tr w:rsidR="00A26373" w:rsidRPr="00C11D45" w14:paraId="1893606F" w14:textId="77777777" w:rsidTr="00A26373">
        <w:trPr>
          <w:trHeight w:val="217"/>
        </w:trPr>
        <w:tc>
          <w:tcPr>
            <w:tcW w:w="1514" w:type="dxa"/>
            <w:gridSpan w:val="2"/>
            <w:tcBorders>
              <w:top w:val="single" w:sz="6" w:space="0" w:color="auto"/>
              <w:left w:val="single" w:sz="6" w:space="0" w:color="C0C0C0"/>
              <w:bottom w:val="nil"/>
              <w:right w:val="nil"/>
            </w:tcBorders>
            <w:shd w:val="clear" w:color="auto" w:fill="DADADA"/>
            <w:vAlign w:val="center"/>
          </w:tcPr>
          <w:p w14:paraId="476F66D4" w14:textId="77777777" w:rsidR="00A26373" w:rsidRPr="00C11D45" w:rsidRDefault="00A26373" w:rsidP="00A26373">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PeCB</w:t>
            </w:r>
          </w:p>
        </w:tc>
        <w:tc>
          <w:tcPr>
            <w:tcW w:w="1515" w:type="dxa"/>
            <w:tcBorders>
              <w:top w:val="single" w:sz="6" w:space="0" w:color="auto"/>
              <w:left w:val="nil"/>
              <w:bottom w:val="nil"/>
              <w:right w:val="single" w:sz="13" w:space="0" w:color="006600"/>
            </w:tcBorders>
            <w:shd w:val="clear" w:color="auto" w:fill="DADADA"/>
            <w:vAlign w:val="center"/>
          </w:tcPr>
          <w:p w14:paraId="17C8AB95" w14:textId="77777777" w:rsidR="00A26373" w:rsidRPr="00C11D45" w:rsidRDefault="00A26373" w:rsidP="00A26373">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single" w:sz="6" w:space="0" w:color="auto"/>
              <w:left w:val="single" w:sz="13" w:space="0" w:color="006600"/>
              <w:bottom w:val="nil"/>
              <w:right w:val="single" w:sz="13" w:space="0" w:color="006600"/>
            </w:tcBorders>
            <w:shd w:val="clear" w:color="auto" w:fill="DADADA"/>
            <w:vAlign w:val="center"/>
          </w:tcPr>
          <w:p w14:paraId="086B416F" w14:textId="77777777" w:rsidR="00A26373" w:rsidRPr="00C11D45" w:rsidRDefault="00A26373" w:rsidP="00A26373">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z w:val="18"/>
                <w:szCs w:val="18"/>
                <w:lang w:val="de-DE"/>
              </w:rPr>
              <w:t>1</w:t>
            </w:r>
          </w:p>
        </w:tc>
        <w:tc>
          <w:tcPr>
            <w:tcW w:w="2667" w:type="dxa"/>
            <w:tcBorders>
              <w:top w:val="single" w:sz="6" w:space="0" w:color="auto"/>
              <w:left w:val="single" w:sz="13" w:space="0" w:color="C00000"/>
              <w:bottom w:val="nil"/>
              <w:right w:val="single" w:sz="18" w:space="0" w:color="C00000"/>
            </w:tcBorders>
            <w:shd w:val="clear" w:color="auto" w:fill="DADADA"/>
            <w:vAlign w:val="center"/>
          </w:tcPr>
          <w:p w14:paraId="15B9EBAF" w14:textId="77777777" w:rsidR="00A26373" w:rsidRPr="00C11D45" w:rsidRDefault="00A26373" w:rsidP="00A26373">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400</w:t>
            </w:r>
          </w:p>
        </w:tc>
      </w:tr>
      <w:tr w:rsidR="00A26373" w:rsidRPr="00C11D45" w14:paraId="340FFF98" w14:textId="77777777" w:rsidTr="00A26373">
        <w:trPr>
          <w:trHeight w:val="217"/>
        </w:trPr>
        <w:tc>
          <w:tcPr>
            <w:tcW w:w="1514" w:type="dxa"/>
            <w:gridSpan w:val="2"/>
            <w:tcBorders>
              <w:top w:val="nil"/>
              <w:left w:val="single" w:sz="5" w:space="0" w:color="C0C0C0"/>
              <w:bottom w:val="nil"/>
              <w:right w:val="nil"/>
            </w:tcBorders>
            <w:vAlign w:val="center"/>
          </w:tcPr>
          <w:p w14:paraId="68E73D37" w14:textId="77777777" w:rsidR="00A26373" w:rsidRPr="00C11D45" w:rsidRDefault="00A26373" w:rsidP="00A26373">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HCB</w:t>
            </w:r>
          </w:p>
        </w:tc>
        <w:tc>
          <w:tcPr>
            <w:tcW w:w="1515" w:type="dxa"/>
            <w:tcBorders>
              <w:top w:val="nil"/>
              <w:left w:val="nil"/>
              <w:bottom w:val="nil"/>
              <w:right w:val="single" w:sz="13" w:space="0" w:color="006600"/>
            </w:tcBorders>
            <w:vAlign w:val="center"/>
          </w:tcPr>
          <w:p w14:paraId="0A245E58" w14:textId="77777777" w:rsidR="00A26373" w:rsidRPr="00C11D45" w:rsidRDefault="00A26373" w:rsidP="00A26373">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EAF1DD"/>
            <w:vAlign w:val="center"/>
          </w:tcPr>
          <w:p w14:paraId="30441702" w14:textId="77777777" w:rsidR="00A26373" w:rsidRPr="00C11D45" w:rsidRDefault="00A26373" w:rsidP="00A26373">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0,0004</w:t>
            </w:r>
          </w:p>
        </w:tc>
        <w:tc>
          <w:tcPr>
            <w:tcW w:w="2667" w:type="dxa"/>
            <w:tcBorders>
              <w:top w:val="nil"/>
              <w:left w:val="single" w:sz="13" w:space="0" w:color="C00000"/>
              <w:bottom w:val="nil"/>
              <w:right w:val="single" w:sz="13" w:space="0" w:color="C00000"/>
            </w:tcBorders>
            <w:shd w:val="clear" w:color="auto" w:fill="F2DBDB"/>
            <w:vAlign w:val="center"/>
          </w:tcPr>
          <w:p w14:paraId="3F3374AE" w14:textId="77777777" w:rsidR="00A26373" w:rsidRPr="00C11D45" w:rsidRDefault="00A26373" w:rsidP="00A26373">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17</w:t>
            </w:r>
          </w:p>
        </w:tc>
      </w:tr>
      <w:tr w:rsidR="00A26373" w:rsidRPr="00C11D45" w14:paraId="5B8464D6" w14:textId="77777777" w:rsidTr="00A26373">
        <w:trPr>
          <w:trHeight w:val="217"/>
        </w:trPr>
        <w:tc>
          <w:tcPr>
            <w:tcW w:w="1514" w:type="dxa"/>
            <w:gridSpan w:val="2"/>
            <w:tcBorders>
              <w:top w:val="nil"/>
              <w:left w:val="single" w:sz="5" w:space="0" w:color="C0C0C0"/>
              <w:bottom w:val="nil"/>
              <w:right w:val="nil"/>
            </w:tcBorders>
            <w:shd w:val="clear" w:color="auto" w:fill="DADADA"/>
            <w:vAlign w:val="center"/>
          </w:tcPr>
          <w:p w14:paraId="64CD2F87" w14:textId="77777777" w:rsidR="00A26373" w:rsidRPr="00C11D45" w:rsidRDefault="00A26373" w:rsidP="00A26373">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BaP</w:t>
            </w:r>
          </w:p>
        </w:tc>
        <w:tc>
          <w:tcPr>
            <w:tcW w:w="1515" w:type="dxa"/>
            <w:tcBorders>
              <w:top w:val="nil"/>
              <w:left w:val="nil"/>
              <w:bottom w:val="nil"/>
              <w:right w:val="single" w:sz="13" w:space="0" w:color="006600"/>
            </w:tcBorders>
            <w:shd w:val="clear" w:color="auto" w:fill="DADADA"/>
            <w:vAlign w:val="center"/>
          </w:tcPr>
          <w:p w14:paraId="2EA5288F" w14:textId="462337F3" w:rsidR="00A26373" w:rsidRPr="00C11D45" w:rsidRDefault="00A26373" w:rsidP="00A26373">
            <w:pPr>
              <w:spacing w:before="20" w:after="20"/>
              <w:jc w:val="center"/>
              <w:rPr>
                <w:rFonts w:ascii="Arial" w:eastAsia="Arial" w:hAnsi="Arial" w:cs="Arial"/>
                <w:b/>
                <w:sz w:val="18"/>
                <w:szCs w:val="18"/>
                <w:lang w:val="de-DE"/>
              </w:rPr>
            </w:pPr>
            <w:r w:rsidRPr="00C11D45">
              <w:rPr>
                <w:rFonts w:eastAsiaTheme="minorHAnsi" w:cs="Calibri"/>
                <w:b/>
                <w:spacing w:val="-1"/>
                <w:sz w:val="18"/>
                <w:lang w:val="de-DE"/>
              </w:rPr>
              <w:t>μ</w:t>
            </w:r>
            <w:r w:rsidRPr="00C11D45">
              <w:rPr>
                <w:rFonts w:ascii="Arial" w:eastAsiaTheme="minorHAnsi" w:hAnsiTheme="minorHAnsi" w:cstheme="minorBidi"/>
                <w:b/>
                <w:spacing w:val="-1"/>
                <w:sz w:val="18"/>
                <w:lang w:val="de-DE"/>
              </w:rPr>
              <w:t>g/kg</w:t>
            </w:r>
          </w:p>
        </w:tc>
        <w:tc>
          <w:tcPr>
            <w:tcW w:w="2667" w:type="dxa"/>
            <w:tcBorders>
              <w:top w:val="nil"/>
              <w:left w:val="single" w:sz="13" w:space="0" w:color="006600"/>
              <w:bottom w:val="nil"/>
              <w:right w:val="single" w:sz="13" w:space="0" w:color="006600"/>
            </w:tcBorders>
            <w:shd w:val="clear" w:color="auto" w:fill="DADADA"/>
            <w:vAlign w:val="center"/>
          </w:tcPr>
          <w:p w14:paraId="1111B99D" w14:textId="2F078DE5" w:rsidR="00A26373" w:rsidRPr="00C11D45" w:rsidRDefault="00A26373" w:rsidP="00A26373">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lang w:val="de-DE"/>
              </w:rPr>
              <w:t>10</w:t>
            </w:r>
          </w:p>
        </w:tc>
        <w:tc>
          <w:tcPr>
            <w:tcW w:w="2667" w:type="dxa"/>
            <w:tcBorders>
              <w:top w:val="nil"/>
              <w:left w:val="single" w:sz="13" w:space="0" w:color="C00000"/>
              <w:bottom w:val="nil"/>
              <w:right w:val="single" w:sz="13" w:space="0" w:color="C00000"/>
            </w:tcBorders>
            <w:shd w:val="clear" w:color="auto" w:fill="DADADA"/>
            <w:vAlign w:val="center"/>
          </w:tcPr>
          <w:p w14:paraId="700A7055" w14:textId="7B317A4C" w:rsidR="00A26373" w:rsidRPr="00C11D45" w:rsidRDefault="00A26373" w:rsidP="00A26373">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lang w:val="de-DE"/>
              </w:rPr>
              <w:t>600</w:t>
            </w:r>
          </w:p>
        </w:tc>
      </w:tr>
      <w:tr w:rsidR="00A26373" w:rsidRPr="00C11D45" w14:paraId="3CBE4165" w14:textId="77777777" w:rsidTr="00A26373">
        <w:trPr>
          <w:trHeight w:val="217"/>
        </w:trPr>
        <w:tc>
          <w:tcPr>
            <w:tcW w:w="1514" w:type="dxa"/>
            <w:gridSpan w:val="2"/>
            <w:tcBorders>
              <w:top w:val="nil"/>
              <w:left w:val="single" w:sz="5" w:space="0" w:color="C0C0C0"/>
              <w:bottom w:val="nil"/>
              <w:right w:val="nil"/>
            </w:tcBorders>
            <w:vAlign w:val="center"/>
          </w:tcPr>
          <w:p w14:paraId="011D5E9B" w14:textId="77777777" w:rsidR="00A26373" w:rsidRPr="00C11D45" w:rsidRDefault="00A26373" w:rsidP="00A26373">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2"/>
                <w:sz w:val="18"/>
                <w:szCs w:val="18"/>
                <w:lang w:val="de-DE"/>
              </w:rPr>
              <w:t>Anthracen</w:t>
            </w:r>
          </w:p>
        </w:tc>
        <w:tc>
          <w:tcPr>
            <w:tcW w:w="1515" w:type="dxa"/>
            <w:tcBorders>
              <w:top w:val="nil"/>
              <w:left w:val="nil"/>
              <w:bottom w:val="nil"/>
              <w:right w:val="single" w:sz="13" w:space="0" w:color="006600"/>
            </w:tcBorders>
            <w:vAlign w:val="center"/>
          </w:tcPr>
          <w:p w14:paraId="5EC31342" w14:textId="1FBCD1BC" w:rsidR="00A26373" w:rsidRPr="00C11D45" w:rsidRDefault="00A26373" w:rsidP="00A26373">
            <w:pPr>
              <w:spacing w:before="20" w:after="20"/>
              <w:jc w:val="center"/>
              <w:rPr>
                <w:rFonts w:ascii="Arial" w:eastAsia="Arial" w:hAnsi="Arial" w:cs="Arial"/>
                <w:b/>
                <w:sz w:val="18"/>
                <w:szCs w:val="18"/>
                <w:lang w:val="de-DE"/>
              </w:rPr>
            </w:pPr>
            <w:r w:rsidRPr="00C11D45">
              <w:rPr>
                <w:rFonts w:eastAsiaTheme="minorHAnsi" w:cs="Calibri"/>
                <w:b/>
                <w:spacing w:val="-1"/>
                <w:sz w:val="18"/>
                <w:lang w:val="de-DE"/>
              </w:rPr>
              <w:t>μ</w:t>
            </w:r>
            <w:r w:rsidRPr="00C11D45">
              <w:rPr>
                <w:rFonts w:ascii="Arial" w:eastAsiaTheme="minorHAnsi" w:hAnsiTheme="minorHAnsi" w:cstheme="minorBidi"/>
                <w:b/>
                <w:spacing w:val="-1"/>
                <w:sz w:val="18"/>
                <w:lang w:val="de-DE"/>
              </w:rPr>
              <w:t>g/kg</w:t>
            </w:r>
          </w:p>
        </w:tc>
        <w:tc>
          <w:tcPr>
            <w:tcW w:w="2667" w:type="dxa"/>
            <w:tcBorders>
              <w:top w:val="nil"/>
              <w:left w:val="single" w:sz="13" w:space="0" w:color="006600"/>
              <w:bottom w:val="nil"/>
              <w:right w:val="single" w:sz="13" w:space="0" w:color="006600"/>
            </w:tcBorders>
            <w:shd w:val="clear" w:color="auto" w:fill="EAF1DD"/>
            <w:vAlign w:val="center"/>
          </w:tcPr>
          <w:p w14:paraId="7CC6B898" w14:textId="3C34F59C" w:rsidR="00A26373" w:rsidRPr="00C11D45" w:rsidRDefault="00A26373" w:rsidP="00A26373">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lang w:val="de-DE"/>
              </w:rPr>
              <w:t>30</w:t>
            </w:r>
          </w:p>
        </w:tc>
        <w:tc>
          <w:tcPr>
            <w:tcW w:w="2667" w:type="dxa"/>
            <w:tcBorders>
              <w:top w:val="nil"/>
              <w:left w:val="single" w:sz="13" w:space="0" w:color="C00000"/>
              <w:bottom w:val="nil"/>
              <w:right w:val="single" w:sz="13" w:space="0" w:color="C00000"/>
            </w:tcBorders>
            <w:shd w:val="clear" w:color="auto" w:fill="F2DBDB"/>
            <w:vAlign w:val="center"/>
          </w:tcPr>
          <w:p w14:paraId="6EA4A0EB" w14:textId="3A7EBF40" w:rsidR="00A26373" w:rsidRPr="00C11D45" w:rsidRDefault="00A26373" w:rsidP="00A26373">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lang w:val="de-DE"/>
              </w:rPr>
              <w:t>310</w:t>
            </w:r>
          </w:p>
        </w:tc>
      </w:tr>
      <w:tr w:rsidR="00A26373" w:rsidRPr="00C11D45" w14:paraId="0B307729" w14:textId="77777777" w:rsidTr="00A26373">
        <w:trPr>
          <w:trHeight w:val="217"/>
        </w:trPr>
        <w:tc>
          <w:tcPr>
            <w:tcW w:w="1514" w:type="dxa"/>
            <w:gridSpan w:val="2"/>
            <w:tcBorders>
              <w:top w:val="nil"/>
              <w:left w:val="single" w:sz="5" w:space="0" w:color="C0C0C0"/>
              <w:bottom w:val="nil"/>
              <w:right w:val="nil"/>
            </w:tcBorders>
            <w:shd w:val="clear" w:color="auto" w:fill="D9D9D9" w:themeFill="background1" w:themeFillShade="D9"/>
            <w:vAlign w:val="center"/>
          </w:tcPr>
          <w:p w14:paraId="69DF9A6D" w14:textId="77777777" w:rsidR="00A26373" w:rsidRPr="00C11D45" w:rsidRDefault="00A26373" w:rsidP="00A26373">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Fluoranthen</w:t>
            </w:r>
          </w:p>
        </w:tc>
        <w:tc>
          <w:tcPr>
            <w:tcW w:w="1515" w:type="dxa"/>
            <w:tcBorders>
              <w:top w:val="nil"/>
              <w:left w:val="nil"/>
              <w:bottom w:val="nil"/>
              <w:right w:val="single" w:sz="13" w:space="0" w:color="006600"/>
            </w:tcBorders>
            <w:shd w:val="clear" w:color="auto" w:fill="D9D9D9" w:themeFill="background1" w:themeFillShade="D9"/>
            <w:vAlign w:val="center"/>
          </w:tcPr>
          <w:p w14:paraId="42344687" w14:textId="13D3993B" w:rsidR="00A26373" w:rsidRPr="00C11D45" w:rsidRDefault="00A26373" w:rsidP="00A26373">
            <w:pPr>
              <w:spacing w:before="20" w:after="20"/>
              <w:jc w:val="center"/>
              <w:rPr>
                <w:rFonts w:ascii="Arial" w:eastAsia="Arial" w:hAnsi="Arial" w:cs="Arial"/>
                <w:b/>
                <w:sz w:val="18"/>
                <w:szCs w:val="18"/>
                <w:lang w:val="de-DE"/>
              </w:rPr>
            </w:pPr>
            <w:r w:rsidRPr="00C11D45">
              <w:rPr>
                <w:rFonts w:eastAsiaTheme="minorHAnsi" w:cs="Calibri"/>
                <w:b/>
                <w:spacing w:val="-1"/>
                <w:sz w:val="18"/>
                <w:lang w:val="de-DE"/>
              </w:rPr>
              <w:t>μ</w:t>
            </w:r>
            <w:r w:rsidRPr="00C11D45">
              <w:rPr>
                <w:rFonts w:ascii="Arial" w:eastAsiaTheme="minorHAnsi" w:hAnsiTheme="minorHAnsi" w:cstheme="minorBidi"/>
                <w:b/>
                <w:spacing w:val="-1"/>
                <w:sz w:val="18"/>
                <w:lang w:val="de-DE"/>
              </w:rPr>
              <w:t>g/kg</w:t>
            </w:r>
          </w:p>
        </w:tc>
        <w:tc>
          <w:tcPr>
            <w:tcW w:w="2667" w:type="dxa"/>
            <w:tcBorders>
              <w:top w:val="nil"/>
              <w:left w:val="single" w:sz="13" w:space="0" w:color="006600"/>
              <w:bottom w:val="nil"/>
              <w:right w:val="single" w:sz="13" w:space="0" w:color="006600"/>
            </w:tcBorders>
            <w:shd w:val="clear" w:color="auto" w:fill="D9D9D9" w:themeFill="background1" w:themeFillShade="D9"/>
            <w:vAlign w:val="center"/>
          </w:tcPr>
          <w:p w14:paraId="6A827757" w14:textId="11AE7FBC" w:rsidR="00A26373" w:rsidRPr="00C11D45" w:rsidRDefault="00A26373" w:rsidP="00A26373">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lang w:val="de-DE"/>
              </w:rPr>
              <w:t>180</w:t>
            </w:r>
          </w:p>
        </w:tc>
        <w:tc>
          <w:tcPr>
            <w:tcW w:w="2667" w:type="dxa"/>
            <w:tcBorders>
              <w:top w:val="nil"/>
              <w:left w:val="single" w:sz="13" w:space="0" w:color="C00000"/>
              <w:bottom w:val="nil"/>
              <w:right w:val="single" w:sz="13" w:space="0" w:color="C00000"/>
            </w:tcBorders>
            <w:shd w:val="clear" w:color="auto" w:fill="D9D9D9" w:themeFill="background1" w:themeFillShade="D9"/>
            <w:vAlign w:val="center"/>
          </w:tcPr>
          <w:p w14:paraId="2A293DB1" w14:textId="530819FF" w:rsidR="00A26373" w:rsidRPr="00C11D45" w:rsidRDefault="00A26373" w:rsidP="00A26373">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lang w:val="de-DE"/>
              </w:rPr>
              <w:t>250*</w:t>
            </w:r>
          </w:p>
        </w:tc>
      </w:tr>
      <w:tr w:rsidR="00A26373" w:rsidRPr="00C11D45" w14:paraId="589AA1C9" w14:textId="77777777" w:rsidTr="00A26373">
        <w:trPr>
          <w:trHeight w:val="217"/>
        </w:trPr>
        <w:tc>
          <w:tcPr>
            <w:tcW w:w="1514" w:type="dxa"/>
            <w:gridSpan w:val="2"/>
            <w:tcBorders>
              <w:top w:val="nil"/>
              <w:left w:val="single" w:sz="5" w:space="0" w:color="C0C0C0"/>
              <w:bottom w:val="nil"/>
              <w:right w:val="nil"/>
            </w:tcBorders>
            <w:vAlign w:val="center"/>
          </w:tcPr>
          <w:p w14:paraId="5D581AC9" w14:textId="74859BF8" w:rsidR="00A26373" w:rsidRPr="00C11D45" w:rsidRDefault="00A26373" w:rsidP="00A26373">
            <w:pPr>
              <w:spacing w:before="20" w:after="20"/>
              <w:ind w:left="227"/>
              <w:rPr>
                <w:rFonts w:ascii="Arial" w:eastAsia="Arial" w:hAnsi="Arial" w:cs="Arial"/>
                <w:b/>
                <w:sz w:val="18"/>
                <w:szCs w:val="18"/>
                <w:lang w:val="de-DE"/>
              </w:rPr>
            </w:pPr>
            <w:r w:rsidRPr="00C11D45">
              <w:rPr>
                <w:rFonts w:ascii="Arial" w:eastAsiaTheme="minorHAnsi" w:hAnsi="Arial" w:cstheme="minorBidi"/>
                <w:b/>
                <w:sz w:val="18"/>
                <w:szCs w:val="18"/>
                <w:lang w:val="de-DE"/>
              </w:rPr>
              <w:t>Σ</w:t>
            </w:r>
            <w:r w:rsidRPr="00C11D45">
              <w:rPr>
                <w:rFonts w:ascii="Arial" w:eastAsiaTheme="minorHAnsi" w:hAnsi="Arial" w:cstheme="minorBidi"/>
                <w:b/>
                <w:spacing w:val="3"/>
                <w:sz w:val="18"/>
                <w:szCs w:val="18"/>
                <w:lang w:val="de-DE"/>
              </w:rPr>
              <w:t xml:space="preserve"> </w:t>
            </w:r>
            <w:r w:rsidRPr="00C11D45">
              <w:rPr>
                <w:rFonts w:ascii="Arial" w:eastAsiaTheme="minorHAnsi" w:hAnsi="Arial" w:cstheme="minorBidi"/>
                <w:b/>
                <w:sz w:val="18"/>
                <w:szCs w:val="18"/>
                <w:lang w:val="de-DE"/>
              </w:rPr>
              <w:t>5</w:t>
            </w:r>
            <w:r w:rsidRPr="00C11D45">
              <w:rPr>
                <w:rFonts w:ascii="Arial" w:eastAsiaTheme="minorHAnsi" w:hAnsi="Arial" w:cstheme="minorBidi"/>
                <w:b/>
                <w:spacing w:val="5"/>
                <w:sz w:val="18"/>
                <w:szCs w:val="18"/>
                <w:lang w:val="de-DE"/>
              </w:rPr>
              <w:t xml:space="preserve"> </w:t>
            </w:r>
            <w:r w:rsidRPr="00C11D45">
              <w:rPr>
                <w:rFonts w:ascii="Arial" w:eastAsiaTheme="minorHAnsi" w:hAnsi="Arial" w:cstheme="minorBidi"/>
                <w:b/>
                <w:spacing w:val="-5"/>
                <w:sz w:val="18"/>
                <w:szCs w:val="18"/>
                <w:lang w:val="de-DE"/>
              </w:rPr>
              <w:t>PAK</w:t>
            </w:r>
            <w:r w:rsidRPr="00C11D45">
              <w:rPr>
                <w:b/>
                <w:bCs/>
                <w:lang w:val="de-DE"/>
              </w:rPr>
              <w:t xml:space="preserve"> </w:t>
            </w:r>
            <w:r w:rsidRPr="00C11D45">
              <w:rPr>
                <w:b/>
                <w:bCs/>
                <w:vertAlign w:val="superscript"/>
                <w:lang w:val="de-DE"/>
              </w:rPr>
              <w:t>2)</w:t>
            </w:r>
          </w:p>
        </w:tc>
        <w:tc>
          <w:tcPr>
            <w:tcW w:w="1515" w:type="dxa"/>
            <w:tcBorders>
              <w:top w:val="nil"/>
              <w:left w:val="nil"/>
              <w:bottom w:val="nil"/>
              <w:right w:val="single" w:sz="13" w:space="0" w:color="006600"/>
            </w:tcBorders>
            <w:vAlign w:val="center"/>
          </w:tcPr>
          <w:p w14:paraId="18088862" w14:textId="0B1FCC53" w:rsidR="00A26373" w:rsidRPr="00C11D45" w:rsidRDefault="00A26373" w:rsidP="00A26373">
            <w:pPr>
              <w:spacing w:before="20" w:after="20"/>
              <w:jc w:val="center"/>
              <w:rPr>
                <w:rFonts w:ascii="Arial" w:eastAsia="Arial" w:hAnsi="Arial" w:cs="Arial"/>
                <w:b/>
                <w:sz w:val="18"/>
                <w:szCs w:val="18"/>
                <w:lang w:val="de-DE"/>
              </w:rPr>
            </w:pPr>
            <w:r w:rsidRPr="00C11D45">
              <w:rPr>
                <w:rFonts w:eastAsiaTheme="minorHAnsi" w:cs="Calibri"/>
                <w:b/>
                <w:spacing w:val="-1"/>
                <w:sz w:val="18"/>
                <w:lang w:val="de-DE"/>
              </w:rPr>
              <w:t>μ</w:t>
            </w:r>
            <w:r w:rsidRPr="00C11D45">
              <w:rPr>
                <w:rFonts w:ascii="Arial" w:eastAsiaTheme="minorHAnsi" w:hAnsiTheme="minorHAnsi" w:cstheme="minorBidi"/>
                <w:b/>
                <w:spacing w:val="-1"/>
                <w:sz w:val="18"/>
                <w:lang w:val="de-DE"/>
              </w:rPr>
              <w:t>g/kg</w:t>
            </w:r>
          </w:p>
        </w:tc>
        <w:tc>
          <w:tcPr>
            <w:tcW w:w="2667" w:type="dxa"/>
            <w:tcBorders>
              <w:top w:val="nil"/>
              <w:left w:val="single" w:sz="13" w:space="0" w:color="006600"/>
              <w:bottom w:val="nil"/>
              <w:right w:val="single" w:sz="13" w:space="0" w:color="006600"/>
            </w:tcBorders>
            <w:shd w:val="clear" w:color="auto" w:fill="EAF1DD"/>
            <w:vAlign w:val="center"/>
          </w:tcPr>
          <w:p w14:paraId="1A64D8A4" w14:textId="69129217" w:rsidR="00A26373" w:rsidRPr="00C11D45" w:rsidRDefault="00A26373" w:rsidP="00A26373">
            <w:pPr>
              <w:spacing w:before="20" w:after="20"/>
              <w:ind w:right="7"/>
              <w:jc w:val="center"/>
              <w:rPr>
                <w:rFonts w:ascii="Arial" w:eastAsia="Arial" w:hAnsi="Arial" w:cs="Arial"/>
                <w:sz w:val="18"/>
                <w:szCs w:val="18"/>
                <w:lang w:val="de-DE"/>
              </w:rPr>
            </w:pPr>
            <w:r w:rsidRPr="00C11D45">
              <w:rPr>
                <w:rFonts w:ascii="Arial" w:eastAsiaTheme="minorHAnsi" w:hAnsiTheme="minorHAnsi" w:cstheme="minorBidi"/>
                <w:b/>
                <w:spacing w:val="-1"/>
                <w:sz w:val="18"/>
                <w:lang w:val="de-DE"/>
              </w:rPr>
              <w:t>600</w:t>
            </w:r>
          </w:p>
        </w:tc>
        <w:tc>
          <w:tcPr>
            <w:tcW w:w="2667" w:type="dxa"/>
            <w:tcBorders>
              <w:top w:val="nil"/>
              <w:left w:val="single" w:sz="13" w:space="0" w:color="C00000"/>
              <w:bottom w:val="nil"/>
              <w:right w:val="single" w:sz="13" w:space="0" w:color="C00000"/>
            </w:tcBorders>
            <w:shd w:val="clear" w:color="auto" w:fill="F2DBDB"/>
            <w:vAlign w:val="center"/>
          </w:tcPr>
          <w:p w14:paraId="29D7D888" w14:textId="795164CE" w:rsidR="00A26373" w:rsidRPr="00C11D45" w:rsidRDefault="00A26373" w:rsidP="00A26373">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lang w:val="de-DE"/>
              </w:rPr>
              <w:t>2500</w:t>
            </w:r>
          </w:p>
        </w:tc>
      </w:tr>
      <w:tr w:rsidR="00A26373" w:rsidRPr="00C11D45" w14:paraId="6EF54520" w14:textId="77777777" w:rsidTr="00A26373">
        <w:trPr>
          <w:trHeight w:val="217"/>
        </w:trPr>
        <w:tc>
          <w:tcPr>
            <w:tcW w:w="1514" w:type="dxa"/>
            <w:gridSpan w:val="2"/>
            <w:tcBorders>
              <w:top w:val="nil"/>
              <w:left w:val="single" w:sz="5" w:space="0" w:color="C0C0C0"/>
              <w:bottom w:val="nil"/>
              <w:right w:val="nil"/>
            </w:tcBorders>
            <w:shd w:val="clear" w:color="auto" w:fill="D9D9D9" w:themeFill="background1" w:themeFillShade="D9"/>
            <w:vAlign w:val="center"/>
          </w:tcPr>
          <w:p w14:paraId="3F3D87B1" w14:textId="77777777" w:rsidR="00A26373" w:rsidRPr="00C11D45" w:rsidRDefault="00A26373" w:rsidP="00A26373">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TBT</w:t>
            </w:r>
          </w:p>
        </w:tc>
        <w:tc>
          <w:tcPr>
            <w:tcW w:w="1515" w:type="dxa"/>
            <w:tcBorders>
              <w:top w:val="nil"/>
              <w:left w:val="nil"/>
              <w:bottom w:val="nil"/>
              <w:right w:val="single" w:sz="13" w:space="0" w:color="006600"/>
            </w:tcBorders>
            <w:shd w:val="clear" w:color="auto" w:fill="D9D9D9" w:themeFill="background1" w:themeFillShade="D9"/>
            <w:vAlign w:val="center"/>
          </w:tcPr>
          <w:p w14:paraId="368B6BD1" w14:textId="77777777" w:rsidR="00A26373" w:rsidRPr="00C11D45" w:rsidRDefault="00A26373" w:rsidP="00A26373">
            <w:pPr>
              <w:spacing w:before="20" w:after="20"/>
              <w:jc w:val="center"/>
              <w:rPr>
                <w:rFonts w:ascii="Arial" w:eastAsia="Arial" w:hAnsi="Arial" w:cs="Arial"/>
                <w:b/>
                <w:sz w:val="18"/>
                <w:szCs w:val="18"/>
                <w:lang w:val="de-DE"/>
              </w:rPr>
            </w:pPr>
            <w:r w:rsidRPr="00C11D45">
              <w:rPr>
                <w:rFonts w:ascii="Arial" w:eastAsiaTheme="minorHAnsi" w:hAnsi="Arial" w:cstheme="minorBidi"/>
                <w:b/>
                <w:spacing w:val="-1"/>
                <w:sz w:val="18"/>
                <w:szCs w:val="18"/>
                <w:lang w:val="de-DE"/>
              </w:rPr>
              <w:t>μg/kg</w:t>
            </w:r>
          </w:p>
        </w:tc>
        <w:tc>
          <w:tcPr>
            <w:tcW w:w="2667" w:type="dxa"/>
            <w:tcBorders>
              <w:top w:val="nil"/>
              <w:left w:val="single" w:sz="13" w:space="0" w:color="006600"/>
              <w:bottom w:val="nil"/>
              <w:right w:val="single" w:sz="13" w:space="0" w:color="006600"/>
            </w:tcBorders>
            <w:shd w:val="clear" w:color="auto" w:fill="D9D9D9" w:themeFill="background1" w:themeFillShade="D9"/>
            <w:vAlign w:val="center"/>
          </w:tcPr>
          <w:p w14:paraId="1DB3F497" w14:textId="77777777" w:rsidR="00A26373" w:rsidRPr="00C11D45" w:rsidRDefault="00A26373" w:rsidP="00A26373">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0,02</w:t>
            </w:r>
          </w:p>
        </w:tc>
        <w:tc>
          <w:tcPr>
            <w:tcW w:w="2667" w:type="dxa"/>
            <w:tcBorders>
              <w:top w:val="nil"/>
              <w:left w:val="single" w:sz="13" w:space="0" w:color="C00000"/>
              <w:bottom w:val="nil"/>
              <w:right w:val="single" w:sz="13" w:space="0" w:color="C00000"/>
            </w:tcBorders>
            <w:shd w:val="clear" w:color="auto" w:fill="D9D9D9" w:themeFill="background1" w:themeFillShade="D9"/>
            <w:vAlign w:val="center"/>
          </w:tcPr>
          <w:p w14:paraId="1BBAF928" w14:textId="77777777" w:rsidR="00A26373" w:rsidRPr="00C11D45" w:rsidRDefault="00A26373" w:rsidP="00A26373">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w:t>
            </w:r>
          </w:p>
        </w:tc>
      </w:tr>
      <w:tr w:rsidR="00A26373" w:rsidRPr="00C11D45" w14:paraId="54E79A52" w14:textId="77777777" w:rsidTr="00A26373">
        <w:trPr>
          <w:trHeight w:val="217"/>
        </w:trPr>
        <w:tc>
          <w:tcPr>
            <w:tcW w:w="1514" w:type="dxa"/>
            <w:gridSpan w:val="2"/>
            <w:tcBorders>
              <w:top w:val="nil"/>
              <w:left w:val="single" w:sz="5" w:space="0" w:color="C0C0C0"/>
              <w:bottom w:val="single" w:sz="5" w:space="0" w:color="C0C0C0"/>
              <w:right w:val="nil"/>
            </w:tcBorders>
            <w:vAlign w:val="center"/>
          </w:tcPr>
          <w:p w14:paraId="5269D569" w14:textId="77777777" w:rsidR="00A26373" w:rsidRPr="00C11D45" w:rsidRDefault="00A26373" w:rsidP="00A26373">
            <w:pPr>
              <w:spacing w:before="20" w:after="20"/>
              <w:ind w:left="227"/>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PCDD/F</w:t>
            </w:r>
          </w:p>
        </w:tc>
        <w:tc>
          <w:tcPr>
            <w:tcW w:w="1515" w:type="dxa"/>
            <w:tcBorders>
              <w:top w:val="nil"/>
              <w:left w:val="nil"/>
              <w:bottom w:val="single" w:sz="5" w:space="0" w:color="C0C0C0"/>
              <w:right w:val="single" w:sz="13" w:space="0" w:color="006600"/>
            </w:tcBorders>
            <w:vAlign w:val="center"/>
          </w:tcPr>
          <w:p w14:paraId="412CEF7E" w14:textId="77777777" w:rsidR="00A26373" w:rsidRPr="00C11D45" w:rsidRDefault="00A26373" w:rsidP="00A26373">
            <w:pPr>
              <w:spacing w:before="20" w:after="20"/>
              <w:jc w:val="center"/>
              <w:rPr>
                <w:rFonts w:ascii="Arial" w:eastAsia="Arial" w:hAnsi="Arial" w:cs="Arial"/>
                <w:b/>
                <w:sz w:val="18"/>
                <w:szCs w:val="18"/>
                <w:lang w:val="de-DE"/>
              </w:rPr>
            </w:pPr>
            <w:r w:rsidRPr="00C11D45">
              <w:rPr>
                <w:rFonts w:ascii="Arial" w:eastAsiaTheme="minorHAnsi" w:hAnsiTheme="minorHAnsi" w:cstheme="minorBidi"/>
                <w:b/>
                <w:spacing w:val="-1"/>
                <w:sz w:val="18"/>
                <w:szCs w:val="18"/>
                <w:lang w:val="de-DE"/>
              </w:rPr>
              <w:t>ng</w:t>
            </w:r>
            <w:r w:rsidRPr="00C11D45">
              <w:rPr>
                <w:rFonts w:ascii="Arial" w:eastAsiaTheme="minorHAnsi" w:hAnsiTheme="minorHAnsi" w:cstheme="minorBidi"/>
                <w:b/>
                <w:spacing w:val="13"/>
                <w:sz w:val="18"/>
                <w:szCs w:val="18"/>
                <w:lang w:val="de-DE"/>
              </w:rPr>
              <w:t xml:space="preserve"> </w:t>
            </w:r>
            <w:r w:rsidRPr="00C11D45">
              <w:rPr>
                <w:rFonts w:ascii="Arial" w:eastAsiaTheme="minorHAnsi" w:hAnsiTheme="minorHAnsi" w:cstheme="minorBidi"/>
                <w:b/>
                <w:spacing w:val="-1"/>
                <w:sz w:val="18"/>
                <w:szCs w:val="18"/>
                <w:lang w:val="de-DE"/>
              </w:rPr>
              <w:t>TEQ/kg</w:t>
            </w:r>
          </w:p>
        </w:tc>
        <w:tc>
          <w:tcPr>
            <w:tcW w:w="2667" w:type="dxa"/>
            <w:tcBorders>
              <w:top w:val="nil"/>
              <w:left w:val="single" w:sz="13" w:space="0" w:color="006600"/>
              <w:bottom w:val="single" w:sz="13" w:space="0" w:color="006600"/>
              <w:right w:val="single" w:sz="13" w:space="0" w:color="006600"/>
            </w:tcBorders>
            <w:shd w:val="clear" w:color="auto" w:fill="EAF1DD"/>
            <w:vAlign w:val="center"/>
          </w:tcPr>
          <w:p w14:paraId="73EC8026" w14:textId="77777777" w:rsidR="00A26373" w:rsidRPr="00C11D45" w:rsidRDefault="00A26373" w:rsidP="00A26373">
            <w:pPr>
              <w:spacing w:before="20" w:after="20"/>
              <w:ind w:right="5"/>
              <w:jc w:val="center"/>
              <w:rPr>
                <w:rFonts w:ascii="Arial" w:eastAsia="Arial" w:hAnsi="Arial" w:cs="Arial"/>
                <w:sz w:val="18"/>
                <w:szCs w:val="18"/>
                <w:lang w:val="de-DE"/>
              </w:rPr>
            </w:pPr>
            <w:r w:rsidRPr="00C11D45">
              <w:rPr>
                <w:rFonts w:ascii="Arial" w:eastAsiaTheme="minorHAnsi" w:hAnsiTheme="minorHAnsi" w:cstheme="minorBidi"/>
                <w:b/>
                <w:sz w:val="18"/>
                <w:szCs w:val="18"/>
                <w:lang w:val="de-DE"/>
              </w:rPr>
              <w:t>5</w:t>
            </w:r>
          </w:p>
        </w:tc>
        <w:tc>
          <w:tcPr>
            <w:tcW w:w="2667" w:type="dxa"/>
            <w:tcBorders>
              <w:top w:val="nil"/>
              <w:left w:val="single" w:sz="13" w:space="0" w:color="C00000"/>
              <w:bottom w:val="single" w:sz="13" w:space="0" w:color="C00000"/>
              <w:right w:val="single" w:sz="13" w:space="0" w:color="C00000"/>
            </w:tcBorders>
            <w:shd w:val="clear" w:color="auto" w:fill="F2DBDB"/>
            <w:vAlign w:val="center"/>
          </w:tcPr>
          <w:p w14:paraId="52FD27AB" w14:textId="77777777" w:rsidR="00A26373" w:rsidRPr="00C11D45" w:rsidRDefault="00A26373" w:rsidP="00A26373">
            <w:pPr>
              <w:spacing w:before="20" w:after="20"/>
              <w:jc w:val="center"/>
              <w:rPr>
                <w:rFonts w:ascii="Arial" w:eastAsia="Arial" w:hAnsi="Arial" w:cs="Arial"/>
                <w:sz w:val="18"/>
                <w:szCs w:val="18"/>
                <w:lang w:val="de-DE"/>
              </w:rPr>
            </w:pPr>
            <w:r w:rsidRPr="00C11D45">
              <w:rPr>
                <w:rFonts w:ascii="Arial" w:eastAsiaTheme="minorHAnsi" w:hAnsiTheme="minorHAnsi" w:cstheme="minorBidi"/>
                <w:b/>
                <w:spacing w:val="-1"/>
                <w:sz w:val="18"/>
                <w:szCs w:val="18"/>
                <w:lang w:val="de-DE"/>
              </w:rPr>
              <w:t>20</w:t>
            </w:r>
          </w:p>
        </w:tc>
      </w:tr>
    </w:tbl>
    <w:p w14:paraId="54181567" w14:textId="77777777" w:rsidR="006615CC" w:rsidRPr="006615CC" w:rsidRDefault="006615CC" w:rsidP="006615CC">
      <w:pPr>
        <w:rPr>
          <w:rFonts w:ascii="Arial" w:eastAsia="Times New Roman" w:hAnsi="Arial" w:cs="Arial"/>
          <w:b/>
          <w:color w:val="000000"/>
          <w:sz w:val="14"/>
          <w:szCs w:val="14"/>
          <w:lang w:eastAsia="de-DE"/>
        </w:rPr>
      </w:pPr>
    </w:p>
    <w:p w14:paraId="3AF9F38C" w14:textId="3D194ED6" w:rsidR="006615CC" w:rsidRDefault="00BC347A" w:rsidP="00A26373">
      <w:pPr>
        <w:spacing w:after="120"/>
        <w:ind w:left="425"/>
        <w:rPr>
          <w:rFonts w:ascii="Arial" w:eastAsia="Times New Roman" w:hAnsi="Arial" w:cs="Arial"/>
          <w:color w:val="000000"/>
          <w:sz w:val="18"/>
          <w:szCs w:val="18"/>
          <w:lang w:eastAsia="de-DE"/>
        </w:rPr>
      </w:pPr>
      <w:r w:rsidRPr="00D6027B">
        <w:rPr>
          <w:rFonts w:ascii="Arial" w:eastAsia="Times New Roman" w:hAnsi="Arial" w:cs="Arial"/>
          <w:color w:val="000000"/>
          <w:sz w:val="18"/>
          <w:szCs w:val="18"/>
          <w:lang w:eastAsia="de-DE"/>
        </w:rPr>
        <w:t xml:space="preserve">* neue OSW, die in der IKSE 2018 abgestimmt wurden </w:t>
      </w:r>
    </w:p>
    <w:p w14:paraId="6F50A437" w14:textId="454EFEC8" w:rsidR="00243C98" w:rsidRDefault="00243C98" w:rsidP="00243C98">
      <w:pPr>
        <w:ind w:left="851" w:hanging="284"/>
        <w:rPr>
          <w:rFonts w:ascii="Arial" w:eastAsia="ArialMT" w:hAnsi="Arial" w:cs="Arial"/>
          <w:sz w:val="15"/>
          <w:szCs w:val="15"/>
        </w:rPr>
      </w:pPr>
      <w:r w:rsidRPr="00F851B0">
        <w:rPr>
          <w:rFonts w:ascii="Arial" w:eastAsia="ArialMT" w:hAnsi="Arial" w:cs="Arial"/>
          <w:sz w:val="16"/>
          <w:szCs w:val="16"/>
          <w:vertAlign w:val="superscript"/>
        </w:rPr>
        <w:t>1)</w:t>
      </w:r>
      <w:r>
        <w:rPr>
          <w:rFonts w:eastAsia="ArialMT" w:cs="Arial"/>
          <w:sz w:val="16"/>
          <w:szCs w:val="16"/>
        </w:rPr>
        <w:tab/>
      </w:r>
      <w:r w:rsidRPr="00F851B0">
        <w:rPr>
          <w:rFonts w:ascii="Arial" w:eastAsia="ArialMT" w:hAnsi="Arial" w:cs="Arial"/>
          <w:sz w:val="15"/>
          <w:szCs w:val="15"/>
        </w:rPr>
        <w:t xml:space="preserve">Der Summenparameter ∑ 7 PCB wird zur Auswertung des Sedimentqualitätsindex (SQI) genutzt, der das Maß der Überschreitung des OSW durch den Jahresmittelwert aus den Monatsmischproben der frischen schwebstoffbürtigen Sedimente darstellt. Beim Summenparameter ∑ 7 PCB wird zu diesem Zweck die Summe der OSW der hier aufgeführten </w:t>
      </w:r>
      <w:r w:rsidR="00FE475E" w:rsidRPr="00F851B0">
        <w:rPr>
          <w:rFonts w:ascii="Arial" w:eastAsia="ArialMT" w:hAnsi="Arial" w:cs="Arial"/>
          <w:sz w:val="15"/>
          <w:szCs w:val="15"/>
        </w:rPr>
        <w:t xml:space="preserve">sieben </w:t>
      </w:r>
      <w:r w:rsidRPr="00F851B0">
        <w:rPr>
          <w:rFonts w:ascii="Arial" w:eastAsia="ArialMT" w:hAnsi="Arial" w:cs="Arial"/>
          <w:sz w:val="15"/>
          <w:szCs w:val="15"/>
        </w:rPr>
        <w:t xml:space="preserve">PCB-Kongenere und die </w:t>
      </w:r>
      <w:r w:rsidR="00FE475E" w:rsidRPr="00F851B0">
        <w:rPr>
          <w:rFonts w:ascii="Arial" w:eastAsia="ArialMT" w:hAnsi="Arial" w:cs="Arial"/>
          <w:sz w:val="15"/>
          <w:szCs w:val="15"/>
        </w:rPr>
        <w:t>Summe ihrer</w:t>
      </w:r>
      <w:r w:rsidRPr="00F851B0">
        <w:rPr>
          <w:rFonts w:ascii="Arial" w:eastAsia="ArialMT" w:hAnsi="Arial" w:cs="Arial"/>
          <w:sz w:val="15"/>
          <w:szCs w:val="15"/>
        </w:rPr>
        <w:t xml:space="preserve"> Jahresmittelwerte genommen.</w:t>
      </w:r>
    </w:p>
    <w:p w14:paraId="5DA3B7F6" w14:textId="77777777" w:rsidR="00F851B0" w:rsidRPr="00F851B0" w:rsidRDefault="00F851B0" w:rsidP="00243C98">
      <w:pPr>
        <w:ind w:left="851" w:hanging="284"/>
        <w:rPr>
          <w:rFonts w:ascii="Arial" w:hAnsi="Arial" w:cs="Arial"/>
          <w:sz w:val="15"/>
          <w:szCs w:val="15"/>
        </w:rPr>
      </w:pPr>
    </w:p>
    <w:p w14:paraId="03B8B677" w14:textId="77777777" w:rsidR="00243C98" w:rsidRPr="00F851B0" w:rsidRDefault="00243C98" w:rsidP="00243C98">
      <w:pPr>
        <w:ind w:left="851" w:hanging="284"/>
        <w:rPr>
          <w:rFonts w:ascii="Arial" w:hAnsi="Arial" w:cs="Arial"/>
          <w:sz w:val="15"/>
          <w:szCs w:val="15"/>
        </w:rPr>
      </w:pPr>
      <w:r w:rsidRPr="00F851B0">
        <w:rPr>
          <w:rFonts w:ascii="Arial" w:eastAsia="ArialMT" w:hAnsi="Arial" w:cs="Arial"/>
          <w:sz w:val="16"/>
          <w:szCs w:val="16"/>
          <w:vertAlign w:val="superscript"/>
        </w:rPr>
        <w:t>2)</w:t>
      </w:r>
      <w:r w:rsidRPr="00F851B0">
        <w:rPr>
          <w:rFonts w:ascii="Arial" w:eastAsia="ArialMT" w:hAnsi="Arial" w:cs="Arial"/>
          <w:sz w:val="16"/>
          <w:szCs w:val="16"/>
        </w:rPr>
        <w:tab/>
      </w:r>
      <w:r w:rsidRPr="00F851B0">
        <w:rPr>
          <w:rFonts w:ascii="Arial" w:eastAsia="ArialMT" w:hAnsi="Arial" w:cs="Arial"/>
          <w:sz w:val="15"/>
          <w:szCs w:val="15"/>
        </w:rPr>
        <w:t>Summe aus Benzo(a)pyren, Benzo(b)fluoranthen, Benzo(k)fluoranthen, Benzo(g,h,i)perylen und Indeo(1,2,3-cd)pyren.</w:t>
      </w:r>
    </w:p>
    <w:p w14:paraId="0EF232D3" w14:textId="77777777" w:rsidR="00A26373" w:rsidRPr="00F851B0" w:rsidRDefault="00A26373" w:rsidP="00D9431C">
      <w:pPr>
        <w:ind w:left="426"/>
        <w:rPr>
          <w:rFonts w:ascii="Arial" w:eastAsia="Times New Roman" w:hAnsi="Arial" w:cs="Arial"/>
          <w:color w:val="000000"/>
          <w:sz w:val="18"/>
          <w:szCs w:val="18"/>
          <w:lang w:eastAsia="de-DE"/>
        </w:rPr>
      </w:pPr>
    </w:p>
    <w:p w14:paraId="2201279D" w14:textId="77777777" w:rsidR="006615CC" w:rsidRPr="006615CC" w:rsidRDefault="006615CC" w:rsidP="006615CC">
      <w:pPr>
        <w:rPr>
          <w:rFonts w:ascii="Arial" w:eastAsia="Times New Roman" w:hAnsi="Arial" w:cs="Arial"/>
          <w:b/>
          <w:color w:val="000000"/>
          <w:sz w:val="22"/>
          <w:szCs w:val="24"/>
          <w:lang w:eastAsia="de-DE"/>
        </w:rPr>
      </w:pPr>
    </w:p>
    <w:p w14:paraId="21597F23" w14:textId="0F1525B5" w:rsidR="006F0B21" w:rsidRDefault="006F0B21">
      <w:pPr>
        <w:rPr>
          <w:rFonts w:ascii="Arial" w:eastAsia="Times New Roman" w:hAnsi="Arial" w:cs="Arial"/>
          <w:b/>
          <w:color w:val="000000"/>
          <w:sz w:val="22"/>
          <w:szCs w:val="24"/>
          <w:lang w:eastAsia="de-DE"/>
        </w:rPr>
      </w:pPr>
    </w:p>
    <w:p w14:paraId="22C56E57" w14:textId="51485C54" w:rsidR="006615CC" w:rsidRPr="00A02E01" w:rsidRDefault="006615CC" w:rsidP="00A02E01">
      <w:pPr>
        <w:spacing w:after="200"/>
        <w:rPr>
          <w:rFonts w:ascii="Arial" w:eastAsia="Times New Roman" w:hAnsi="Arial" w:cs="Arial"/>
          <w:b/>
          <w:color w:val="000000"/>
          <w:sz w:val="24"/>
          <w:szCs w:val="24"/>
          <w:lang w:eastAsia="de-DE"/>
        </w:rPr>
      </w:pPr>
      <w:r w:rsidRPr="00A02E01">
        <w:rPr>
          <w:rFonts w:ascii="Arial" w:eastAsia="Times New Roman" w:hAnsi="Arial" w:cs="Arial"/>
          <w:b/>
          <w:color w:val="000000"/>
          <w:sz w:val="24"/>
          <w:szCs w:val="24"/>
          <w:lang w:eastAsia="de-DE"/>
        </w:rPr>
        <w:t xml:space="preserve">Ableitung des Sedimentqualitätsindex </w:t>
      </w:r>
      <w:r w:rsidR="00F87C54">
        <w:rPr>
          <w:rFonts w:ascii="Arial" w:eastAsia="Times New Roman" w:hAnsi="Arial" w:cs="Arial"/>
          <w:b/>
          <w:color w:val="000000"/>
          <w:sz w:val="24"/>
          <w:szCs w:val="24"/>
          <w:lang w:eastAsia="de-DE"/>
        </w:rPr>
        <w:t>der IKSE</w:t>
      </w:r>
    </w:p>
    <w:p w14:paraId="0B26B482" w14:textId="468A5CBC" w:rsidR="006615CC" w:rsidRPr="006615CC" w:rsidRDefault="006615CC" w:rsidP="0026587D">
      <w:pPr>
        <w:spacing w:line="276" w:lineRule="auto"/>
        <w:jc w:val="both"/>
        <w:rPr>
          <w:rFonts w:ascii="Arial" w:eastAsia="Calibri" w:hAnsi="Arial" w:cs="Arial"/>
          <w:sz w:val="22"/>
          <w:szCs w:val="22"/>
          <w:lang w:eastAsia="en-US"/>
        </w:rPr>
      </w:pPr>
      <w:r w:rsidRPr="006615CC">
        <w:rPr>
          <w:rFonts w:ascii="Arial" w:eastAsia="Calibri" w:hAnsi="Arial" w:cs="Arial"/>
          <w:sz w:val="22"/>
          <w:szCs w:val="22"/>
          <w:lang w:eastAsia="en-US"/>
        </w:rPr>
        <w:t>Zur Darstellung und Dokumentation zeitlicher und räumlicher Veränderungen (Trends) sowie Intensität der Schadstoffbelastung in Schwebstoffen und Sedimenten erfolgt die Ableitung des Sedimentqualitätsindex (SQI).</w:t>
      </w:r>
    </w:p>
    <w:p w14:paraId="66E7A758" w14:textId="77777777" w:rsidR="006615CC" w:rsidRPr="006615CC" w:rsidRDefault="006615CC" w:rsidP="0026587D">
      <w:pPr>
        <w:spacing w:line="276" w:lineRule="auto"/>
        <w:rPr>
          <w:rFonts w:ascii="Arial" w:eastAsia="Calibri" w:hAnsi="Arial" w:cs="Arial"/>
          <w:sz w:val="16"/>
          <w:szCs w:val="16"/>
          <w:lang w:eastAsia="en-US"/>
        </w:rPr>
      </w:pPr>
    </w:p>
    <w:p w14:paraId="600BC16E" w14:textId="77777777" w:rsidR="006615CC" w:rsidRPr="006615CC" w:rsidRDefault="006615CC" w:rsidP="00B13658">
      <w:pPr>
        <w:spacing w:after="60" w:line="276" w:lineRule="auto"/>
        <w:rPr>
          <w:rFonts w:ascii="Arial" w:eastAsia="Calibri" w:hAnsi="Arial" w:cs="Arial"/>
          <w:sz w:val="22"/>
          <w:szCs w:val="22"/>
          <w:u w:val="single"/>
          <w:lang w:eastAsia="en-US"/>
        </w:rPr>
      </w:pPr>
      <w:r w:rsidRPr="006615CC">
        <w:rPr>
          <w:rFonts w:ascii="Arial" w:eastAsia="Calibri" w:hAnsi="Arial" w:cs="Arial"/>
          <w:sz w:val="22"/>
          <w:szCs w:val="22"/>
          <w:u w:val="single"/>
          <w:lang w:eastAsia="en-US"/>
        </w:rPr>
        <w:t>Methodische Vorgehensweise:</w:t>
      </w:r>
    </w:p>
    <w:p w14:paraId="3E08950B" w14:textId="754535A3" w:rsidR="00B13658" w:rsidRDefault="006615CC" w:rsidP="00B13658">
      <w:pPr>
        <w:spacing w:after="60" w:line="276" w:lineRule="auto"/>
        <w:jc w:val="both"/>
        <w:rPr>
          <w:rFonts w:ascii="Arial" w:eastAsia="Calibri" w:hAnsi="Arial" w:cs="Arial"/>
          <w:sz w:val="22"/>
          <w:szCs w:val="22"/>
          <w:lang w:eastAsia="en-US"/>
        </w:rPr>
      </w:pPr>
      <w:r w:rsidRPr="006615CC">
        <w:rPr>
          <w:rFonts w:ascii="Arial" w:eastAsia="Calibri" w:hAnsi="Arial" w:cs="Arial"/>
          <w:sz w:val="22"/>
          <w:szCs w:val="22"/>
          <w:lang w:eastAsia="en-US"/>
        </w:rPr>
        <w:t>Der SQI wird für insg</w:t>
      </w:r>
      <w:r w:rsidR="00D6027B">
        <w:rPr>
          <w:rFonts w:ascii="Arial" w:eastAsia="Calibri" w:hAnsi="Arial" w:cs="Arial"/>
          <w:sz w:val="22"/>
          <w:szCs w:val="22"/>
          <w:lang w:eastAsia="en-US"/>
        </w:rPr>
        <w:t>esamt</w:t>
      </w:r>
      <w:r w:rsidRPr="006615CC">
        <w:rPr>
          <w:rFonts w:ascii="Arial" w:eastAsia="Calibri" w:hAnsi="Arial" w:cs="Arial"/>
          <w:sz w:val="22"/>
          <w:szCs w:val="22"/>
          <w:lang w:eastAsia="en-US"/>
        </w:rPr>
        <w:t xml:space="preserve"> 29 Schadstoffe</w:t>
      </w:r>
      <w:r w:rsidR="006333CC">
        <w:rPr>
          <w:rFonts w:ascii="Arial" w:eastAsia="Calibri" w:hAnsi="Arial" w:cs="Arial"/>
          <w:sz w:val="22"/>
          <w:szCs w:val="22"/>
          <w:lang w:eastAsia="en-US"/>
        </w:rPr>
        <w:t xml:space="preserve"> </w:t>
      </w:r>
      <w:r w:rsidR="00B13658">
        <w:rPr>
          <w:rFonts w:ascii="Arial" w:eastAsia="Calibri" w:hAnsi="Arial" w:cs="Arial"/>
          <w:sz w:val="22"/>
          <w:szCs w:val="22"/>
          <w:lang w:eastAsia="en-US"/>
        </w:rPr>
        <w:t>/</w:t>
      </w:r>
      <w:r w:rsidR="006333CC">
        <w:rPr>
          <w:rFonts w:ascii="Arial" w:eastAsia="Calibri" w:hAnsi="Arial" w:cs="Arial"/>
          <w:sz w:val="22"/>
          <w:szCs w:val="22"/>
          <w:lang w:eastAsia="en-US"/>
        </w:rPr>
        <w:t xml:space="preserve"> </w:t>
      </w:r>
      <w:r w:rsidR="00B13658">
        <w:rPr>
          <w:rFonts w:ascii="Arial" w:eastAsia="Calibri" w:hAnsi="Arial" w:cs="Arial"/>
          <w:sz w:val="22"/>
          <w:szCs w:val="22"/>
          <w:lang w:eastAsia="en-US"/>
        </w:rPr>
        <w:t>-</w:t>
      </w:r>
      <w:r w:rsidR="005A56DA">
        <w:rPr>
          <w:rFonts w:ascii="Arial" w:eastAsia="Calibri" w:hAnsi="Arial" w:cs="Arial"/>
          <w:sz w:val="22"/>
          <w:szCs w:val="22"/>
          <w:lang w:eastAsia="en-US"/>
        </w:rPr>
        <w:t>gruppen</w:t>
      </w:r>
      <w:r w:rsidR="00B13658" w:rsidRPr="006615CC">
        <w:rPr>
          <w:rFonts w:ascii="Arial" w:eastAsia="Calibri" w:hAnsi="Arial" w:cs="Arial"/>
          <w:sz w:val="22"/>
          <w:szCs w:val="22"/>
          <w:lang w:eastAsia="en-US"/>
        </w:rPr>
        <w:t xml:space="preserve"> </w:t>
      </w:r>
      <w:r w:rsidRPr="006615CC">
        <w:rPr>
          <w:rFonts w:ascii="Arial" w:eastAsia="Calibri" w:hAnsi="Arial" w:cs="Arial"/>
          <w:sz w:val="22"/>
          <w:szCs w:val="22"/>
          <w:lang w:eastAsia="en-US"/>
        </w:rPr>
        <w:t xml:space="preserve">(vgl. Tab. 1) an </w:t>
      </w:r>
      <w:r w:rsidR="006944FA">
        <w:rPr>
          <w:rFonts w:ascii="Arial" w:eastAsia="Calibri" w:hAnsi="Arial" w:cs="Arial"/>
          <w:sz w:val="22"/>
          <w:szCs w:val="22"/>
          <w:lang w:eastAsia="en-US"/>
        </w:rPr>
        <w:t xml:space="preserve">16 </w:t>
      </w:r>
      <w:r w:rsidR="008A22FE">
        <w:rPr>
          <w:rFonts w:ascii="Arial" w:eastAsia="Calibri" w:hAnsi="Arial" w:cs="Arial"/>
          <w:sz w:val="22"/>
          <w:szCs w:val="22"/>
          <w:lang w:eastAsia="en-US"/>
        </w:rPr>
        <w:t xml:space="preserve">ausgewählten </w:t>
      </w:r>
      <w:r w:rsidRPr="006615CC">
        <w:rPr>
          <w:rFonts w:ascii="Arial" w:eastAsia="Calibri" w:hAnsi="Arial" w:cs="Arial"/>
          <w:sz w:val="22"/>
          <w:szCs w:val="22"/>
          <w:lang w:eastAsia="en-US"/>
        </w:rPr>
        <w:t xml:space="preserve">Bezugsmessstellen </w:t>
      </w:r>
      <w:r w:rsidR="00F87C54">
        <w:rPr>
          <w:rFonts w:ascii="Arial" w:eastAsia="Calibri" w:hAnsi="Arial" w:cs="Arial"/>
          <w:sz w:val="22"/>
          <w:szCs w:val="22"/>
          <w:lang w:eastAsia="en-US"/>
        </w:rPr>
        <w:t>(1</w:t>
      </w:r>
      <w:r w:rsidR="00E449DB">
        <w:rPr>
          <w:rFonts w:ascii="Arial" w:eastAsia="Calibri" w:hAnsi="Arial" w:cs="Arial"/>
          <w:sz w:val="22"/>
          <w:szCs w:val="22"/>
          <w:lang w:eastAsia="en-US"/>
        </w:rPr>
        <w:t>2</w:t>
      </w:r>
      <w:r w:rsidR="00F87C54">
        <w:rPr>
          <w:rFonts w:ascii="Arial" w:eastAsia="Calibri" w:hAnsi="Arial" w:cs="Arial"/>
          <w:sz w:val="22"/>
          <w:szCs w:val="22"/>
          <w:lang w:eastAsia="en-US"/>
        </w:rPr>
        <w:t xml:space="preserve"> an der Elbe, 4 an den </w:t>
      </w:r>
      <w:r w:rsidR="008E4584">
        <w:rPr>
          <w:rFonts w:ascii="Arial" w:eastAsia="Calibri" w:hAnsi="Arial" w:cs="Arial"/>
          <w:sz w:val="22"/>
          <w:szCs w:val="22"/>
          <w:lang w:eastAsia="en-US"/>
        </w:rPr>
        <w:t>Neben</w:t>
      </w:r>
      <w:r w:rsidR="00DF1575">
        <w:rPr>
          <w:rFonts w:ascii="Arial" w:eastAsia="Calibri" w:hAnsi="Arial" w:cs="Arial"/>
          <w:sz w:val="22"/>
          <w:szCs w:val="22"/>
          <w:lang w:eastAsia="en-US"/>
        </w:rPr>
        <w:t>f</w:t>
      </w:r>
      <w:r w:rsidR="00F87C54">
        <w:rPr>
          <w:rFonts w:ascii="Arial" w:eastAsia="Calibri" w:hAnsi="Arial" w:cs="Arial"/>
          <w:sz w:val="22"/>
          <w:szCs w:val="22"/>
          <w:lang w:eastAsia="en-US"/>
        </w:rPr>
        <w:t>lüssen oberhalb ihrer Mündung in die El</w:t>
      </w:r>
      <w:r w:rsidR="00F87C54">
        <w:rPr>
          <w:rFonts w:ascii="Arial" w:eastAsia="Calibri" w:hAnsi="Arial" w:cs="Arial"/>
          <w:sz w:val="22"/>
          <w:szCs w:val="22"/>
          <w:lang w:eastAsia="en-US"/>
        </w:rPr>
        <w:lastRenderedPageBreak/>
        <w:t>be)</w:t>
      </w:r>
      <w:r w:rsidR="00B42D18">
        <w:rPr>
          <w:rFonts w:ascii="Arial" w:eastAsia="Calibri" w:hAnsi="Arial" w:cs="Arial"/>
          <w:sz w:val="22"/>
          <w:szCs w:val="22"/>
          <w:lang w:eastAsia="en-US"/>
        </w:rPr>
        <w:t xml:space="preserve"> </w:t>
      </w:r>
      <w:r w:rsidRPr="006615CC">
        <w:rPr>
          <w:rFonts w:ascii="Arial" w:eastAsia="Calibri" w:hAnsi="Arial" w:cs="Arial"/>
          <w:sz w:val="22"/>
          <w:szCs w:val="22"/>
          <w:lang w:eastAsia="en-US"/>
        </w:rPr>
        <w:t>ausgewertet und dargestellt (</w:t>
      </w:r>
      <w:r w:rsidRPr="00B13658">
        <w:rPr>
          <w:rFonts w:ascii="Arial" w:eastAsia="Calibri" w:hAnsi="Arial" w:cs="Arial"/>
          <w:sz w:val="22"/>
          <w:szCs w:val="22"/>
          <w:lang w:eastAsia="en-US"/>
        </w:rPr>
        <w:t>vgl. Abb. 1</w:t>
      </w:r>
      <w:r w:rsidRPr="006615CC">
        <w:rPr>
          <w:rFonts w:ascii="Arial" w:eastAsia="Calibri" w:hAnsi="Arial" w:cs="Arial"/>
          <w:sz w:val="22"/>
          <w:szCs w:val="22"/>
          <w:lang w:eastAsia="en-US"/>
        </w:rPr>
        <w:t>). Datengrundlage bilden</w:t>
      </w:r>
      <w:r w:rsidR="007F7876">
        <w:rPr>
          <w:rFonts w:ascii="Arial" w:eastAsia="Calibri" w:hAnsi="Arial" w:cs="Arial"/>
          <w:sz w:val="22"/>
          <w:szCs w:val="22"/>
          <w:lang w:eastAsia="en-US"/>
        </w:rPr>
        <w:t xml:space="preserve"> Proben der Feststoffphase,</w:t>
      </w:r>
      <w:r w:rsidRPr="006615CC">
        <w:rPr>
          <w:rFonts w:ascii="Arial" w:eastAsia="Calibri" w:hAnsi="Arial" w:cs="Arial"/>
          <w:sz w:val="22"/>
          <w:szCs w:val="22"/>
          <w:lang w:eastAsia="en-US"/>
        </w:rPr>
        <w:t xml:space="preserve"> </w:t>
      </w:r>
      <w:r w:rsidR="00866102">
        <w:rPr>
          <w:rFonts w:ascii="Arial" w:eastAsia="Calibri" w:hAnsi="Arial" w:cs="Arial"/>
          <w:sz w:val="22"/>
          <w:szCs w:val="22"/>
          <w:lang w:eastAsia="en-US"/>
        </w:rPr>
        <w:t>in der Regel</w:t>
      </w:r>
      <w:r w:rsidRPr="006615CC">
        <w:rPr>
          <w:rFonts w:ascii="Arial" w:eastAsia="Calibri" w:hAnsi="Arial" w:cs="Arial"/>
          <w:sz w:val="22"/>
          <w:szCs w:val="22"/>
          <w:lang w:eastAsia="en-US"/>
        </w:rPr>
        <w:t xml:space="preserve"> die Monatsmischproben der frischen, schwebstoffbürtigen Sediment</w:t>
      </w:r>
      <w:r w:rsidR="00894B07">
        <w:rPr>
          <w:rFonts w:ascii="Arial" w:eastAsia="Calibri" w:hAnsi="Arial" w:cs="Arial"/>
          <w:sz w:val="22"/>
          <w:szCs w:val="22"/>
          <w:lang w:eastAsia="en-US"/>
        </w:rPr>
        <w:t>e</w:t>
      </w:r>
      <w:r w:rsidRPr="006615CC">
        <w:rPr>
          <w:rFonts w:ascii="Arial" w:eastAsia="Times New Roman" w:hAnsi="Arial" w:cs="Arial"/>
          <w:color w:val="000000"/>
          <w:sz w:val="22"/>
          <w:szCs w:val="24"/>
          <w:vertAlign w:val="superscript"/>
          <w:lang w:eastAsia="de-DE"/>
        </w:rPr>
        <w:footnoteReference w:id="1"/>
      </w:r>
      <w:r w:rsidRPr="006615CC">
        <w:rPr>
          <w:rFonts w:ascii="Arial" w:eastAsia="Times New Roman" w:hAnsi="Arial" w:cs="Arial"/>
          <w:color w:val="000000"/>
          <w:sz w:val="22"/>
          <w:szCs w:val="24"/>
          <w:lang w:eastAsia="de-DE"/>
        </w:rPr>
        <w:t xml:space="preserve"> </w:t>
      </w:r>
      <w:r w:rsidRPr="006615CC">
        <w:rPr>
          <w:rFonts w:ascii="Arial" w:eastAsia="Calibri" w:hAnsi="Arial" w:cs="Arial"/>
          <w:sz w:val="22"/>
          <w:szCs w:val="22"/>
          <w:lang w:eastAsia="en-US"/>
        </w:rPr>
        <w:t>aus Absetzbecken oder hilfsweise Proben der Durchflusszentrifugen</w:t>
      </w:r>
      <w:r w:rsidRPr="006615CC">
        <w:rPr>
          <w:rFonts w:ascii="Arial" w:eastAsia="Calibri" w:hAnsi="Arial" w:cs="Arial"/>
          <w:sz w:val="22"/>
          <w:szCs w:val="22"/>
          <w:vertAlign w:val="superscript"/>
          <w:lang w:eastAsia="en-US"/>
        </w:rPr>
        <w:footnoteReference w:id="2"/>
      </w:r>
      <w:r w:rsidRPr="006615CC">
        <w:rPr>
          <w:rFonts w:ascii="Arial" w:eastAsia="Calibri" w:hAnsi="Arial" w:cs="Arial"/>
          <w:sz w:val="22"/>
          <w:szCs w:val="22"/>
          <w:lang w:eastAsia="en-US"/>
        </w:rPr>
        <w:t xml:space="preserve">, die dann als solche in </w:t>
      </w:r>
      <w:r w:rsidR="0026587D">
        <w:rPr>
          <w:rFonts w:ascii="Arial" w:eastAsia="Calibri" w:hAnsi="Arial" w:cs="Arial"/>
          <w:sz w:val="22"/>
          <w:szCs w:val="22"/>
          <w:lang w:eastAsia="en-US"/>
        </w:rPr>
        <w:t>den Tabellen</w:t>
      </w:r>
      <w:r w:rsidR="00F87C54">
        <w:rPr>
          <w:rFonts w:ascii="Arial" w:eastAsia="Calibri" w:hAnsi="Arial" w:cs="Arial"/>
          <w:sz w:val="22"/>
          <w:szCs w:val="22"/>
          <w:lang w:eastAsia="en-US"/>
        </w:rPr>
        <w:t xml:space="preserve"> A1 und A2</w:t>
      </w:r>
      <w:r w:rsidR="0026587D">
        <w:rPr>
          <w:rFonts w:ascii="Arial" w:eastAsia="Calibri" w:hAnsi="Arial" w:cs="Arial"/>
          <w:sz w:val="22"/>
          <w:szCs w:val="22"/>
          <w:lang w:eastAsia="en-US"/>
        </w:rPr>
        <w:t xml:space="preserve"> im Anhang </w:t>
      </w:r>
      <w:r w:rsidRPr="006615CC">
        <w:rPr>
          <w:rFonts w:ascii="Arial" w:eastAsia="Calibri" w:hAnsi="Arial" w:cs="Arial"/>
          <w:sz w:val="22"/>
          <w:szCs w:val="22"/>
          <w:lang w:eastAsia="en-US"/>
        </w:rPr>
        <w:t>gekennzeichnet sind (*).</w:t>
      </w:r>
    </w:p>
    <w:p w14:paraId="6A4A990A" w14:textId="3504F864" w:rsidR="00B13658" w:rsidRDefault="006615CC" w:rsidP="00B13658">
      <w:pPr>
        <w:spacing w:after="60" w:line="276" w:lineRule="auto"/>
        <w:jc w:val="both"/>
        <w:rPr>
          <w:rFonts w:ascii="Arial" w:eastAsia="Calibri" w:hAnsi="Arial" w:cs="Arial"/>
          <w:sz w:val="22"/>
          <w:szCs w:val="22"/>
          <w:lang w:eastAsia="en-US"/>
        </w:rPr>
      </w:pPr>
      <w:r w:rsidRPr="006615CC">
        <w:rPr>
          <w:rFonts w:ascii="Arial" w:eastAsia="Calibri" w:hAnsi="Arial" w:cs="Arial"/>
          <w:sz w:val="22"/>
          <w:szCs w:val="22"/>
          <w:lang w:eastAsia="en-US"/>
        </w:rPr>
        <w:t xml:space="preserve">Die Analytik </w:t>
      </w:r>
      <w:r w:rsidR="007F7876">
        <w:rPr>
          <w:rFonts w:ascii="Arial" w:eastAsia="Calibri" w:hAnsi="Arial" w:cs="Arial"/>
          <w:sz w:val="22"/>
          <w:szCs w:val="22"/>
          <w:lang w:eastAsia="en-US"/>
        </w:rPr>
        <w:t xml:space="preserve">der Feststoffphase </w:t>
      </w:r>
      <w:r w:rsidRPr="006615CC">
        <w:rPr>
          <w:rFonts w:ascii="Arial" w:eastAsia="Calibri" w:hAnsi="Arial" w:cs="Arial"/>
          <w:sz w:val="22"/>
          <w:szCs w:val="22"/>
          <w:lang w:eastAsia="en-US"/>
        </w:rPr>
        <w:t>erfolgte in verschiedenen Kornfraktionen gemäß den</w:t>
      </w:r>
      <w:r w:rsidRPr="006615CC">
        <w:t xml:space="preserve"> </w:t>
      </w:r>
      <w:r w:rsidRPr="006615CC">
        <w:rPr>
          <w:rFonts w:ascii="Arial" w:eastAsia="Calibri" w:hAnsi="Arial" w:cs="Arial"/>
          <w:sz w:val="22"/>
          <w:szCs w:val="22"/>
          <w:lang w:eastAsia="en-US"/>
        </w:rPr>
        <w:t xml:space="preserve">in den jeweiligen Jahren geltenden Vorgaben </w:t>
      </w:r>
      <w:r w:rsidR="00B13658">
        <w:rPr>
          <w:rFonts w:ascii="Arial" w:eastAsia="Calibri" w:hAnsi="Arial" w:cs="Arial"/>
          <w:sz w:val="22"/>
          <w:szCs w:val="22"/>
          <w:lang w:eastAsia="en-US"/>
        </w:rPr>
        <w:t>der deutschen Oberflächengewässerverordnung (</w:t>
      </w:r>
      <w:r w:rsidRPr="006615CC">
        <w:rPr>
          <w:rFonts w:ascii="Arial" w:eastAsia="Calibri" w:hAnsi="Arial" w:cs="Arial"/>
          <w:sz w:val="22"/>
          <w:szCs w:val="22"/>
          <w:lang w:eastAsia="en-US"/>
        </w:rPr>
        <w:t>OGewV</w:t>
      </w:r>
      <w:r w:rsidR="00B13658">
        <w:rPr>
          <w:rFonts w:ascii="Arial" w:eastAsia="Calibri" w:hAnsi="Arial" w:cs="Arial"/>
          <w:sz w:val="22"/>
          <w:szCs w:val="22"/>
          <w:lang w:eastAsia="en-US"/>
        </w:rPr>
        <w:t>)</w:t>
      </w:r>
      <w:r w:rsidR="001D7F42">
        <w:rPr>
          <w:rFonts w:ascii="Arial" w:eastAsia="Calibri" w:hAnsi="Arial" w:cs="Arial"/>
          <w:sz w:val="22"/>
          <w:szCs w:val="22"/>
          <w:lang w:eastAsia="en-US"/>
        </w:rPr>
        <w:t xml:space="preserve"> und </w:t>
      </w:r>
      <w:r w:rsidR="0009061B">
        <w:rPr>
          <w:rFonts w:ascii="Arial" w:eastAsia="Calibri" w:hAnsi="Arial" w:cs="Arial"/>
          <w:sz w:val="22"/>
          <w:szCs w:val="22"/>
          <w:lang w:eastAsia="en-US"/>
        </w:rPr>
        <w:t>des Internationalen Messprogramm</w:t>
      </w:r>
      <w:r w:rsidR="006333CC">
        <w:rPr>
          <w:rFonts w:ascii="Arial" w:eastAsia="Calibri" w:hAnsi="Arial" w:cs="Arial"/>
          <w:sz w:val="22"/>
          <w:szCs w:val="22"/>
          <w:lang w:eastAsia="en-US"/>
        </w:rPr>
        <w:t>s</w:t>
      </w:r>
      <w:r w:rsidR="0009061B">
        <w:rPr>
          <w:rFonts w:ascii="Arial" w:eastAsia="Calibri" w:hAnsi="Arial" w:cs="Arial"/>
          <w:sz w:val="22"/>
          <w:szCs w:val="22"/>
          <w:lang w:eastAsia="en-US"/>
        </w:rPr>
        <w:t xml:space="preserve"> der IKSE </w:t>
      </w:r>
      <w:r w:rsidRPr="006615CC">
        <w:rPr>
          <w:rFonts w:ascii="Arial" w:eastAsia="Calibri" w:hAnsi="Arial" w:cs="Arial"/>
          <w:sz w:val="22"/>
          <w:szCs w:val="22"/>
          <w:lang w:eastAsia="en-US"/>
        </w:rPr>
        <w:t>(Metalle &lt;</w:t>
      </w:r>
      <w:r w:rsidR="007F1804">
        <w:rPr>
          <w:rFonts w:ascii="Arial" w:eastAsia="Calibri" w:hAnsi="Arial" w:cs="Arial"/>
          <w:sz w:val="22"/>
          <w:szCs w:val="22"/>
          <w:lang w:eastAsia="en-US"/>
        </w:rPr>
        <w:t> </w:t>
      </w:r>
      <w:r w:rsidRPr="006615CC">
        <w:rPr>
          <w:rFonts w:ascii="Arial" w:eastAsia="Calibri" w:hAnsi="Arial" w:cs="Arial"/>
          <w:sz w:val="22"/>
          <w:szCs w:val="22"/>
          <w:lang w:eastAsia="en-US"/>
        </w:rPr>
        <w:t>20 μm bzw. &lt;</w:t>
      </w:r>
      <w:r w:rsidR="007F1804">
        <w:rPr>
          <w:rFonts w:ascii="Arial" w:eastAsia="Calibri" w:hAnsi="Arial" w:cs="Arial"/>
          <w:sz w:val="22"/>
          <w:szCs w:val="22"/>
          <w:lang w:eastAsia="en-US"/>
        </w:rPr>
        <w:t> </w:t>
      </w:r>
      <w:r w:rsidRPr="006615CC">
        <w:rPr>
          <w:rFonts w:ascii="Arial" w:eastAsia="Calibri" w:hAnsi="Arial" w:cs="Arial"/>
          <w:sz w:val="22"/>
          <w:szCs w:val="22"/>
          <w:lang w:eastAsia="en-US"/>
        </w:rPr>
        <w:t>63 μm und organische Schadstoffe &lt;</w:t>
      </w:r>
      <w:r w:rsidR="007F1804">
        <w:rPr>
          <w:rFonts w:ascii="Arial" w:eastAsia="Calibri" w:hAnsi="Arial" w:cs="Arial"/>
          <w:sz w:val="22"/>
          <w:szCs w:val="22"/>
          <w:lang w:eastAsia="en-US"/>
        </w:rPr>
        <w:t> </w:t>
      </w:r>
      <w:r w:rsidRPr="006615CC">
        <w:rPr>
          <w:rFonts w:ascii="Arial" w:eastAsia="Calibri" w:hAnsi="Arial" w:cs="Arial"/>
          <w:sz w:val="22"/>
          <w:szCs w:val="22"/>
          <w:lang w:eastAsia="en-US"/>
        </w:rPr>
        <w:t>2 mm bzw. &lt;</w:t>
      </w:r>
      <w:r w:rsidR="007F1804">
        <w:rPr>
          <w:rFonts w:ascii="Arial" w:eastAsia="Calibri" w:hAnsi="Arial" w:cs="Arial"/>
          <w:sz w:val="22"/>
          <w:szCs w:val="22"/>
          <w:lang w:eastAsia="en-US"/>
        </w:rPr>
        <w:t> </w:t>
      </w:r>
      <w:r w:rsidRPr="006615CC">
        <w:rPr>
          <w:rFonts w:ascii="Arial" w:eastAsia="Calibri" w:hAnsi="Arial" w:cs="Arial"/>
          <w:sz w:val="22"/>
          <w:szCs w:val="22"/>
          <w:lang w:eastAsia="en-US"/>
        </w:rPr>
        <w:t>63 μm) (vgl. Tab. 2</w:t>
      </w:r>
      <w:r w:rsidR="00B13658">
        <w:rPr>
          <w:rFonts w:ascii="Arial" w:eastAsia="Calibri" w:hAnsi="Arial" w:cs="Arial"/>
          <w:sz w:val="22"/>
          <w:szCs w:val="22"/>
          <w:lang w:eastAsia="en-US"/>
        </w:rPr>
        <w:t>, Teil 1 und 2</w:t>
      </w:r>
      <w:r w:rsidRPr="006615CC">
        <w:rPr>
          <w:rFonts w:ascii="Arial" w:eastAsia="Calibri" w:hAnsi="Arial" w:cs="Arial"/>
          <w:sz w:val="22"/>
          <w:szCs w:val="22"/>
          <w:lang w:eastAsia="en-US"/>
        </w:rPr>
        <w:t>).</w:t>
      </w:r>
    </w:p>
    <w:p w14:paraId="4ADE10DD" w14:textId="77777777" w:rsidR="006615CC" w:rsidRPr="006615CC" w:rsidRDefault="006615CC" w:rsidP="00D32C88">
      <w:pPr>
        <w:spacing w:line="276" w:lineRule="auto"/>
        <w:jc w:val="both"/>
        <w:rPr>
          <w:rFonts w:ascii="Arial" w:eastAsia="Calibri" w:hAnsi="Arial" w:cs="Arial"/>
          <w:sz w:val="22"/>
          <w:szCs w:val="22"/>
          <w:lang w:eastAsia="en-US"/>
        </w:rPr>
      </w:pPr>
      <w:r w:rsidRPr="006615CC">
        <w:rPr>
          <w:rFonts w:ascii="Arial" w:eastAsia="Calibri" w:hAnsi="Arial" w:cs="Arial"/>
          <w:sz w:val="22"/>
          <w:szCs w:val="22"/>
          <w:lang w:eastAsia="en-US"/>
        </w:rPr>
        <w:t>Die betrachtete Zeitreihe umfasst die Jahre 1993 bis 2016.</w:t>
      </w:r>
    </w:p>
    <w:p w14:paraId="4439CE45" w14:textId="77777777" w:rsidR="006615CC" w:rsidRPr="006615CC" w:rsidRDefault="006615CC" w:rsidP="0026587D">
      <w:pPr>
        <w:spacing w:line="276" w:lineRule="auto"/>
        <w:jc w:val="both"/>
        <w:rPr>
          <w:rFonts w:eastAsia="Calibri"/>
          <w:szCs w:val="22"/>
          <w:lang w:eastAsia="en-US"/>
        </w:rPr>
      </w:pPr>
    </w:p>
    <w:p w14:paraId="78AAFAB0" w14:textId="695761E7" w:rsidR="006615CC" w:rsidRPr="006615CC" w:rsidRDefault="006615CC" w:rsidP="0009061B">
      <w:pPr>
        <w:spacing w:after="60" w:line="276" w:lineRule="auto"/>
        <w:rPr>
          <w:rFonts w:ascii="Arial" w:eastAsia="Calibri" w:hAnsi="Arial" w:cs="Arial"/>
          <w:sz w:val="22"/>
          <w:szCs w:val="22"/>
          <w:lang w:eastAsia="en-US"/>
        </w:rPr>
      </w:pPr>
      <w:r w:rsidRPr="006615CC">
        <w:rPr>
          <w:rFonts w:ascii="Arial" w:eastAsia="Calibri" w:hAnsi="Arial" w:cs="Arial"/>
          <w:sz w:val="22"/>
          <w:szCs w:val="22"/>
          <w:lang w:eastAsia="en-US"/>
        </w:rPr>
        <w:t>Ermittlung de</w:t>
      </w:r>
      <w:r w:rsidR="0020781C">
        <w:rPr>
          <w:rFonts w:ascii="Arial" w:eastAsia="Calibri" w:hAnsi="Arial" w:cs="Arial"/>
          <w:sz w:val="22"/>
          <w:szCs w:val="22"/>
          <w:lang w:eastAsia="en-US"/>
        </w:rPr>
        <w:t>s</w:t>
      </w:r>
      <w:r w:rsidRPr="006615CC">
        <w:rPr>
          <w:rFonts w:ascii="Arial" w:eastAsia="Calibri" w:hAnsi="Arial" w:cs="Arial"/>
          <w:sz w:val="22"/>
          <w:szCs w:val="22"/>
          <w:lang w:eastAsia="en-US"/>
        </w:rPr>
        <w:t xml:space="preserve"> schadstoffspezifischen </w:t>
      </w:r>
      <w:r w:rsidR="0020781C">
        <w:rPr>
          <w:rFonts w:ascii="Arial" w:eastAsia="Calibri" w:hAnsi="Arial" w:cs="Arial"/>
          <w:sz w:val="22"/>
          <w:szCs w:val="22"/>
          <w:lang w:eastAsia="en-US"/>
        </w:rPr>
        <w:t>Sedimentqualitätsindex</w:t>
      </w:r>
      <w:r w:rsidRPr="006615CC">
        <w:rPr>
          <w:rFonts w:ascii="Arial" w:eastAsia="Calibri" w:hAnsi="Arial" w:cs="Arial"/>
          <w:sz w:val="22"/>
          <w:szCs w:val="22"/>
          <w:lang w:eastAsia="en-US"/>
        </w:rPr>
        <w:t xml:space="preserve">: </w:t>
      </w:r>
    </w:p>
    <w:p w14:paraId="52603908" w14:textId="1139B0F0" w:rsidR="006615CC" w:rsidRPr="006615CC" w:rsidRDefault="0020781C" w:rsidP="000D3BC1">
      <w:pPr>
        <w:numPr>
          <w:ilvl w:val="0"/>
          <w:numId w:val="16"/>
        </w:numPr>
        <w:spacing w:after="60" w:line="276" w:lineRule="auto"/>
        <w:ind w:left="714" w:hanging="357"/>
        <w:jc w:val="both"/>
        <w:rPr>
          <w:rFonts w:ascii="Arial" w:eastAsia="Times New Roman" w:hAnsi="Arial" w:cs="Arial"/>
          <w:color w:val="000000"/>
          <w:sz w:val="22"/>
          <w:szCs w:val="24"/>
          <w:lang w:eastAsia="de-DE"/>
        </w:rPr>
      </w:pPr>
      <w:r>
        <w:rPr>
          <w:rFonts w:ascii="Arial" w:eastAsia="Times New Roman" w:hAnsi="Arial" w:cs="Arial"/>
          <w:color w:val="000000"/>
          <w:sz w:val="22"/>
          <w:szCs w:val="24"/>
          <w:lang w:eastAsia="de-DE"/>
        </w:rPr>
        <w:t xml:space="preserve">Der </w:t>
      </w:r>
      <w:r w:rsidR="00A77548">
        <w:rPr>
          <w:rFonts w:ascii="Arial" w:eastAsia="Times New Roman" w:hAnsi="Arial" w:cs="Arial"/>
          <w:color w:val="000000"/>
          <w:sz w:val="22"/>
          <w:szCs w:val="24"/>
          <w:lang w:eastAsia="de-DE"/>
        </w:rPr>
        <w:t xml:space="preserve">Sedimentqualitätsindex (SQI) wird als Quotient </w:t>
      </w:r>
      <w:r w:rsidR="00021A56">
        <w:rPr>
          <w:rFonts w:ascii="Arial" w:eastAsia="Times New Roman" w:hAnsi="Arial" w:cs="Arial"/>
          <w:color w:val="000000"/>
          <w:sz w:val="22"/>
          <w:szCs w:val="24"/>
          <w:lang w:eastAsia="de-DE"/>
        </w:rPr>
        <w:t xml:space="preserve">aus </w:t>
      </w:r>
      <w:r w:rsidR="00A77548">
        <w:rPr>
          <w:rFonts w:ascii="Arial" w:eastAsia="Times New Roman" w:hAnsi="Arial" w:cs="Arial"/>
          <w:color w:val="000000"/>
          <w:sz w:val="22"/>
          <w:szCs w:val="24"/>
          <w:lang w:eastAsia="de-DE"/>
        </w:rPr>
        <w:t>de</w:t>
      </w:r>
      <w:r w:rsidR="00021A56">
        <w:rPr>
          <w:rFonts w:ascii="Arial" w:eastAsia="Times New Roman" w:hAnsi="Arial" w:cs="Arial"/>
          <w:color w:val="000000"/>
          <w:sz w:val="22"/>
          <w:szCs w:val="24"/>
          <w:lang w:eastAsia="de-DE"/>
        </w:rPr>
        <w:t>m</w:t>
      </w:r>
      <w:r w:rsidR="00A77548">
        <w:rPr>
          <w:rFonts w:ascii="Arial" w:eastAsia="Times New Roman" w:hAnsi="Arial" w:cs="Arial"/>
          <w:color w:val="000000"/>
          <w:sz w:val="22"/>
          <w:szCs w:val="24"/>
          <w:lang w:eastAsia="de-DE"/>
        </w:rPr>
        <w:t xml:space="preserve"> </w:t>
      </w:r>
      <w:r w:rsidR="006615CC" w:rsidRPr="006615CC">
        <w:rPr>
          <w:rFonts w:ascii="Arial" w:eastAsia="Times New Roman" w:hAnsi="Arial" w:cs="Arial"/>
          <w:color w:val="000000"/>
          <w:sz w:val="22"/>
          <w:szCs w:val="24"/>
          <w:lang w:eastAsia="de-DE"/>
        </w:rPr>
        <w:t>Jahresmittelwert (</w:t>
      </w:r>
      <w:r w:rsidR="00A77548">
        <w:rPr>
          <w:rFonts w:ascii="Arial" w:eastAsia="Times New Roman" w:hAnsi="Arial" w:cs="Arial"/>
          <w:color w:val="000000"/>
          <w:sz w:val="22"/>
          <w:szCs w:val="24"/>
          <w:lang w:eastAsia="de-DE"/>
        </w:rPr>
        <w:t xml:space="preserve">JMW – </w:t>
      </w:r>
      <w:r w:rsidR="006615CC" w:rsidRPr="006615CC">
        <w:rPr>
          <w:rFonts w:ascii="Arial" w:eastAsia="Times New Roman" w:hAnsi="Arial" w:cs="Arial"/>
          <w:color w:val="000000"/>
          <w:sz w:val="22"/>
          <w:szCs w:val="24"/>
          <w:lang w:eastAsia="de-DE"/>
        </w:rPr>
        <w:t xml:space="preserve">Monatsmischproben der frischen, schwebstoffbürtigen Sedimente aus Absetzbecken oder Proben der Durchflusszentrifugen) </w:t>
      </w:r>
      <w:r w:rsidR="00A77548">
        <w:rPr>
          <w:rFonts w:ascii="Arial" w:eastAsia="Times New Roman" w:hAnsi="Arial" w:cs="Arial"/>
          <w:color w:val="000000"/>
          <w:sz w:val="22"/>
          <w:szCs w:val="24"/>
          <w:lang w:eastAsia="de-DE"/>
        </w:rPr>
        <w:t>und de</w:t>
      </w:r>
      <w:r w:rsidR="00021A56">
        <w:rPr>
          <w:rFonts w:ascii="Arial" w:eastAsia="Times New Roman" w:hAnsi="Arial" w:cs="Arial"/>
          <w:color w:val="000000"/>
          <w:sz w:val="22"/>
          <w:szCs w:val="24"/>
          <w:lang w:eastAsia="de-DE"/>
        </w:rPr>
        <w:t>m</w:t>
      </w:r>
      <w:r w:rsidR="006615CC" w:rsidRPr="006615CC">
        <w:rPr>
          <w:rFonts w:ascii="Arial" w:eastAsia="Times New Roman" w:hAnsi="Arial" w:cs="Arial"/>
          <w:color w:val="000000"/>
          <w:sz w:val="22"/>
          <w:szCs w:val="24"/>
          <w:lang w:eastAsia="de-DE"/>
        </w:rPr>
        <w:t xml:space="preserve"> OSW </w:t>
      </w:r>
      <w:r w:rsidR="00A77548">
        <w:rPr>
          <w:rFonts w:ascii="Arial" w:eastAsia="Times New Roman" w:hAnsi="Arial" w:cs="Arial"/>
          <w:color w:val="000000"/>
          <w:sz w:val="22"/>
          <w:szCs w:val="24"/>
          <w:lang w:eastAsia="de-DE"/>
        </w:rPr>
        <w:t>berechnet</w:t>
      </w:r>
      <w:r w:rsidR="00021A56">
        <w:rPr>
          <w:rFonts w:ascii="Arial" w:eastAsia="Times New Roman" w:hAnsi="Arial" w:cs="Arial"/>
          <w:color w:val="000000"/>
          <w:sz w:val="22"/>
          <w:szCs w:val="24"/>
          <w:lang w:eastAsia="de-DE"/>
        </w:rPr>
        <w:br/>
      </w:r>
      <w:r w:rsidR="006615CC" w:rsidRPr="006615CC">
        <w:rPr>
          <w:rFonts w:ascii="Arial" w:eastAsia="Times New Roman" w:hAnsi="Arial" w:cs="Arial"/>
          <w:color w:val="000000"/>
          <w:sz w:val="22"/>
          <w:szCs w:val="24"/>
          <w:lang w:eastAsia="de-DE"/>
        </w:rPr>
        <w:t>(SQI</w:t>
      </w:r>
      <w:r w:rsidR="00A77548">
        <w:rPr>
          <w:rFonts w:ascii="Arial" w:eastAsia="Times New Roman" w:hAnsi="Arial" w:cs="Arial"/>
          <w:color w:val="000000"/>
          <w:sz w:val="22"/>
          <w:szCs w:val="24"/>
          <w:lang w:eastAsia="de-DE"/>
        </w:rPr>
        <w:t xml:space="preserve"> = JMW / OSW</w:t>
      </w:r>
      <w:r w:rsidR="006615CC" w:rsidRPr="006615CC">
        <w:rPr>
          <w:rFonts w:ascii="Arial" w:eastAsia="Times New Roman" w:hAnsi="Arial" w:cs="Arial"/>
          <w:color w:val="000000"/>
          <w:sz w:val="22"/>
          <w:szCs w:val="24"/>
          <w:lang w:eastAsia="de-DE"/>
        </w:rPr>
        <w:t xml:space="preserve">). </w:t>
      </w:r>
    </w:p>
    <w:p w14:paraId="5078D4ED" w14:textId="1F0AF3CC" w:rsidR="006615CC" w:rsidRPr="006615CC" w:rsidRDefault="006615CC" w:rsidP="000D3BC1">
      <w:pPr>
        <w:numPr>
          <w:ilvl w:val="0"/>
          <w:numId w:val="16"/>
        </w:numPr>
        <w:spacing w:after="60" w:line="276" w:lineRule="auto"/>
        <w:jc w:val="both"/>
        <w:rPr>
          <w:rFonts w:ascii="Arial" w:eastAsia="Times New Roman" w:hAnsi="Arial" w:cs="Arial"/>
          <w:color w:val="000000"/>
          <w:sz w:val="22"/>
          <w:szCs w:val="24"/>
          <w:lang w:eastAsia="de-DE"/>
        </w:rPr>
      </w:pPr>
      <w:r w:rsidRPr="006615CC">
        <w:rPr>
          <w:rFonts w:ascii="Arial" w:eastAsia="Times New Roman" w:hAnsi="Arial" w:cs="Arial"/>
          <w:color w:val="000000"/>
          <w:sz w:val="22"/>
          <w:szCs w:val="24"/>
          <w:lang w:eastAsia="de-DE"/>
        </w:rPr>
        <w:t>Entspricht der Jahres</w:t>
      </w:r>
      <w:r w:rsidR="00A77548">
        <w:rPr>
          <w:rFonts w:ascii="Arial" w:eastAsia="Times New Roman" w:hAnsi="Arial" w:cs="Arial"/>
          <w:color w:val="000000"/>
          <w:sz w:val="22"/>
          <w:szCs w:val="24"/>
          <w:lang w:eastAsia="de-DE"/>
        </w:rPr>
        <w:t>mittel</w:t>
      </w:r>
      <w:r w:rsidRPr="006615CC">
        <w:rPr>
          <w:rFonts w:ascii="Arial" w:eastAsia="Times New Roman" w:hAnsi="Arial" w:cs="Arial"/>
          <w:color w:val="000000"/>
          <w:sz w:val="22"/>
          <w:szCs w:val="24"/>
          <w:lang w:eastAsia="de-DE"/>
        </w:rPr>
        <w:t>wert dem OSW, beträgt der SQI für diesen Schadstoff 1,0.</w:t>
      </w:r>
    </w:p>
    <w:p w14:paraId="468D6CF3" w14:textId="5C3C4A4C" w:rsidR="006615CC" w:rsidRPr="006615CC" w:rsidRDefault="006615CC" w:rsidP="000D3BC1">
      <w:pPr>
        <w:numPr>
          <w:ilvl w:val="0"/>
          <w:numId w:val="16"/>
        </w:numPr>
        <w:spacing w:after="60" w:line="276" w:lineRule="auto"/>
        <w:jc w:val="both"/>
        <w:rPr>
          <w:rFonts w:ascii="Arial" w:eastAsia="Times New Roman" w:hAnsi="Arial" w:cs="Arial"/>
          <w:color w:val="000000"/>
          <w:sz w:val="22"/>
          <w:szCs w:val="24"/>
          <w:lang w:eastAsia="de-DE"/>
        </w:rPr>
      </w:pPr>
      <w:r w:rsidRPr="006615CC">
        <w:rPr>
          <w:rFonts w:ascii="Arial" w:eastAsia="Times New Roman" w:hAnsi="Arial" w:cs="Arial"/>
          <w:color w:val="000000"/>
          <w:sz w:val="22"/>
          <w:szCs w:val="24"/>
          <w:lang w:eastAsia="de-DE"/>
        </w:rPr>
        <w:t>Die weitere</w:t>
      </w:r>
      <w:r w:rsidR="00A77548">
        <w:rPr>
          <w:rFonts w:ascii="Arial" w:eastAsia="Times New Roman" w:hAnsi="Arial" w:cs="Arial"/>
          <w:color w:val="000000"/>
          <w:sz w:val="22"/>
          <w:szCs w:val="24"/>
          <w:lang w:eastAsia="de-DE"/>
        </w:rPr>
        <w:t>n</w:t>
      </w:r>
      <w:r w:rsidRPr="006615CC">
        <w:rPr>
          <w:rFonts w:ascii="Arial" w:eastAsia="Times New Roman" w:hAnsi="Arial" w:cs="Arial"/>
          <w:color w:val="000000"/>
          <w:sz w:val="22"/>
          <w:szCs w:val="24"/>
          <w:lang w:eastAsia="de-DE"/>
        </w:rPr>
        <w:t xml:space="preserve"> Klassen</w:t>
      </w:r>
      <w:r w:rsidR="00A77548">
        <w:rPr>
          <w:rFonts w:ascii="Arial" w:eastAsia="Times New Roman" w:hAnsi="Arial" w:cs="Arial"/>
          <w:color w:val="000000"/>
          <w:sz w:val="22"/>
          <w:szCs w:val="24"/>
          <w:lang w:eastAsia="de-DE"/>
        </w:rPr>
        <w:t xml:space="preserve"> </w:t>
      </w:r>
      <w:r w:rsidRPr="006615CC">
        <w:rPr>
          <w:rFonts w:ascii="Arial" w:eastAsia="Times New Roman" w:hAnsi="Arial" w:cs="Arial"/>
          <w:color w:val="000000"/>
          <w:sz w:val="22"/>
          <w:szCs w:val="24"/>
          <w:lang w:eastAsia="de-DE"/>
        </w:rPr>
        <w:t>zur Abbildung der Belastungsintensität</w:t>
      </w:r>
      <w:r w:rsidR="00894B07">
        <w:rPr>
          <w:rFonts w:ascii="Arial" w:eastAsia="Times New Roman" w:hAnsi="Arial" w:cs="Arial"/>
          <w:color w:val="000000"/>
          <w:sz w:val="22"/>
          <w:szCs w:val="24"/>
          <w:lang w:eastAsia="de-DE"/>
        </w:rPr>
        <w:t xml:space="preserve">, </w:t>
      </w:r>
      <w:r w:rsidRPr="006615CC">
        <w:rPr>
          <w:rFonts w:ascii="Arial" w:eastAsia="Times New Roman" w:hAnsi="Arial" w:cs="Arial"/>
          <w:color w:val="000000"/>
          <w:sz w:val="22"/>
          <w:szCs w:val="24"/>
          <w:lang w:eastAsia="de-DE"/>
        </w:rPr>
        <w:t xml:space="preserve">d.h. dem Ausmaß der Abweichung vom OSW, </w:t>
      </w:r>
      <w:r w:rsidR="00A77548">
        <w:rPr>
          <w:rFonts w:ascii="Arial" w:eastAsia="Times New Roman" w:hAnsi="Arial" w:cs="Arial"/>
          <w:color w:val="000000"/>
          <w:sz w:val="22"/>
          <w:szCs w:val="24"/>
          <w:lang w:eastAsia="de-DE"/>
        </w:rPr>
        <w:t xml:space="preserve">werden als </w:t>
      </w:r>
      <w:r w:rsidRPr="006615CC">
        <w:rPr>
          <w:rFonts w:ascii="Arial" w:eastAsia="Times New Roman" w:hAnsi="Arial" w:cs="Arial"/>
          <w:color w:val="000000"/>
          <w:sz w:val="22"/>
          <w:szCs w:val="24"/>
          <w:lang w:eastAsia="de-DE"/>
        </w:rPr>
        <w:t>2-, 4-</w:t>
      </w:r>
      <w:r w:rsidR="005F620A">
        <w:rPr>
          <w:rFonts w:ascii="Arial" w:eastAsia="Times New Roman" w:hAnsi="Arial" w:cs="Arial"/>
          <w:color w:val="000000"/>
          <w:sz w:val="22"/>
          <w:szCs w:val="24"/>
          <w:lang w:eastAsia="de-DE"/>
        </w:rPr>
        <w:t xml:space="preserve"> und</w:t>
      </w:r>
      <w:r w:rsidRPr="006615CC">
        <w:rPr>
          <w:rFonts w:ascii="Arial" w:eastAsia="Times New Roman" w:hAnsi="Arial" w:cs="Arial"/>
          <w:color w:val="000000"/>
          <w:sz w:val="22"/>
          <w:szCs w:val="24"/>
          <w:lang w:eastAsia="de-DE"/>
        </w:rPr>
        <w:t xml:space="preserve"> 8-fache Überschreitung des OSW</w:t>
      </w:r>
      <w:r w:rsidR="00A77548">
        <w:rPr>
          <w:rFonts w:ascii="Arial" w:eastAsia="Times New Roman" w:hAnsi="Arial" w:cs="Arial"/>
          <w:color w:val="000000"/>
          <w:sz w:val="22"/>
          <w:szCs w:val="24"/>
          <w:lang w:eastAsia="de-DE"/>
        </w:rPr>
        <w:t xml:space="preserve"> festgelegt</w:t>
      </w:r>
      <w:r w:rsidRPr="006615CC">
        <w:rPr>
          <w:rFonts w:ascii="Arial" w:eastAsia="Times New Roman" w:hAnsi="Arial" w:cs="Arial"/>
          <w:color w:val="000000"/>
          <w:sz w:val="22"/>
          <w:szCs w:val="24"/>
          <w:lang w:eastAsia="de-DE"/>
        </w:rPr>
        <w:t xml:space="preserve">. </w:t>
      </w:r>
    </w:p>
    <w:p w14:paraId="3A9992D9" w14:textId="6EDE36CA" w:rsidR="006615CC" w:rsidRPr="006615CC" w:rsidRDefault="006615CC" w:rsidP="000D3BC1">
      <w:pPr>
        <w:numPr>
          <w:ilvl w:val="0"/>
          <w:numId w:val="16"/>
        </w:numPr>
        <w:spacing w:after="60" w:line="276" w:lineRule="auto"/>
        <w:jc w:val="both"/>
        <w:rPr>
          <w:rFonts w:ascii="Arial" w:eastAsia="Times New Roman" w:hAnsi="Arial" w:cs="Arial"/>
          <w:color w:val="000000"/>
          <w:sz w:val="22"/>
          <w:szCs w:val="24"/>
          <w:lang w:eastAsia="de-DE"/>
        </w:rPr>
      </w:pPr>
      <w:r w:rsidRPr="006615CC">
        <w:rPr>
          <w:rFonts w:ascii="Arial" w:eastAsia="Times New Roman" w:hAnsi="Arial" w:cs="Arial"/>
          <w:color w:val="000000"/>
          <w:sz w:val="22"/>
          <w:szCs w:val="24"/>
          <w:lang w:eastAsia="de-DE"/>
        </w:rPr>
        <w:t xml:space="preserve">Die </w:t>
      </w:r>
      <w:r w:rsidR="00A77548">
        <w:rPr>
          <w:rFonts w:ascii="Arial" w:eastAsia="Times New Roman" w:hAnsi="Arial" w:cs="Arial"/>
          <w:color w:val="000000"/>
          <w:sz w:val="22"/>
          <w:szCs w:val="24"/>
          <w:lang w:eastAsia="de-DE"/>
        </w:rPr>
        <w:t xml:space="preserve">Sedimentqualitätsindizes </w:t>
      </w:r>
      <w:r w:rsidRPr="006615CC">
        <w:rPr>
          <w:rFonts w:ascii="Arial" w:eastAsia="Times New Roman" w:hAnsi="Arial" w:cs="Arial"/>
          <w:sz w:val="22"/>
          <w:szCs w:val="24"/>
          <w:lang w:eastAsia="de-DE"/>
        </w:rPr>
        <w:t xml:space="preserve">an ausgewählten </w:t>
      </w:r>
      <w:r w:rsidR="00BD4D90">
        <w:rPr>
          <w:rFonts w:ascii="Arial" w:eastAsia="Times New Roman" w:hAnsi="Arial" w:cs="Arial"/>
          <w:sz w:val="22"/>
          <w:szCs w:val="24"/>
          <w:lang w:eastAsia="de-DE"/>
        </w:rPr>
        <w:t>Bezugs</w:t>
      </w:r>
      <w:r w:rsidR="00A77548">
        <w:rPr>
          <w:rFonts w:ascii="Arial" w:eastAsia="Times New Roman" w:hAnsi="Arial" w:cs="Arial"/>
          <w:sz w:val="22"/>
          <w:szCs w:val="24"/>
          <w:lang w:eastAsia="de-DE"/>
        </w:rPr>
        <w:t>m</w:t>
      </w:r>
      <w:r w:rsidRPr="006615CC">
        <w:rPr>
          <w:rFonts w:ascii="Arial" w:eastAsia="Times New Roman" w:hAnsi="Arial" w:cs="Arial"/>
          <w:sz w:val="22"/>
          <w:szCs w:val="24"/>
          <w:lang w:eastAsia="de-DE"/>
        </w:rPr>
        <w:t xml:space="preserve">essstellen zeigen die </w:t>
      </w:r>
      <w:r w:rsidRPr="00106F24">
        <w:rPr>
          <w:rFonts w:ascii="Arial" w:eastAsia="Times New Roman" w:hAnsi="Arial" w:cs="Arial"/>
          <w:color w:val="000000"/>
          <w:sz w:val="22"/>
          <w:szCs w:val="24"/>
          <w:lang w:eastAsia="de-DE"/>
        </w:rPr>
        <w:t xml:space="preserve">Tabellen A1 und A2 </w:t>
      </w:r>
      <w:r w:rsidRPr="00106F24">
        <w:rPr>
          <w:rFonts w:ascii="Arial" w:eastAsia="Times New Roman" w:hAnsi="Arial" w:cs="Arial"/>
          <w:sz w:val="22"/>
          <w:szCs w:val="24"/>
          <w:lang w:eastAsia="de-DE"/>
        </w:rPr>
        <w:t>im Anhang</w:t>
      </w:r>
      <w:r w:rsidR="000F5BBC" w:rsidRPr="00106F24">
        <w:rPr>
          <w:rStyle w:val="Znakapoznpodarou"/>
          <w:rFonts w:ascii="Arial" w:eastAsia="Times New Roman" w:hAnsi="Arial" w:cs="Arial"/>
          <w:sz w:val="22"/>
          <w:szCs w:val="24"/>
          <w:lang w:eastAsia="de-DE"/>
        </w:rPr>
        <w:footnoteReference w:id="3"/>
      </w:r>
      <w:r w:rsidR="000F5BBC" w:rsidRPr="00106F24">
        <w:rPr>
          <w:rFonts w:ascii="Arial" w:eastAsia="Times New Roman" w:hAnsi="Arial" w:cs="Arial"/>
          <w:sz w:val="22"/>
          <w:szCs w:val="24"/>
          <w:lang w:eastAsia="de-DE"/>
        </w:rPr>
        <w:t>.</w:t>
      </w:r>
    </w:p>
    <w:p w14:paraId="30A3703D" w14:textId="6FAE3D4C" w:rsidR="006615CC" w:rsidRDefault="006615CC" w:rsidP="006615CC">
      <w:pPr>
        <w:rPr>
          <w:rFonts w:ascii="Arial" w:eastAsia="Times New Roman" w:hAnsi="Arial" w:cs="Arial"/>
          <w:color w:val="000000"/>
          <w:sz w:val="18"/>
          <w:szCs w:val="18"/>
          <w:lang w:eastAsia="de-DE"/>
        </w:rPr>
      </w:pPr>
    </w:p>
    <w:p w14:paraId="0A726EFE" w14:textId="77777777" w:rsidR="001B4E79" w:rsidRPr="006615CC" w:rsidRDefault="001B4E79" w:rsidP="006615CC">
      <w:pPr>
        <w:rPr>
          <w:rFonts w:ascii="Arial" w:eastAsia="Times New Roman" w:hAnsi="Arial" w:cs="Arial"/>
          <w:color w:val="000000"/>
          <w:sz w:val="18"/>
          <w:szCs w:val="18"/>
          <w:lang w:eastAsia="de-DE"/>
        </w:rPr>
      </w:pPr>
    </w:p>
    <w:tbl>
      <w:tblPr>
        <w:tblW w:w="9107" w:type="dxa"/>
        <w:tblInd w:w="55" w:type="dxa"/>
        <w:tblCellMar>
          <w:left w:w="70" w:type="dxa"/>
          <w:right w:w="70" w:type="dxa"/>
        </w:tblCellMar>
        <w:tblLook w:val="04A0" w:firstRow="1" w:lastRow="0" w:firstColumn="1" w:lastColumn="0" w:noHBand="0" w:noVBand="1"/>
      </w:tblPr>
      <w:tblGrid>
        <w:gridCol w:w="1902"/>
        <w:gridCol w:w="167"/>
        <w:gridCol w:w="7038"/>
      </w:tblGrid>
      <w:tr w:rsidR="006615CC" w:rsidRPr="006615CC" w14:paraId="3DCEEF64" w14:textId="77777777" w:rsidTr="00357173">
        <w:trPr>
          <w:trHeight w:hRule="exact" w:val="288"/>
        </w:trPr>
        <w:tc>
          <w:tcPr>
            <w:tcW w:w="1902" w:type="dxa"/>
            <w:tcBorders>
              <w:top w:val="nil"/>
              <w:left w:val="nil"/>
              <w:bottom w:val="nil"/>
              <w:right w:val="nil"/>
            </w:tcBorders>
            <w:shd w:val="clear" w:color="auto" w:fill="auto"/>
            <w:noWrap/>
            <w:vAlign w:val="center"/>
            <w:hideMark/>
          </w:tcPr>
          <w:p w14:paraId="0915B319" w14:textId="77777777" w:rsidR="006615CC" w:rsidRPr="0026587D" w:rsidRDefault="006615CC" w:rsidP="0026587D">
            <w:pPr>
              <w:jc w:val="center"/>
              <w:rPr>
                <w:rFonts w:ascii="Arial" w:eastAsia="Times New Roman" w:hAnsi="Arial" w:cs="Arial"/>
                <w:b/>
                <w:bCs/>
                <w:color w:val="000000"/>
                <w:sz w:val="22"/>
                <w:szCs w:val="22"/>
                <w:lang w:eastAsia="de-DE"/>
              </w:rPr>
            </w:pPr>
            <w:r w:rsidRPr="0026587D">
              <w:rPr>
                <w:rFonts w:ascii="Arial" w:eastAsia="Times New Roman" w:hAnsi="Arial" w:cs="Arial"/>
                <w:b/>
                <w:bCs/>
                <w:color w:val="000000"/>
                <w:sz w:val="22"/>
                <w:szCs w:val="22"/>
                <w:lang w:eastAsia="de-DE"/>
              </w:rPr>
              <w:t>Klassen</w:t>
            </w:r>
          </w:p>
        </w:tc>
        <w:tc>
          <w:tcPr>
            <w:tcW w:w="167" w:type="dxa"/>
            <w:tcBorders>
              <w:top w:val="nil"/>
              <w:left w:val="nil"/>
              <w:bottom w:val="nil"/>
              <w:right w:val="nil"/>
            </w:tcBorders>
            <w:shd w:val="clear" w:color="auto" w:fill="auto"/>
            <w:noWrap/>
            <w:vAlign w:val="center"/>
            <w:hideMark/>
          </w:tcPr>
          <w:p w14:paraId="20847EE1"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hideMark/>
          </w:tcPr>
          <w:p w14:paraId="16044B71" w14:textId="77777777" w:rsidR="006615CC" w:rsidRPr="006615CC" w:rsidRDefault="006615CC" w:rsidP="006615CC">
            <w:pPr>
              <w:jc w:val="center"/>
              <w:rPr>
                <w:rFonts w:ascii="Arial" w:eastAsia="Times New Roman" w:hAnsi="Arial" w:cs="Arial"/>
                <w:color w:val="000000"/>
                <w:lang w:eastAsia="de-DE"/>
              </w:rPr>
            </w:pPr>
          </w:p>
        </w:tc>
      </w:tr>
      <w:tr w:rsidR="006615CC" w:rsidRPr="006615CC" w14:paraId="3993622D" w14:textId="77777777" w:rsidTr="0026587D">
        <w:trPr>
          <w:trHeight w:hRule="exact" w:val="284"/>
        </w:trPr>
        <w:tc>
          <w:tcPr>
            <w:tcW w:w="1902" w:type="dxa"/>
            <w:tcBorders>
              <w:top w:val="nil"/>
              <w:left w:val="nil"/>
              <w:bottom w:val="nil"/>
              <w:right w:val="nil"/>
            </w:tcBorders>
            <w:shd w:val="clear" w:color="000000" w:fill="A50021"/>
            <w:noWrap/>
            <w:vAlign w:val="center"/>
            <w:hideMark/>
          </w:tcPr>
          <w:p w14:paraId="46C291CA" w14:textId="757BC956" w:rsidR="006615CC" w:rsidRPr="006615CC" w:rsidRDefault="00BD4D90" w:rsidP="006615CC">
            <w:pPr>
              <w:jc w:val="center"/>
              <w:rPr>
                <w:rFonts w:ascii="Arial" w:eastAsia="Times New Roman" w:hAnsi="Arial" w:cs="Arial"/>
                <w:b/>
                <w:color w:val="FFFFFF"/>
                <w:lang w:eastAsia="de-DE"/>
              </w:rPr>
            </w:pPr>
            <w:r>
              <w:rPr>
                <w:rFonts w:ascii="Arial" w:eastAsia="Times New Roman" w:hAnsi="Arial" w:cs="Arial"/>
                <w:b/>
                <w:color w:val="FFFFFF"/>
                <w:lang w:eastAsia="de-DE"/>
              </w:rPr>
              <w:t>SQI</w:t>
            </w:r>
            <w:r w:rsidRPr="006615CC">
              <w:rPr>
                <w:rFonts w:ascii="Arial" w:eastAsia="Times New Roman" w:hAnsi="Arial" w:cs="Arial"/>
                <w:b/>
                <w:color w:val="FFFFFF"/>
                <w:lang w:eastAsia="de-DE"/>
              </w:rPr>
              <w:t xml:space="preserve"> </w:t>
            </w:r>
            <w:r w:rsidR="006615CC" w:rsidRPr="006615CC">
              <w:rPr>
                <w:rFonts w:ascii="Arial" w:eastAsia="Times New Roman" w:hAnsi="Arial" w:cs="Arial"/>
                <w:b/>
                <w:color w:val="FFFFFF"/>
                <w:lang w:eastAsia="de-DE"/>
              </w:rPr>
              <w:t>&gt; 8</w:t>
            </w:r>
          </w:p>
        </w:tc>
        <w:tc>
          <w:tcPr>
            <w:tcW w:w="167" w:type="dxa"/>
            <w:tcBorders>
              <w:top w:val="nil"/>
              <w:left w:val="nil"/>
              <w:bottom w:val="nil"/>
              <w:right w:val="nil"/>
            </w:tcBorders>
            <w:shd w:val="clear" w:color="auto" w:fill="auto"/>
            <w:noWrap/>
            <w:vAlign w:val="center"/>
            <w:hideMark/>
          </w:tcPr>
          <w:p w14:paraId="315FD0A5"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hideMark/>
          </w:tcPr>
          <w:p w14:paraId="43D410C0" w14:textId="77777777" w:rsidR="006615CC" w:rsidRPr="006615CC" w:rsidRDefault="006615CC" w:rsidP="006615CC">
            <w:pPr>
              <w:spacing w:line="276" w:lineRule="auto"/>
              <w:rPr>
                <w:rFonts w:ascii="Arial" w:eastAsia="Times New Roman" w:hAnsi="Arial" w:cs="Arial"/>
                <w:lang w:eastAsia="de-DE"/>
              </w:rPr>
            </w:pPr>
            <w:r w:rsidRPr="006615CC">
              <w:rPr>
                <w:rFonts w:ascii="Arial" w:eastAsia="Times New Roman" w:hAnsi="Arial" w:cs="Arial"/>
                <w:lang w:eastAsia="de-DE"/>
              </w:rPr>
              <w:t>mehr als achtfache Überschreitung des oberen Schwellenwertes</w:t>
            </w:r>
          </w:p>
        </w:tc>
      </w:tr>
      <w:tr w:rsidR="006615CC" w:rsidRPr="006615CC" w14:paraId="37819300" w14:textId="77777777" w:rsidTr="0026587D">
        <w:trPr>
          <w:trHeight w:hRule="exact" w:val="284"/>
        </w:trPr>
        <w:tc>
          <w:tcPr>
            <w:tcW w:w="1902" w:type="dxa"/>
            <w:tcBorders>
              <w:top w:val="nil"/>
              <w:left w:val="nil"/>
              <w:bottom w:val="nil"/>
              <w:right w:val="nil"/>
            </w:tcBorders>
            <w:shd w:val="clear" w:color="000000" w:fill="FF0000"/>
            <w:noWrap/>
            <w:vAlign w:val="center"/>
            <w:hideMark/>
          </w:tcPr>
          <w:p w14:paraId="662A3CAD" w14:textId="21B70B1A" w:rsidR="006615CC" w:rsidRPr="006615CC" w:rsidRDefault="00BD4D90" w:rsidP="00BD4D90">
            <w:pPr>
              <w:jc w:val="center"/>
              <w:rPr>
                <w:rFonts w:ascii="Arial" w:eastAsia="Times New Roman" w:hAnsi="Arial" w:cs="Arial"/>
                <w:b/>
                <w:color w:val="000000"/>
                <w:lang w:eastAsia="de-DE"/>
              </w:rPr>
            </w:pPr>
            <w:r>
              <w:rPr>
                <w:rFonts w:ascii="Arial" w:eastAsia="Times New Roman" w:hAnsi="Arial" w:cs="Arial"/>
                <w:b/>
                <w:color w:val="000000"/>
                <w:lang w:eastAsia="de-DE"/>
              </w:rPr>
              <w:t>SQI</w:t>
            </w:r>
            <w:r w:rsidR="006615CC" w:rsidRPr="006615CC">
              <w:rPr>
                <w:rFonts w:ascii="Arial" w:eastAsia="Times New Roman" w:hAnsi="Arial" w:cs="Arial"/>
                <w:b/>
                <w:color w:val="000000"/>
                <w:lang w:eastAsia="de-DE"/>
              </w:rPr>
              <w:t xml:space="preserve"> ≤ 8</w:t>
            </w:r>
          </w:p>
        </w:tc>
        <w:tc>
          <w:tcPr>
            <w:tcW w:w="167" w:type="dxa"/>
            <w:tcBorders>
              <w:top w:val="nil"/>
              <w:left w:val="nil"/>
              <w:bottom w:val="nil"/>
              <w:right w:val="nil"/>
            </w:tcBorders>
            <w:shd w:val="clear" w:color="auto" w:fill="auto"/>
            <w:noWrap/>
            <w:vAlign w:val="center"/>
            <w:hideMark/>
          </w:tcPr>
          <w:p w14:paraId="7D669B00"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hideMark/>
          </w:tcPr>
          <w:p w14:paraId="64554D41" w14:textId="77777777" w:rsidR="006615CC" w:rsidRPr="006615CC" w:rsidRDefault="006615CC" w:rsidP="006615CC">
            <w:pPr>
              <w:spacing w:line="276" w:lineRule="auto"/>
              <w:rPr>
                <w:rFonts w:ascii="Arial" w:eastAsia="Times New Roman" w:hAnsi="Arial" w:cs="Arial"/>
                <w:lang w:eastAsia="de-DE"/>
              </w:rPr>
            </w:pPr>
            <w:r w:rsidRPr="006615CC">
              <w:rPr>
                <w:rFonts w:ascii="Arial" w:eastAsia="Times New Roman" w:hAnsi="Arial" w:cs="Arial"/>
                <w:lang w:eastAsia="de-DE"/>
              </w:rPr>
              <w:t>bis achtfache Überschreitung des oberen Schwellenwertes</w:t>
            </w:r>
          </w:p>
        </w:tc>
      </w:tr>
      <w:tr w:rsidR="006615CC" w:rsidRPr="006615CC" w14:paraId="1C168F6A" w14:textId="77777777" w:rsidTr="0026587D">
        <w:trPr>
          <w:trHeight w:hRule="exact" w:val="284"/>
        </w:trPr>
        <w:tc>
          <w:tcPr>
            <w:tcW w:w="1902" w:type="dxa"/>
            <w:tcBorders>
              <w:top w:val="nil"/>
              <w:left w:val="nil"/>
              <w:bottom w:val="nil"/>
              <w:right w:val="nil"/>
            </w:tcBorders>
            <w:shd w:val="clear" w:color="000000" w:fill="FF9933"/>
            <w:noWrap/>
            <w:vAlign w:val="center"/>
            <w:hideMark/>
          </w:tcPr>
          <w:p w14:paraId="00F13F6B" w14:textId="4BBF13D2" w:rsidR="006615CC" w:rsidRPr="006615CC" w:rsidRDefault="00BD4D90" w:rsidP="00BD4D90">
            <w:pPr>
              <w:jc w:val="center"/>
              <w:rPr>
                <w:rFonts w:ascii="Arial" w:eastAsia="Times New Roman" w:hAnsi="Arial" w:cs="Arial"/>
                <w:b/>
                <w:color w:val="000000"/>
                <w:lang w:eastAsia="de-DE"/>
              </w:rPr>
            </w:pPr>
            <w:r>
              <w:rPr>
                <w:rFonts w:ascii="Arial" w:eastAsia="Times New Roman" w:hAnsi="Arial" w:cs="Arial"/>
                <w:b/>
                <w:color w:val="000000"/>
                <w:lang w:eastAsia="de-DE"/>
              </w:rPr>
              <w:t>SQI</w:t>
            </w:r>
            <w:r w:rsidR="006615CC" w:rsidRPr="006615CC">
              <w:rPr>
                <w:rFonts w:ascii="Arial" w:eastAsia="Times New Roman" w:hAnsi="Arial" w:cs="Arial"/>
                <w:b/>
                <w:color w:val="000000"/>
                <w:lang w:eastAsia="de-DE"/>
              </w:rPr>
              <w:t xml:space="preserve"> ≤ 4</w:t>
            </w:r>
          </w:p>
        </w:tc>
        <w:tc>
          <w:tcPr>
            <w:tcW w:w="167" w:type="dxa"/>
            <w:tcBorders>
              <w:top w:val="nil"/>
              <w:left w:val="nil"/>
              <w:bottom w:val="nil"/>
              <w:right w:val="nil"/>
            </w:tcBorders>
            <w:shd w:val="clear" w:color="auto" w:fill="auto"/>
            <w:noWrap/>
            <w:vAlign w:val="center"/>
            <w:hideMark/>
          </w:tcPr>
          <w:p w14:paraId="421AAC3C"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hideMark/>
          </w:tcPr>
          <w:p w14:paraId="144E54C4" w14:textId="77777777" w:rsidR="006615CC" w:rsidRPr="006615CC" w:rsidRDefault="006615CC" w:rsidP="006615CC">
            <w:pPr>
              <w:spacing w:line="276" w:lineRule="auto"/>
              <w:rPr>
                <w:rFonts w:ascii="Arial" w:eastAsia="Times New Roman" w:hAnsi="Arial" w:cs="Arial"/>
                <w:lang w:eastAsia="de-DE"/>
              </w:rPr>
            </w:pPr>
            <w:r w:rsidRPr="006615CC">
              <w:rPr>
                <w:rFonts w:ascii="Arial" w:eastAsia="Times New Roman" w:hAnsi="Arial" w:cs="Arial"/>
                <w:lang w:eastAsia="de-DE"/>
              </w:rPr>
              <w:t>bis vierfache Überschreitung des oberen Schwellenwertes</w:t>
            </w:r>
          </w:p>
        </w:tc>
      </w:tr>
      <w:tr w:rsidR="006615CC" w:rsidRPr="006615CC" w14:paraId="1F33B9F6" w14:textId="77777777" w:rsidTr="0026587D">
        <w:trPr>
          <w:trHeight w:hRule="exact" w:val="284"/>
        </w:trPr>
        <w:tc>
          <w:tcPr>
            <w:tcW w:w="1902" w:type="dxa"/>
            <w:tcBorders>
              <w:top w:val="nil"/>
              <w:left w:val="nil"/>
              <w:bottom w:val="nil"/>
              <w:right w:val="nil"/>
            </w:tcBorders>
            <w:shd w:val="clear" w:color="auto" w:fill="FFFF00"/>
            <w:noWrap/>
            <w:vAlign w:val="center"/>
          </w:tcPr>
          <w:p w14:paraId="28888F6E" w14:textId="3AD7F894" w:rsidR="006615CC" w:rsidRPr="006615CC" w:rsidRDefault="00BD4D90" w:rsidP="00BD4D90">
            <w:pPr>
              <w:jc w:val="center"/>
              <w:rPr>
                <w:rFonts w:ascii="Arial" w:eastAsia="Times New Roman" w:hAnsi="Arial" w:cs="Arial"/>
                <w:b/>
                <w:color w:val="000000"/>
                <w:lang w:eastAsia="de-DE"/>
              </w:rPr>
            </w:pPr>
            <w:r>
              <w:rPr>
                <w:rFonts w:ascii="Arial" w:eastAsia="Times New Roman" w:hAnsi="Arial" w:cs="Arial"/>
                <w:b/>
                <w:color w:val="000000"/>
                <w:lang w:eastAsia="de-DE"/>
              </w:rPr>
              <w:t>SQI</w:t>
            </w:r>
            <w:r w:rsidR="006615CC" w:rsidRPr="006615CC">
              <w:rPr>
                <w:rFonts w:ascii="Arial" w:eastAsia="Times New Roman" w:hAnsi="Arial" w:cs="Arial"/>
                <w:b/>
                <w:color w:val="000000"/>
                <w:lang w:eastAsia="de-DE"/>
              </w:rPr>
              <w:t xml:space="preserve"> ≤ 2</w:t>
            </w:r>
          </w:p>
        </w:tc>
        <w:tc>
          <w:tcPr>
            <w:tcW w:w="167" w:type="dxa"/>
            <w:tcBorders>
              <w:top w:val="nil"/>
              <w:left w:val="nil"/>
              <w:bottom w:val="nil"/>
              <w:right w:val="nil"/>
            </w:tcBorders>
            <w:shd w:val="clear" w:color="auto" w:fill="auto"/>
            <w:noWrap/>
            <w:vAlign w:val="center"/>
          </w:tcPr>
          <w:p w14:paraId="19F33219"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tcPr>
          <w:p w14:paraId="21D5B955" w14:textId="77777777" w:rsidR="006615CC" w:rsidRPr="006615CC" w:rsidRDefault="006615CC" w:rsidP="006615CC">
            <w:pPr>
              <w:spacing w:line="276" w:lineRule="auto"/>
              <w:rPr>
                <w:rFonts w:ascii="Arial" w:eastAsia="Times New Roman" w:hAnsi="Arial" w:cs="Arial"/>
                <w:lang w:eastAsia="de-DE"/>
              </w:rPr>
            </w:pPr>
            <w:r w:rsidRPr="006615CC">
              <w:rPr>
                <w:rFonts w:ascii="Arial" w:eastAsia="Times New Roman" w:hAnsi="Arial" w:cs="Arial"/>
                <w:lang w:eastAsia="de-DE"/>
              </w:rPr>
              <w:t>bis zweifache Überschreitung des oberen Schwellenwertes</w:t>
            </w:r>
          </w:p>
        </w:tc>
      </w:tr>
      <w:tr w:rsidR="006615CC" w:rsidRPr="006615CC" w14:paraId="60AD4577" w14:textId="77777777" w:rsidTr="0026587D">
        <w:trPr>
          <w:trHeight w:hRule="exact" w:val="284"/>
        </w:trPr>
        <w:tc>
          <w:tcPr>
            <w:tcW w:w="1902" w:type="dxa"/>
            <w:tcBorders>
              <w:top w:val="nil"/>
              <w:left w:val="nil"/>
              <w:bottom w:val="nil"/>
              <w:right w:val="nil"/>
            </w:tcBorders>
            <w:shd w:val="clear" w:color="auto" w:fill="92D050"/>
            <w:noWrap/>
            <w:vAlign w:val="center"/>
          </w:tcPr>
          <w:p w14:paraId="1E71E22B" w14:textId="00D99DF4" w:rsidR="006615CC" w:rsidRPr="006615CC" w:rsidRDefault="00BD4D90" w:rsidP="00BD4D90">
            <w:pPr>
              <w:jc w:val="center"/>
              <w:rPr>
                <w:rFonts w:ascii="Arial" w:eastAsia="Times New Roman" w:hAnsi="Arial" w:cs="Arial"/>
                <w:b/>
                <w:color w:val="000000"/>
                <w:lang w:eastAsia="de-DE"/>
              </w:rPr>
            </w:pPr>
            <w:r>
              <w:rPr>
                <w:rFonts w:ascii="Arial" w:eastAsia="Times New Roman" w:hAnsi="Arial" w:cs="Arial"/>
                <w:b/>
                <w:color w:val="000000"/>
                <w:lang w:eastAsia="de-DE"/>
              </w:rPr>
              <w:t>SQI</w:t>
            </w:r>
            <w:r w:rsidR="006615CC" w:rsidRPr="006615CC">
              <w:rPr>
                <w:rFonts w:ascii="Arial" w:eastAsia="Times New Roman" w:hAnsi="Arial" w:cs="Arial"/>
                <w:b/>
                <w:color w:val="000000"/>
                <w:lang w:eastAsia="de-DE"/>
              </w:rPr>
              <w:t xml:space="preserve"> ≤ 1</w:t>
            </w:r>
          </w:p>
        </w:tc>
        <w:tc>
          <w:tcPr>
            <w:tcW w:w="167" w:type="dxa"/>
            <w:tcBorders>
              <w:top w:val="nil"/>
              <w:left w:val="nil"/>
              <w:bottom w:val="nil"/>
              <w:right w:val="nil"/>
            </w:tcBorders>
            <w:shd w:val="clear" w:color="auto" w:fill="auto"/>
            <w:noWrap/>
            <w:vAlign w:val="center"/>
          </w:tcPr>
          <w:p w14:paraId="11FE5042"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tcPr>
          <w:p w14:paraId="6459B623" w14:textId="77777777" w:rsidR="006615CC" w:rsidRPr="006615CC" w:rsidRDefault="006615CC" w:rsidP="006615CC">
            <w:pPr>
              <w:spacing w:line="276" w:lineRule="auto"/>
              <w:rPr>
                <w:rFonts w:ascii="Arial" w:eastAsia="Times New Roman" w:hAnsi="Arial" w:cs="Arial"/>
                <w:lang w:eastAsia="de-DE"/>
              </w:rPr>
            </w:pPr>
            <w:r w:rsidRPr="006615CC">
              <w:rPr>
                <w:rFonts w:ascii="Arial" w:eastAsia="Times New Roman" w:hAnsi="Arial" w:cs="Arial"/>
                <w:lang w:eastAsia="de-DE"/>
              </w:rPr>
              <w:t>keine Überschreitung des oberen Schwellenwertes</w:t>
            </w:r>
          </w:p>
        </w:tc>
      </w:tr>
      <w:tr w:rsidR="006615CC" w:rsidRPr="006615CC" w14:paraId="4E78650F" w14:textId="77777777" w:rsidTr="0026587D">
        <w:trPr>
          <w:trHeight w:hRule="exact" w:val="284"/>
        </w:trPr>
        <w:tc>
          <w:tcPr>
            <w:tcW w:w="1902" w:type="dxa"/>
            <w:tcBorders>
              <w:top w:val="nil"/>
              <w:left w:val="nil"/>
              <w:bottom w:val="nil"/>
              <w:right w:val="nil"/>
            </w:tcBorders>
            <w:shd w:val="clear" w:color="auto" w:fill="A6A6A6"/>
            <w:noWrap/>
            <w:vAlign w:val="center"/>
          </w:tcPr>
          <w:p w14:paraId="724EBD85" w14:textId="77777777" w:rsidR="006615CC" w:rsidRPr="006615CC" w:rsidRDefault="006615CC" w:rsidP="006615CC">
            <w:pPr>
              <w:jc w:val="center"/>
              <w:rPr>
                <w:rFonts w:ascii="Arial" w:eastAsia="Times New Roman" w:hAnsi="Arial" w:cs="Arial"/>
                <w:b/>
                <w:color w:val="000000"/>
                <w:lang w:eastAsia="de-DE"/>
              </w:rPr>
            </w:pPr>
            <w:r w:rsidRPr="006615CC">
              <w:rPr>
                <w:rFonts w:ascii="Arial" w:eastAsia="Times New Roman" w:hAnsi="Arial" w:cs="Arial"/>
                <w:b/>
                <w:color w:val="000000"/>
                <w:lang w:eastAsia="de-DE"/>
              </w:rPr>
              <w:t>-</w:t>
            </w:r>
          </w:p>
        </w:tc>
        <w:tc>
          <w:tcPr>
            <w:tcW w:w="167" w:type="dxa"/>
            <w:tcBorders>
              <w:top w:val="nil"/>
              <w:left w:val="nil"/>
              <w:bottom w:val="nil"/>
              <w:right w:val="nil"/>
            </w:tcBorders>
            <w:shd w:val="clear" w:color="auto" w:fill="auto"/>
            <w:noWrap/>
            <w:vAlign w:val="center"/>
          </w:tcPr>
          <w:p w14:paraId="51C9889B" w14:textId="77777777" w:rsidR="006615CC" w:rsidRPr="006615CC" w:rsidRDefault="006615CC" w:rsidP="006615CC">
            <w:pPr>
              <w:jc w:val="center"/>
              <w:rPr>
                <w:rFonts w:ascii="Arial" w:eastAsia="Times New Roman" w:hAnsi="Arial" w:cs="Arial"/>
                <w:color w:val="000000"/>
                <w:lang w:eastAsia="de-DE"/>
              </w:rPr>
            </w:pPr>
          </w:p>
        </w:tc>
        <w:tc>
          <w:tcPr>
            <w:tcW w:w="7038" w:type="dxa"/>
            <w:tcBorders>
              <w:top w:val="nil"/>
              <w:left w:val="nil"/>
              <w:bottom w:val="nil"/>
              <w:right w:val="nil"/>
            </w:tcBorders>
            <w:shd w:val="clear" w:color="auto" w:fill="auto"/>
            <w:noWrap/>
            <w:vAlign w:val="center"/>
          </w:tcPr>
          <w:p w14:paraId="3B8A94BA" w14:textId="77777777" w:rsidR="006615CC" w:rsidRPr="006615CC" w:rsidRDefault="006615CC" w:rsidP="006615CC">
            <w:pPr>
              <w:spacing w:line="276" w:lineRule="auto"/>
              <w:rPr>
                <w:rFonts w:ascii="Arial" w:eastAsia="Times New Roman" w:hAnsi="Arial" w:cs="Arial"/>
                <w:lang w:eastAsia="de-DE"/>
              </w:rPr>
            </w:pPr>
            <w:r w:rsidRPr="006615CC">
              <w:rPr>
                <w:rFonts w:ascii="Arial" w:eastAsia="Times New Roman" w:hAnsi="Arial" w:cs="Arial"/>
                <w:lang w:eastAsia="de-DE"/>
              </w:rPr>
              <w:t>keine Messwerte</w:t>
            </w:r>
          </w:p>
        </w:tc>
      </w:tr>
    </w:tbl>
    <w:p w14:paraId="7BC9C0D8" w14:textId="77777777" w:rsidR="006615CC" w:rsidRPr="006615CC" w:rsidRDefault="006615CC" w:rsidP="006615CC">
      <w:pPr>
        <w:spacing w:after="120"/>
        <w:rPr>
          <w:rFonts w:ascii="Arial" w:eastAsia="Times New Roman" w:hAnsi="Arial" w:cs="Arial"/>
          <w:color w:val="000000"/>
          <w:sz w:val="22"/>
          <w:szCs w:val="24"/>
          <w:lang w:eastAsia="de-DE"/>
        </w:rPr>
        <w:sectPr w:rsidR="006615CC" w:rsidRPr="006615CC" w:rsidSect="00EC0802">
          <w:headerReference w:type="default" r:id="rId8"/>
          <w:footerReference w:type="default" r:id="rId9"/>
          <w:headerReference w:type="first" r:id="rId10"/>
          <w:footerReference w:type="first" r:id="rId11"/>
          <w:pgSz w:w="11906" w:h="16838"/>
          <w:pgMar w:top="1560" w:right="1417" w:bottom="1134" w:left="1417" w:header="708" w:footer="708" w:gutter="0"/>
          <w:cols w:space="708"/>
          <w:docGrid w:linePitch="360"/>
        </w:sectPr>
      </w:pPr>
    </w:p>
    <w:p w14:paraId="05F81ADB" w14:textId="77777777" w:rsidR="006615CC" w:rsidRPr="006615CC" w:rsidRDefault="006615CC" w:rsidP="006615CC">
      <w:pPr>
        <w:spacing w:after="120"/>
        <w:rPr>
          <w:rFonts w:ascii="Arial" w:eastAsia="Times New Roman" w:hAnsi="Arial" w:cs="Arial"/>
          <w:color w:val="000000"/>
          <w:sz w:val="22"/>
          <w:szCs w:val="24"/>
          <w:lang w:eastAsia="de-DE"/>
        </w:rPr>
      </w:pPr>
    </w:p>
    <w:p w14:paraId="1A2AE4C1" w14:textId="77777777" w:rsidR="006615CC" w:rsidRPr="006615CC" w:rsidRDefault="006615CC" w:rsidP="006615CC">
      <w:pPr>
        <w:spacing w:after="120"/>
        <w:rPr>
          <w:rFonts w:ascii="Arial" w:eastAsia="Times New Roman" w:hAnsi="Arial" w:cs="Arial"/>
          <w:color w:val="000000"/>
          <w:sz w:val="22"/>
          <w:szCs w:val="24"/>
          <w:lang w:eastAsia="de-DE"/>
        </w:rPr>
      </w:pPr>
    </w:p>
    <w:p w14:paraId="7A96857E" w14:textId="77777777" w:rsidR="006615CC" w:rsidRPr="006615CC" w:rsidRDefault="006615CC" w:rsidP="006615CC">
      <w:pPr>
        <w:spacing w:after="120"/>
        <w:rPr>
          <w:rFonts w:ascii="Arial" w:eastAsia="Times New Roman" w:hAnsi="Arial" w:cs="Arial"/>
          <w:color w:val="000000"/>
          <w:sz w:val="22"/>
          <w:szCs w:val="24"/>
          <w:lang w:eastAsia="de-DE"/>
        </w:rPr>
      </w:pPr>
    </w:p>
    <w:p w14:paraId="2F7F3213" w14:textId="6877D76E" w:rsidR="00CC1EBA" w:rsidRPr="006615CC" w:rsidRDefault="00C86AAC" w:rsidP="006615CC">
      <w:pPr>
        <w:spacing w:after="120"/>
        <w:rPr>
          <w:rFonts w:ascii="Arial" w:eastAsia="Times New Roman" w:hAnsi="Arial" w:cs="Arial"/>
          <w:color w:val="000000"/>
          <w:sz w:val="22"/>
          <w:szCs w:val="24"/>
          <w:lang w:eastAsia="de-DE"/>
        </w:rPr>
      </w:pPr>
      <w:r>
        <w:rPr>
          <w:rFonts w:ascii="Arial" w:eastAsia="Times New Roman" w:hAnsi="Arial" w:cs="Arial"/>
          <w:noProof/>
          <w:color w:val="000000"/>
          <w:sz w:val="22"/>
          <w:szCs w:val="24"/>
          <w:lang w:eastAsia="de-DE"/>
        </w:rPr>
        <w:drawing>
          <wp:inline distT="0" distB="0" distL="0" distR="0" wp14:anchorId="58907871" wp14:editId="6E1F275D">
            <wp:extent cx="5760720" cy="6124575"/>
            <wp:effectExtent l="0" t="0" r="0"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8_Karte_SQI_Messstell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6124575"/>
                    </a:xfrm>
                    <a:prstGeom prst="rect">
                      <a:avLst/>
                    </a:prstGeom>
                  </pic:spPr>
                </pic:pic>
              </a:graphicData>
            </a:graphic>
          </wp:inline>
        </w:drawing>
      </w:r>
    </w:p>
    <w:p w14:paraId="5A91845F" w14:textId="77777777" w:rsidR="00CC1EBA" w:rsidRPr="00CC1EBA" w:rsidRDefault="00CC1EBA" w:rsidP="00CC1EBA">
      <w:pPr>
        <w:spacing w:after="120"/>
        <w:rPr>
          <w:rFonts w:ascii="Arial" w:eastAsia="Times New Roman" w:hAnsi="Arial" w:cs="Arial"/>
          <w:color w:val="000000"/>
          <w:sz w:val="22"/>
          <w:szCs w:val="24"/>
          <w:lang w:eastAsia="de-DE"/>
        </w:rPr>
      </w:pPr>
    </w:p>
    <w:p w14:paraId="427CC8ED" w14:textId="36EA6E2D" w:rsidR="006615CC" w:rsidRPr="007655E2" w:rsidRDefault="006615CC" w:rsidP="007655E2">
      <w:pPr>
        <w:tabs>
          <w:tab w:val="left" w:pos="851"/>
        </w:tabs>
        <w:spacing w:after="120"/>
        <w:ind w:left="851" w:hanging="851"/>
        <w:rPr>
          <w:rFonts w:ascii="Arial" w:eastAsia="Times New Roman" w:hAnsi="Arial" w:cs="Arial"/>
          <w:b/>
          <w:i/>
          <w:color w:val="000000"/>
          <w:lang w:eastAsia="de-DE"/>
        </w:rPr>
      </w:pPr>
      <w:r w:rsidRPr="007655E2">
        <w:rPr>
          <w:rFonts w:ascii="Arial" w:eastAsia="Times New Roman" w:hAnsi="Arial" w:cs="Arial"/>
          <w:b/>
          <w:i/>
          <w:color w:val="000000"/>
          <w:lang w:eastAsia="de-DE"/>
        </w:rPr>
        <w:t>Abb. 1:</w:t>
      </w:r>
      <w:r w:rsidR="007655E2">
        <w:rPr>
          <w:rFonts w:ascii="Arial" w:eastAsia="Times New Roman" w:hAnsi="Arial" w:cs="Arial"/>
          <w:b/>
          <w:i/>
          <w:color w:val="000000"/>
          <w:lang w:eastAsia="de-DE"/>
        </w:rPr>
        <w:tab/>
      </w:r>
      <w:r w:rsidR="00177AE4" w:rsidRPr="007655E2">
        <w:rPr>
          <w:rFonts w:ascii="Arial" w:eastAsia="Times New Roman" w:hAnsi="Arial" w:cs="Arial"/>
          <w:b/>
          <w:i/>
          <w:color w:val="000000"/>
          <w:lang w:eastAsia="de-DE"/>
        </w:rPr>
        <w:t xml:space="preserve">Ausgewählte </w:t>
      </w:r>
      <w:r w:rsidRPr="007655E2">
        <w:rPr>
          <w:rFonts w:ascii="Arial" w:eastAsia="Times New Roman" w:hAnsi="Arial" w:cs="Arial"/>
          <w:b/>
          <w:i/>
          <w:color w:val="000000"/>
          <w:lang w:eastAsia="de-DE"/>
        </w:rPr>
        <w:t xml:space="preserve">Bezugsmessstellen im </w:t>
      </w:r>
      <w:r w:rsidR="006944FA" w:rsidRPr="007655E2">
        <w:rPr>
          <w:rFonts w:ascii="Arial" w:eastAsia="Times New Roman" w:hAnsi="Arial" w:cs="Arial"/>
          <w:b/>
          <w:i/>
          <w:color w:val="000000"/>
          <w:lang w:eastAsia="de-DE"/>
        </w:rPr>
        <w:t>Elbe-</w:t>
      </w:r>
      <w:r w:rsidR="00411B75">
        <w:rPr>
          <w:rFonts w:ascii="Arial" w:eastAsia="Times New Roman" w:hAnsi="Arial" w:cs="Arial"/>
          <w:b/>
          <w:i/>
          <w:color w:val="000000"/>
          <w:lang w:eastAsia="de-DE"/>
        </w:rPr>
        <w:t>Einzugsgebiet</w:t>
      </w:r>
    </w:p>
    <w:p w14:paraId="48350C88" w14:textId="77777777" w:rsidR="006615CC" w:rsidRPr="006615CC" w:rsidRDefault="006615CC" w:rsidP="006615CC">
      <w:pPr>
        <w:spacing w:after="120"/>
        <w:rPr>
          <w:rFonts w:ascii="Arial" w:eastAsia="Times New Roman" w:hAnsi="Arial" w:cs="Arial"/>
          <w:color w:val="000000"/>
          <w:sz w:val="22"/>
          <w:szCs w:val="24"/>
          <w:lang w:eastAsia="de-DE"/>
        </w:rPr>
      </w:pPr>
    </w:p>
    <w:p w14:paraId="362E8E7B" w14:textId="77777777" w:rsidR="006615CC" w:rsidRPr="006615CC" w:rsidRDefault="006615CC" w:rsidP="006615CC">
      <w:pPr>
        <w:spacing w:after="120"/>
        <w:rPr>
          <w:rFonts w:ascii="Arial" w:eastAsia="Times New Roman" w:hAnsi="Arial" w:cs="Arial"/>
          <w:color w:val="000000"/>
          <w:sz w:val="22"/>
          <w:szCs w:val="24"/>
          <w:lang w:eastAsia="de-DE"/>
        </w:rPr>
      </w:pPr>
    </w:p>
    <w:p w14:paraId="331CCCB1" w14:textId="77777777" w:rsidR="006615CC" w:rsidRPr="006615CC" w:rsidRDefault="006615CC" w:rsidP="006615CC">
      <w:pPr>
        <w:spacing w:after="120"/>
        <w:rPr>
          <w:rFonts w:ascii="Arial" w:eastAsia="Times New Roman" w:hAnsi="Arial" w:cs="Arial"/>
          <w:color w:val="000000"/>
          <w:sz w:val="22"/>
          <w:szCs w:val="24"/>
          <w:lang w:eastAsia="de-DE"/>
        </w:rPr>
        <w:sectPr w:rsidR="006615CC" w:rsidRPr="006615CC" w:rsidSect="00357173">
          <w:pgSz w:w="11906" w:h="16838"/>
          <w:pgMar w:top="1417" w:right="1417" w:bottom="1134" w:left="1417" w:header="708" w:footer="708" w:gutter="0"/>
          <w:cols w:space="708"/>
          <w:docGrid w:linePitch="360"/>
        </w:sectPr>
      </w:pPr>
    </w:p>
    <w:p w14:paraId="72E56B21" w14:textId="77777777" w:rsidR="006615CC" w:rsidRPr="006615CC" w:rsidRDefault="006615CC" w:rsidP="006615CC">
      <w:pPr>
        <w:spacing w:after="120"/>
        <w:rPr>
          <w:rFonts w:ascii="Arial" w:eastAsia="Times New Roman" w:hAnsi="Arial" w:cs="Arial"/>
          <w:color w:val="000000"/>
          <w:sz w:val="22"/>
          <w:szCs w:val="24"/>
          <w:lang w:eastAsia="de-DE"/>
        </w:rPr>
      </w:pPr>
    </w:p>
    <w:p w14:paraId="664BC01B" w14:textId="1D41B93C" w:rsidR="006615CC" w:rsidRPr="007D5B3E" w:rsidRDefault="006615CC" w:rsidP="007D5B3E">
      <w:pPr>
        <w:keepNext/>
        <w:tabs>
          <w:tab w:val="left" w:pos="851"/>
        </w:tabs>
        <w:spacing w:after="60" w:line="274" w:lineRule="auto"/>
        <w:ind w:left="851" w:right="278" w:hanging="851"/>
        <w:jc w:val="both"/>
        <w:outlineLvl w:val="0"/>
        <w:rPr>
          <w:rFonts w:ascii="Arial" w:hAnsi="Arial" w:cs="Arial"/>
          <w:b/>
          <w:i/>
          <w:spacing w:val="-1"/>
        </w:rPr>
      </w:pPr>
      <w:r w:rsidRPr="007D5B3E">
        <w:rPr>
          <w:rFonts w:ascii="Arial" w:hAnsi="Arial" w:cs="Arial"/>
          <w:b/>
          <w:i/>
          <w:spacing w:val="-1"/>
        </w:rPr>
        <w:t>Tab.</w:t>
      </w:r>
      <w:r w:rsidRPr="007D5B3E">
        <w:rPr>
          <w:rFonts w:ascii="Arial" w:hAnsi="Arial" w:cs="Arial"/>
          <w:b/>
          <w:i/>
          <w:spacing w:val="1"/>
        </w:rPr>
        <w:t xml:space="preserve"> </w:t>
      </w:r>
      <w:r w:rsidRPr="007D5B3E">
        <w:rPr>
          <w:rFonts w:ascii="Arial" w:hAnsi="Arial" w:cs="Arial"/>
          <w:b/>
          <w:i/>
        </w:rPr>
        <w:t>2:</w:t>
      </w:r>
      <w:r w:rsidR="007D5B3E">
        <w:rPr>
          <w:rFonts w:ascii="Arial" w:hAnsi="Arial" w:cs="Arial"/>
          <w:b/>
          <w:i/>
        </w:rPr>
        <w:tab/>
      </w:r>
      <w:r w:rsidRPr="007D5B3E">
        <w:rPr>
          <w:rFonts w:ascii="Arial" w:hAnsi="Arial" w:cs="Arial"/>
          <w:b/>
          <w:i/>
          <w:spacing w:val="-1"/>
        </w:rPr>
        <w:t xml:space="preserve">Probenahmetechnik an den </w:t>
      </w:r>
      <w:r w:rsidR="00360D22">
        <w:rPr>
          <w:rFonts w:ascii="Arial" w:hAnsi="Arial" w:cs="Arial"/>
          <w:b/>
          <w:i/>
          <w:spacing w:val="-1"/>
        </w:rPr>
        <w:t xml:space="preserve">ausgewählten Bezugsmessstellen </w:t>
      </w:r>
      <w:r w:rsidRPr="007D5B3E">
        <w:rPr>
          <w:rFonts w:ascii="Arial" w:hAnsi="Arial" w:cs="Arial"/>
          <w:b/>
          <w:i/>
          <w:spacing w:val="-1"/>
        </w:rPr>
        <w:t>im Elbeeinzugsgebiet (Feststoffphase; Betrachtungszeitraum 1993-201</w:t>
      </w:r>
      <w:r w:rsidR="00DE5586" w:rsidRPr="007D5B3E">
        <w:rPr>
          <w:rFonts w:ascii="Arial" w:hAnsi="Arial" w:cs="Arial"/>
          <w:b/>
          <w:i/>
          <w:spacing w:val="-1"/>
        </w:rPr>
        <w:t>7</w:t>
      </w:r>
      <w:r w:rsidRPr="007D5B3E">
        <w:rPr>
          <w:rFonts w:ascii="Arial" w:hAnsi="Arial" w:cs="Arial"/>
          <w:b/>
          <w:i/>
          <w:spacing w:val="-1"/>
        </w:rPr>
        <w:t xml:space="preserve">), Teil 1: Metalle/Metalloide </w:t>
      </w:r>
    </w:p>
    <w:tbl>
      <w:tblPr>
        <w:tblW w:w="14758" w:type="dxa"/>
        <w:tblInd w:w="55"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4A0" w:firstRow="1" w:lastRow="0" w:firstColumn="1" w:lastColumn="0" w:noHBand="0" w:noVBand="1"/>
      </w:tblPr>
      <w:tblGrid>
        <w:gridCol w:w="2044"/>
        <w:gridCol w:w="508"/>
        <w:gridCol w:w="509"/>
        <w:gridCol w:w="508"/>
        <w:gridCol w:w="509"/>
        <w:gridCol w:w="508"/>
        <w:gridCol w:w="509"/>
        <w:gridCol w:w="508"/>
        <w:gridCol w:w="509"/>
        <w:gridCol w:w="508"/>
        <w:gridCol w:w="509"/>
        <w:gridCol w:w="508"/>
        <w:gridCol w:w="509"/>
        <w:gridCol w:w="509"/>
        <w:gridCol w:w="508"/>
        <w:gridCol w:w="509"/>
        <w:gridCol w:w="508"/>
        <w:gridCol w:w="509"/>
        <w:gridCol w:w="508"/>
        <w:gridCol w:w="509"/>
        <w:gridCol w:w="500"/>
        <w:gridCol w:w="517"/>
        <w:gridCol w:w="508"/>
        <w:gridCol w:w="509"/>
        <w:gridCol w:w="509"/>
        <w:gridCol w:w="509"/>
      </w:tblGrid>
      <w:tr w:rsidR="00DE5586" w:rsidRPr="00D73F21" w14:paraId="72A88A25" w14:textId="77777777" w:rsidTr="00DE5586">
        <w:trPr>
          <w:trHeight w:val="411"/>
        </w:trPr>
        <w:tc>
          <w:tcPr>
            <w:tcW w:w="14758" w:type="dxa"/>
            <w:gridSpan w:val="26"/>
            <w:shd w:val="clear" w:color="auto" w:fill="auto"/>
            <w:noWrap/>
            <w:vAlign w:val="center"/>
          </w:tcPr>
          <w:p w14:paraId="0315B40A" w14:textId="77777777" w:rsidR="00DE5586" w:rsidRPr="00D73F21" w:rsidRDefault="00DE5586" w:rsidP="00DE5586">
            <w:pPr>
              <w:jc w:val="center"/>
              <w:rPr>
                <w:rFonts w:ascii="Arial" w:eastAsia="Times New Roman" w:hAnsi="Arial" w:cs="Arial"/>
                <w:b/>
                <w:bCs/>
                <w:color w:val="000000"/>
                <w:sz w:val="18"/>
                <w:szCs w:val="18"/>
              </w:rPr>
            </w:pPr>
            <w:r w:rsidRPr="00D73F21">
              <w:rPr>
                <w:rFonts w:ascii="Arial" w:eastAsia="Times New Roman" w:hAnsi="Arial" w:cs="Arial"/>
                <w:b/>
                <w:bCs/>
                <w:color w:val="000000"/>
                <w:sz w:val="18"/>
                <w:szCs w:val="18"/>
              </w:rPr>
              <w:t>Metalle/Metalloide</w:t>
            </w:r>
          </w:p>
        </w:tc>
      </w:tr>
      <w:tr w:rsidR="00DE5586" w:rsidRPr="00D73F21" w14:paraId="2E8F1679" w14:textId="77777777" w:rsidTr="00DE5586">
        <w:trPr>
          <w:trHeight w:val="411"/>
        </w:trPr>
        <w:tc>
          <w:tcPr>
            <w:tcW w:w="2044" w:type="dxa"/>
            <w:shd w:val="clear" w:color="auto" w:fill="auto"/>
            <w:noWrap/>
            <w:vAlign w:val="center"/>
            <w:hideMark/>
          </w:tcPr>
          <w:p w14:paraId="46C89538" w14:textId="77777777" w:rsidR="00DE5586" w:rsidRPr="00D73F21" w:rsidRDefault="00DE5586" w:rsidP="00D73F21">
            <w:pPr>
              <w:rPr>
                <w:rFonts w:ascii="Arial" w:eastAsia="Times New Roman" w:hAnsi="Arial" w:cs="Arial"/>
                <w:b/>
                <w:bCs/>
                <w:color w:val="000000"/>
                <w:sz w:val="18"/>
                <w:szCs w:val="18"/>
              </w:rPr>
            </w:pPr>
            <w:r w:rsidRPr="00D73F21">
              <w:rPr>
                <w:rFonts w:ascii="Arial" w:eastAsia="Times New Roman" w:hAnsi="Arial" w:cs="Arial"/>
                <w:b/>
                <w:bCs/>
                <w:color w:val="000000"/>
                <w:sz w:val="18"/>
                <w:szCs w:val="18"/>
              </w:rPr>
              <w:t>Messstelle</w:t>
            </w:r>
          </w:p>
        </w:tc>
        <w:tc>
          <w:tcPr>
            <w:tcW w:w="508" w:type="dxa"/>
            <w:shd w:val="clear" w:color="auto" w:fill="auto"/>
            <w:noWrap/>
            <w:vAlign w:val="center"/>
            <w:hideMark/>
          </w:tcPr>
          <w:p w14:paraId="181165C7" w14:textId="77777777" w:rsidR="00DE5586" w:rsidRPr="00D73F21" w:rsidRDefault="00DE5586" w:rsidP="00D73F21">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1993</w:t>
            </w:r>
          </w:p>
        </w:tc>
        <w:tc>
          <w:tcPr>
            <w:tcW w:w="509" w:type="dxa"/>
            <w:shd w:val="clear" w:color="auto" w:fill="auto"/>
            <w:noWrap/>
            <w:vAlign w:val="center"/>
            <w:hideMark/>
          </w:tcPr>
          <w:p w14:paraId="6E7A545D" w14:textId="77777777" w:rsidR="00DE5586" w:rsidRPr="00D73F21" w:rsidRDefault="00DE5586" w:rsidP="00D73F21">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1994</w:t>
            </w:r>
          </w:p>
        </w:tc>
        <w:tc>
          <w:tcPr>
            <w:tcW w:w="508" w:type="dxa"/>
            <w:shd w:val="clear" w:color="auto" w:fill="auto"/>
            <w:noWrap/>
            <w:vAlign w:val="center"/>
            <w:hideMark/>
          </w:tcPr>
          <w:p w14:paraId="66036227" w14:textId="77777777" w:rsidR="00DE5586" w:rsidRPr="00D73F21" w:rsidRDefault="00DE5586" w:rsidP="00D73F21">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1995</w:t>
            </w:r>
          </w:p>
        </w:tc>
        <w:tc>
          <w:tcPr>
            <w:tcW w:w="509" w:type="dxa"/>
            <w:shd w:val="clear" w:color="auto" w:fill="auto"/>
            <w:noWrap/>
            <w:vAlign w:val="center"/>
            <w:hideMark/>
          </w:tcPr>
          <w:p w14:paraId="2AD96170" w14:textId="77777777" w:rsidR="00DE5586" w:rsidRPr="00D73F21" w:rsidRDefault="00DE5586" w:rsidP="00D73F21">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1996</w:t>
            </w:r>
          </w:p>
        </w:tc>
        <w:tc>
          <w:tcPr>
            <w:tcW w:w="508" w:type="dxa"/>
            <w:shd w:val="clear" w:color="auto" w:fill="auto"/>
            <w:noWrap/>
            <w:vAlign w:val="center"/>
            <w:hideMark/>
          </w:tcPr>
          <w:p w14:paraId="707BD569" w14:textId="77777777" w:rsidR="00DE5586" w:rsidRPr="00D73F21" w:rsidRDefault="00DE5586" w:rsidP="00591E50">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1997</w:t>
            </w:r>
          </w:p>
        </w:tc>
        <w:tc>
          <w:tcPr>
            <w:tcW w:w="509" w:type="dxa"/>
            <w:shd w:val="clear" w:color="auto" w:fill="auto"/>
            <w:noWrap/>
            <w:vAlign w:val="center"/>
            <w:hideMark/>
          </w:tcPr>
          <w:p w14:paraId="59B7012C" w14:textId="77777777" w:rsidR="00DE5586" w:rsidRPr="00D73F21" w:rsidRDefault="00DE5586" w:rsidP="0026587D">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1998</w:t>
            </w:r>
          </w:p>
        </w:tc>
        <w:tc>
          <w:tcPr>
            <w:tcW w:w="508" w:type="dxa"/>
            <w:shd w:val="clear" w:color="auto" w:fill="auto"/>
            <w:noWrap/>
            <w:vAlign w:val="center"/>
            <w:hideMark/>
          </w:tcPr>
          <w:p w14:paraId="5CB4E1B4" w14:textId="77777777" w:rsidR="00DE5586" w:rsidRPr="00D73F21" w:rsidRDefault="00DE5586" w:rsidP="00D9431C">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1999</w:t>
            </w:r>
          </w:p>
        </w:tc>
        <w:tc>
          <w:tcPr>
            <w:tcW w:w="509" w:type="dxa"/>
            <w:shd w:val="clear" w:color="auto" w:fill="auto"/>
            <w:noWrap/>
            <w:vAlign w:val="center"/>
            <w:hideMark/>
          </w:tcPr>
          <w:p w14:paraId="2243A5BC"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2000</w:t>
            </w:r>
          </w:p>
        </w:tc>
        <w:tc>
          <w:tcPr>
            <w:tcW w:w="508" w:type="dxa"/>
            <w:shd w:val="clear" w:color="auto" w:fill="auto"/>
            <w:noWrap/>
            <w:vAlign w:val="center"/>
            <w:hideMark/>
          </w:tcPr>
          <w:p w14:paraId="1839F3FE"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2001</w:t>
            </w:r>
          </w:p>
        </w:tc>
        <w:tc>
          <w:tcPr>
            <w:tcW w:w="509" w:type="dxa"/>
            <w:shd w:val="clear" w:color="auto" w:fill="auto"/>
            <w:noWrap/>
            <w:vAlign w:val="center"/>
            <w:hideMark/>
          </w:tcPr>
          <w:p w14:paraId="025210D3"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2002</w:t>
            </w:r>
          </w:p>
        </w:tc>
        <w:tc>
          <w:tcPr>
            <w:tcW w:w="508" w:type="dxa"/>
            <w:shd w:val="clear" w:color="auto" w:fill="auto"/>
            <w:noWrap/>
            <w:vAlign w:val="center"/>
            <w:hideMark/>
          </w:tcPr>
          <w:p w14:paraId="215C0EF3"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2003</w:t>
            </w:r>
          </w:p>
        </w:tc>
        <w:tc>
          <w:tcPr>
            <w:tcW w:w="509" w:type="dxa"/>
            <w:shd w:val="clear" w:color="auto" w:fill="auto"/>
            <w:noWrap/>
            <w:vAlign w:val="center"/>
            <w:hideMark/>
          </w:tcPr>
          <w:p w14:paraId="63B63EC5"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2004</w:t>
            </w:r>
          </w:p>
        </w:tc>
        <w:tc>
          <w:tcPr>
            <w:tcW w:w="509" w:type="dxa"/>
            <w:shd w:val="clear" w:color="auto" w:fill="auto"/>
            <w:noWrap/>
            <w:vAlign w:val="center"/>
            <w:hideMark/>
          </w:tcPr>
          <w:p w14:paraId="6192E8C7"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2005</w:t>
            </w:r>
          </w:p>
        </w:tc>
        <w:tc>
          <w:tcPr>
            <w:tcW w:w="508" w:type="dxa"/>
            <w:shd w:val="clear" w:color="auto" w:fill="auto"/>
            <w:noWrap/>
            <w:vAlign w:val="center"/>
            <w:hideMark/>
          </w:tcPr>
          <w:p w14:paraId="5BF8F2A2"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2006</w:t>
            </w:r>
          </w:p>
        </w:tc>
        <w:tc>
          <w:tcPr>
            <w:tcW w:w="509" w:type="dxa"/>
            <w:shd w:val="clear" w:color="auto" w:fill="auto"/>
            <w:noWrap/>
            <w:vAlign w:val="center"/>
            <w:hideMark/>
          </w:tcPr>
          <w:p w14:paraId="7881109B"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2007</w:t>
            </w:r>
          </w:p>
        </w:tc>
        <w:tc>
          <w:tcPr>
            <w:tcW w:w="508" w:type="dxa"/>
            <w:shd w:val="clear" w:color="auto" w:fill="auto"/>
            <w:noWrap/>
            <w:vAlign w:val="center"/>
            <w:hideMark/>
          </w:tcPr>
          <w:p w14:paraId="0A670FC2"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2008</w:t>
            </w:r>
          </w:p>
        </w:tc>
        <w:tc>
          <w:tcPr>
            <w:tcW w:w="509" w:type="dxa"/>
            <w:shd w:val="clear" w:color="auto" w:fill="auto"/>
            <w:noWrap/>
            <w:vAlign w:val="center"/>
            <w:hideMark/>
          </w:tcPr>
          <w:p w14:paraId="2ED44C49"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2009</w:t>
            </w:r>
          </w:p>
        </w:tc>
        <w:tc>
          <w:tcPr>
            <w:tcW w:w="508" w:type="dxa"/>
            <w:shd w:val="clear" w:color="auto" w:fill="auto"/>
            <w:noWrap/>
            <w:vAlign w:val="center"/>
            <w:hideMark/>
          </w:tcPr>
          <w:p w14:paraId="217F58F3"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2010</w:t>
            </w:r>
          </w:p>
        </w:tc>
        <w:tc>
          <w:tcPr>
            <w:tcW w:w="509" w:type="dxa"/>
            <w:shd w:val="clear" w:color="auto" w:fill="auto"/>
            <w:noWrap/>
            <w:vAlign w:val="center"/>
            <w:hideMark/>
          </w:tcPr>
          <w:p w14:paraId="2D84203F"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2011</w:t>
            </w:r>
          </w:p>
        </w:tc>
        <w:tc>
          <w:tcPr>
            <w:tcW w:w="500" w:type="dxa"/>
            <w:shd w:val="clear" w:color="auto" w:fill="auto"/>
            <w:noWrap/>
            <w:vAlign w:val="center"/>
            <w:hideMark/>
          </w:tcPr>
          <w:p w14:paraId="40D5CCAE"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2012</w:t>
            </w:r>
          </w:p>
        </w:tc>
        <w:tc>
          <w:tcPr>
            <w:tcW w:w="517" w:type="dxa"/>
            <w:shd w:val="clear" w:color="auto" w:fill="auto"/>
            <w:noWrap/>
            <w:vAlign w:val="center"/>
            <w:hideMark/>
          </w:tcPr>
          <w:p w14:paraId="651A071A"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2013</w:t>
            </w:r>
          </w:p>
        </w:tc>
        <w:tc>
          <w:tcPr>
            <w:tcW w:w="508" w:type="dxa"/>
            <w:shd w:val="clear" w:color="auto" w:fill="auto"/>
            <w:noWrap/>
            <w:vAlign w:val="center"/>
            <w:hideMark/>
          </w:tcPr>
          <w:p w14:paraId="328F4CC2"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2014</w:t>
            </w:r>
          </w:p>
        </w:tc>
        <w:tc>
          <w:tcPr>
            <w:tcW w:w="509" w:type="dxa"/>
            <w:shd w:val="clear" w:color="auto" w:fill="auto"/>
            <w:noWrap/>
            <w:vAlign w:val="center"/>
            <w:hideMark/>
          </w:tcPr>
          <w:p w14:paraId="3E807FED"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2015</w:t>
            </w:r>
          </w:p>
        </w:tc>
        <w:tc>
          <w:tcPr>
            <w:tcW w:w="509" w:type="dxa"/>
            <w:shd w:val="clear" w:color="auto" w:fill="auto"/>
            <w:noWrap/>
            <w:vAlign w:val="center"/>
            <w:hideMark/>
          </w:tcPr>
          <w:p w14:paraId="62B86B95" w14:textId="77777777" w:rsidR="00DE5586" w:rsidRPr="00D73F21" w:rsidRDefault="00DE5586">
            <w:pPr>
              <w:jc w:val="center"/>
              <w:rPr>
                <w:rFonts w:ascii="Arial" w:eastAsia="Times New Roman" w:hAnsi="Arial" w:cs="Arial"/>
                <w:b/>
                <w:bCs/>
                <w:color w:val="000000"/>
                <w:sz w:val="16"/>
                <w:szCs w:val="16"/>
              </w:rPr>
            </w:pPr>
            <w:r w:rsidRPr="00D73F21">
              <w:rPr>
                <w:rFonts w:ascii="Arial" w:eastAsia="Times New Roman" w:hAnsi="Arial" w:cs="Arial"/>
                <w:b/>
                <w:bCs/>
                <w:color w:val="000000"/>
                <w:sz w:val="16"/>
                <w:szCs w:val="16"/>
              </w:rPr>
              <w:t>2016</w:t>
            </w:r>
          </w:p>
        </w:tc>
        <w:tc>
          <w:tcPr>
            <w:tcW w:w="509" w:type="dxa"/>
            <w:vAlign w:val="center"/>
          </w:tcPr>
          <w:p w14:paraId="58040DB7" w14:textId="77777777" w:rsidR="00DE5586" w:rsidRPr="00D73F21" w:rsidRDefault="00DE5586" w:rsidP="00DE5586">
            <w:pPr>
              <w:jc w:val="center"/>
              <w:rPr>
                <w:rFonts w:ascii="Arial" w:eastAsia="Times New Roman" w:hAnsi="Arial" w:cs="Arial"/>
                <w:b/>
                <w:bCs/>
                <w:color w:val="000000"/>
                <w:sz w:val="16"/>
                <w:szCs w:val="16"/>
              </w:rPr>
            </w:pPr>
            <w:r>
              <w:rPr>
                <w:rFonts w:ascii="Arial" w:eastAsia="Times New Roman" w:hAnsi="Arial" w:cs="Arial"/>
                <w:b/>
                <w:bCs/>
                <w:color w:val="000000"/>
                <w:sz w:val="16"/>
                <w:szCs w:val="16"/>
              </w:rPr>
              <w:t>2017</w:t>
            </w:r>
          </w:p>
        </w:tc>
      </w:tr>
      <w:tr w:rsidR="00012474" w:rsidRPr="00591E50" w14:paraId="62FF4974" w14:textId="77777777" w:rsidTr="00012474">
        <w:trPr>
          <w:trHeight w:val="307"/>
        </w:trPr>
        <w:tc>
          <w:tcPr>
            <w:tcW w:w="2044" w:type="dxa"/>
            <w:shd w:val="clear" w:color="auto" w:fill="auto"/>
            <w:noWrap/>
            <w:vAlign w:val="center"/>
          </w:tcPr>
          <w:p w14:paraId="425DF680" w14:textId="17CE4655" w:rsidR="00012474" w:rsidRPr="007F1804" w:rsidRDefault="00733FC4" w:rsidP="00012474">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012474" w:rsidRPr="007F1804">
              <w:rPr>
                <w:rFonts w:ascii="Arial" w:eastAsia="Times New Roman" w:hAnsi="Arial" w:cs="Arial"/>
                <w:b/>
                <w:bCs/>
                <w:color w:val="000000"/>
                <w:sz w:val="16"/>
                <w:szCs w:val="16"/>
              </w:rPr>
              <w:t>Valy</w:t>
            </w:r>
          </w:p>
        </w:tc>
        <w:tc>
          <w:tcPr>
            <w:tcW w:w="508" w:type="dxa"/>
            <w:shd w:val="clear" w:color="auto" w:fill="auto"/>
            <w:noWrap/>
            <w:vAlign w:val="center"/>
          </w:tcPr>
          <w:p w14:paraId="29C65E79" w14:textId="27DBE3BD"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3A2316DB" w14:textId="5BEBEFF8"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auto"/>
            <w:noWrap/>
            <w:vAlign w:val="center"/>
          </w:tcPr>
          <w:p w14:paraId="6F30B3A9" w14:textId="54C8D563"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3A694E02" w14:textId="54670E81"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808080"/>
            <w:noWrap/>
            <w:vAlign w:val="center"/>
          </w:tcPr>
          <w:p w14:paraId="74E2870D" w14:textId="77777777" w:rsidR="00012474" w:rsidRPr="00591E50"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3164063E" w14:textId="77777777" w:rsidR="00012474" w:rsidRPr="00591E50"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65505090" w14:textId="77777777" w:rsidR="00012474" w:rsidRPr="0026587D"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552F8E8F" w14:textId="77777777" w:rsidR="00012474" w:rsidRPr="00D9431C"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1C7CF385"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0096FA8E"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3B16C6C5"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73D43B59"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2FF5AB16"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7EB1383D"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6FC786C6"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548A5BA1"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5AEA1983"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61E19140"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258E3C36" w14:textId="77777777" w:rsidR="00012474" w:rsidRPr="007F1804" w:rsidRDefault="00012474" w:rsidP="00012474">
            <w:pPr>
              <w:jc w:val="center"/>
              <w:rPr>
                <w:rFonts w:ascii="Arial" w:eastAsia="Times New Roman" w:hAnsi="Arial" w:cs="Arial"/>
                <w:color w:val="000000"/>
                <w:sz w:val="16"/>
                <w:szCs w:val="16"/>
              </w:rPr>
            </w:pPr>
          </w:p>
        </w:tc>
        <w:tc>
          <w:tcPr>
            <w:tcW w:w="500" w:type="dxa"/>
            <w:shd w:val="clear" w:color="auto" w:fill="808080"/>
            <w:noWrap/>
            <w:vAlign w:val="center"/>
          </w:tcPr>
          <w:p w14:paraId="5CA8B609" w14:textId="77777777" w:rsidR="00012474" w:rsidRPr="007F1804" w:rsidRDefault="00012474" w:rsidP="00012474">
            <w:pPr>
              <w:jc w:val="center"/>
              <w:rPr>
                <w:rFonts w:ascii="Arial" w:eastAsia="Times New Roman" w:hAnsi="Arial" w:cs="Arial"/>
                <w:color w:val="000000"/>
                <w:sz w:val="16"/>
                <w:szCs w:val="16"/>
              </w:rPr>
            </w:pPr>
          </w:p>
        </w:tc>
        <w:tc>
          <w:tcPr>
            <w:tcW w:w="517" w:type="dxa"/>
            <w:shd w:val="clear" w:color="auto" w:fill="808080"/>
            <w:noWrap/>
            <w:vAlign w:val="center"/>
          </w:tcPr>
          <w:p w14:paraId="4F5C6FFA"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2840BB90"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566852CF"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7B3DC4AF"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vAlign w:val="center"/>
          </w:tcPr>
          <w:p w14:paraId="0BAF6696" w14:textId="77777777" w:rsidR="00012474" w:rsidRPr="007F1804" w:rsidRDefault="00012474" w:rsidP="00012474">
            <w:pPr>
              <w:jc w:val="center"/>
              <w:rPr>
                <w:rFonts w:ascii="Arial" w:eastAsia="Times New Roman" w:hAnsi="Arial" w:cs="Arial"/>
                <w:color w:val="000000"/>
                <w:sz w:val="16"/>
                <w:szCs w:val="16"/>
              </w:rPr>
            </w:pPr>
          </w:p>
        </w:tc>
      </w:tr>
      <w:tr w:rsidR="00012474" w:rsidRPr="00D73F21" w14:paraId="4E958BDD" w14:textId="77777777" w:rsidTr="00012474">
        <w:trPr>
          <w:trHeight w:val="307"/>
        </w:trPr>
        <w:tc>
          <w:tcPr>
            <w:tcW w:w="2044" w:type="dxa"/>
            <w:shd w:val="clear" w:color="auto" w:fill="auto"/>
            <w:noWrap/>
            <w:vAlign w:val="center"/>
          </w:tcPr>
          <w:p w14:paraId="76B1D37C" w14:textId="7404CFC7" w:rsidR="00012474" w:rsidRPr="007F1804" w:rsidRDefault="00733FC4" w:rsidP="00012474">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012474" w:rsidRPr="007F1804">
              <w:rPr>
                <w:rFonts w:ascii="Arial" w:eastAsia="Times New Roman" w:hAnsi="Arial" w:cs="Arial"/>
                <w:b/>
                <w:bCs/>
                <w:color w:val="000000"/>
                <w:sz w:val="16"/>
                <w:szCs w:val="16"/>
              </w:rPr>
              <w:t>Lysá</w:t>
            </w:r>
          </w:p>
        </w:tc>
        <w:tc>
          <w:tcPr>
            <w:tcW w:w="508" w:type="dxa"/>
            <w:shd w:val="clear" w:color="auto" w:fill="auto"/>
            <w:noWrap/>
            <w:vAlign w:val="center"/>
          </w:tcPr>
          <w:p w14:paraId="1F0B2EEA" w14:textId="39BC939D"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0B138C05" w14:textId="0561EA58"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auto"/>
            <w:noWrap/>
            <w:vAlign w:val="center"/>
          </w:tcPr>
          <w:p w14:paraId="07EF5A76" w14:textId="37AF2509"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046E0EA7" w14:textId="10A45C75"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808080"/>
            <w:noWrap/>
            <w:vAlign w:val="center"/>
          </w:tcPr>
          <w:p w14:paraId="0D34CF79" w14:textId="77777777" w:rsidR="00012474" w:rsidRPr="00D73F21"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3E080E47" w14:textId="77777777" w:rsidR="00012474" w:rsidRPr="00591E50"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561891E8" w14:textId="77777777" w:rsidR="00012474" w:rsidRPr="0026587D"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07A26280" w14:textId="77777777" w:rsidR="00012474" w:rsidRPr="00D9431C"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7BA98D95"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32A9791A"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2A97AA8C"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17767702"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36C03968"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07670EAC"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17AA7F54"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02E37EC1"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6C825F4B"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608EAE64"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5CC523B1" w14:textId="77777777" w:rsidR="00012474" w:rsidRPr="007F1804" w:rsidRDefault="00012474" w:rsidP="00012474">
            <w:pPr>
              <w:jc w:val="center"/>
              <w:rPr>
                <w:rFonts w:ascii="Arial" w:eastAsia="Times New Roman" w:hAnsi="Arial" w:cs="Arial"/>
                <w:color w:val="000000"/>
                <w:sz w:val="16"/>
                <w:szCs w:val="16"/>
              </w:rPr>
            </w:pPr>
          </w:p>
        </w:tc>
        <w:tc>
          <w:tcPr>
            <w:tcW w:w="500" w:type="dxa"/>
            <w:shd w:val="clear" w:color="auto" w:fill="auto"/>
            <w:noWrap/>
            <w:vAlign w:val="center"/>
          </w:tcPr>
          <w:p w14:paraId="11F736B0" w14:textId="5CC77F97" w:rsidR="00012474" w:rsidRPr="007F1804" w:rsidRDefault="00012474" w:rsidP="00012474">
            <w:pPr>
              <w:jc w:val="center"/>
              <w:rPr>
                <w:rFonts w:ascii="Arial" w:eastAsia="Times New Roman" w:hAnsi="Arial" w:cs="Arial"/>
                <w:color w:val="000000"/>
                <w:sz w:val="16"/>
                <w:szCs w:val="16"/>
              </w:rPr>
            </w:pPr>
            <w:r w:rsidRPr="002A7ED3">
              <w:rPr>
                <w:rFonts w:ascii="Arial" w:eastAsia="Times New Roman" w:hAnsi="Arial" w:cs="Arial"/>
                <w:color w:val="000000"/>
                <w:sz w:val="16"/>
                <w:szCs w:val="16"/>
              </w:rPr>
              <w:t>-</w:t>
            </w:r>
          </w:p>
        </w:tc>
        <w:tc>
          <w:tcPr>
            <w:tcW w:w="517" w:type="dxa"/>
            <w:shd w:val="clear" w:color="auto" w:fill="auto"/>
            <w:noWrap/>
            <w:vAlign w:val="center"/>
          </w:tcPr>
          <w:p w14:paraId="53F9BB4E" w14:textId="6C76B96A" w:rsidR="00012474" w:rsidRPr="007F1804" w:rsidRDefault="00012474" w:rsidP="00012474">
            <w:pPr>
              <w:jc w:val="center"/>
              <w:rPr>
                <w:rFonts w:ascii="Arial" w:eastAsia="Times New Roman" w:hAnsi="Arial" w:cs="Arial"/>
                <w:color w:val="000000"/>
                <w:sz w:val="16"/>
                <w:szCs w:val="16"/>
              </w:rPr>
            </w:pPr>
            <w:r w:rsidRPr="002A7ED3">
              <w:rPr>
                <w:rFonts w:ascii="Arial" w:eastAsia="Times New Roman" w:hAnsi="Arial" w:cs="Arial"/>
                <w:color w:val="000000"/>
                <w:sz w:val="16"/>
                <w:szCs w:val="16"/>
              </w:rPr>
              <w:t>-</w:t>
            </w:r>
          </w:p>
        </w:tc>
        <w:tc>
          <w:tcPr>
            <w:tcW w:w="508" w:type="dxa"/>
            <w:shd w:val="clear" w:color="auto" w:fill="auto"/>
            <w:noWrap/>
            <w:vAlign w:val="center"/>
          </w:tcPr>
          <w:p w14:paraId="2E93701C" w14:textId="21B4177D" w:rsidR="00012474" w:rsidRPr="007F1804" w:rsidRDefault="00012474" w:rsidP="00012474">
            <w:pPr>
              <w:jc w:val="center"/>
              <w:rPr>
                <w:rFonts w:ascii="Arial" w:eastAsia="Times New Roman" w:hAnsi="Arial" w:cs="Arial"/>
                <w:color w:val="000000"/>
                <w:sz w:val="16"/>
                <w:szCs w:val="16"/>
              </w:rPr>
            </w:pPr>
            <w:r w:rsidRPr="002A7ED3">
              <w:rPr>
                <w:rFonts w:ascii="Arial" w:eastAsia="Times New Roman" w:hAnsi="Arial" w:cs="Arial"/>
                <w:color w:val="000000"/>
                <w:sz w:val="16"/>
                <w:szCs w:val="16"/>
              </w:rPr>
              <w:t>-</w:t>
            </w:r>
          </w:p>
        </w:tc>
        <w:tc>
          <w:tcPr>
            <w:tcW w:w="509" w:type="dxa"/>
            <w:shd w:val="clear" w:color="auto" w:fill="auto"/>
            <w:noWrap/>
            <w:vAlign w:val="center"/>
          </w:tcPr>
          <w:p w14:paraId="6940B4AA" w14:textId="14F5D32E" w:rsidR="00012474" w:rsidRPr="007F1804" w:rsidRDefault="00012474" w:rsidP="00012474">
            <w:pPr>
              <w:jc w:val="center"/>
              <w:rPr>
                <w:rFonts w:ascii="Arial" w:eastAsia="Times New Roman" w:hAnsi="Arial" w:cs="Arial"/>
                <w:color w:val="000000"/>
                <w:sz w:val="16"/>
                <w:szCs w:val="16"/>
              </w:rPr>
            </w:pPr>
            <w:r w:rsidRPr="002A7ED3">
              <w:rPr>
                <w:rFonts w:ascii="Arial" w:eastAsia="Times New Roman" w:hAnsi="Arial" w:cs="Arial"/>
                <w:color w:val="000000"/>
                <w:sz w:val="16"/>
                <w:szCs w:val="16"/>
              </w:rPr>
              <w:t>-</w:t>
            </w:r>
          </w:p>
        </w:tc>
        <w:tc>
          <w:tcPr>
            <w:tcW w:w="509" w:type="dxa"/>
            <w:shd w:val="clear" w:color="auto" w:fill="auto"/>
            <w:noWrap/>
            <w:vAlign w:val="center"/>
          </w:tcPr>
          <w:p w14:paraId="725FDD6F" w14:textId="35B34B1A" w:rsidR="00012474" w:rsidRPr="007F1804" w:rsidRDefault="00012474" w:rsidP="00012474">
            <w:pPr>
              <w:jc w:val="center"/>
              <w:rPr>
                <w:rFonts w:ascii="Arial" w:eastAsia="Times New Roman" w:hAnsi="Arial" w:cs="Arial"/>
                <w:color w:val="000000"/>
                <w:sz w:val="16"/>
                <w:szCs w:val="16"/>
              </w:rPr>
            </w:pPr>
            <w:r w:rsidRPr="002A7ED3">
              <w:rPr>
                <w:rFonts w:ascii="Arial" w:eastAsia="Times New Roman" w:hAnsi="Arial" w:cs="Arial"/>
                <w:color w:val="000000"/>
                <w:sz w:val="16"/>
                <w:szCs w:val="16"/>
              </w:rPr>
              <w:t>-</w:t>
            </w:r>
          </w:p>
        </w:tc>
        <w:tc>
          <w:tcPr>
            <w:tcW w:w="509" w:type="dxa"/>
            <w:vAlign w:val="center"/>
          </w:tcPr>
          <w:p w14:paraId="62BED8F1" w14:textId="3A54F18C" w:rsidR="00012474" w:rsidRPr="007F1804" w:rsidRDefault="00012474" w:rsidP="00012474">
            <w:pPr>
              <w:jc w:val="center"/>
              <w:rPr>
                <w:rFonts w:ascii="Arial" w:eastAsia="Times New Roman" w:hAnsi="Arial" w:cs="Arial"/>
                <w:color w:val="000000"/>
                <w:sz w:val="16"/>
                <w:szCs w:val="16"/>
              </w:rPr>
            </w:pPr>
            <w:r w:rsidRPr="002A7ED3">
              <w:rPr>
                <w:rFonts w:ascii="Arial" w:eastAsia="Times New Roman" w:hAnsi="Arial" w:cs="Arial"/>
                <w:color w:val="000000"/>
                <w:sz w:val="16"/>
                <w:szCs w:val="16"/>
              </w:rPr>
              <w:t>-</w:t>
            </w:r>
          </w:p>
        </w:tc>
      </w:tr>
      <w:tr w:rsidR="00012474" w:rsidRPr="00D73F21" w14:paraId="461E4998" w14:textId="77777777" w:rsidTr="00012474">
        <w:trPr>
          <w:trHeight w:val="307"/>
        </w:trPr>
        <w:tc>
          <w:tcPr>
            <w:tcW w:w="2044" w:type="dxa"/>
            <w:shd w:val="clear" w:color="auto" w:fill="auto"/>
            <w:noWrap/>
            <w:vAlign w:val="center"/>
          </w:tcPr>
          <w:p w14:paraId="5A236FDB" w14:textId="5C85D678" w:rsidR="00012474" w:rsidRPr="007F1804" w:rsidRDefault="00733FC4" w:rsidP="00012474">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012474" w:rsidRPr="007F1804">
              <w:rPr>
                <w:rFonts w:ascii="Arial" w:eastAsia="Times New Roman" w:hAnsi="Arial" w:cs="Arial"/>
                <w:b/>
                <w:bCs/>
                <w:color w:val="000000"/>
                <w:sz w:val="16"/>
                <w:szCs w:val="16"/>
              </w:rPr>
              <w:t>Obříství</w:t>
            </w:r>
          </w:p>
        </w:tc>
        <w:tc>
          <w:tcPr>
            <w:tcW w:w="508" w:type="dxa"/>
            <w:shd w:val="clear" w:color="auto" w:fill="auto"/>
            <w:noWrap/>
            <w:vAlign w:val="center"/>
          </w:tcPr>
          <w:p w14:paraId="1C8704D8" w14:textId="1277D298"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02D1959C" w14:textId="1867DF01"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auto"/>
            <w:noWrap/>
            <w:vAlign w:val="center"/>
          </w:tcPr>
          <w:p w14:paraId="3D652B8F" w14:textId="552C9D97"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6D44D508" w14:textId="0C7BB612"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808080"/>
            <w:noWrap/>
            <w:vAlign w:val="center"/>
          </w:tcPr>
          <w:p w14:paraId="04AD7AB6" w14:textId="77777777" w:rsidR="00012474" w:rsidRPr="00D73F21"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0E4953B0" w14:textId="77777777" w:rsidR="00012474" w:rsidRPr="00591E50"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2E1C49ED" w14:textId="77777777" w:rsidR="00012474" w:rsidRPr="0026587D"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0E4CCB6A" w14:textId="77777777" w:rsidR="00012474" w:rsidRPr="00D9431C"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33244B78"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127009A5"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6F2ECA9E"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711FFAC5"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72E43CA4"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38F76121"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05560B14"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50F3BACF"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3152680C"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416E6DD3"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44780CD9" w14:textId="77777777" w:rsidR="00012474" w:rsidRPr="007F1804" w:rsidRDefault="00012474" w:rsidP="00012474">
            <w:pPr>
              <w:jc w:val="center"/>
              <w:rPr>
                <w:rFonts w:ascii="Arial" w:eastAsia="Times New Roman" w:hAnsi="Arial" w:cs="Arial"/>
                <w:color w:val="000000"/>
                <w:sz w:val="16"/>
                <w:szCs w:val="16"/>
              </w:rPr>
            </w:pPr>
          </w:p>
        </w:tc>
        <w:tc>
          <w:tcPr>
            <w:tcW w:w="500" w:type="dxa"/>
            <w:shd w:val="clear" w:color="auto" w:fill="808080"/>
            <w:noWrap/>
            <w:vAlign w:val="center"/>
          </w:tcPr>
          <w:p w14:paraId="4C91A877" w14:textId="77777777" w:rsidR="00012474" w:rsidRPr="007F1804" w:rsidRDefault="00012474" w:rsidP="00012474">
            <w:pPr>
              <w:jc w:val="center"/>
              <w:rPr>
                <w:rFonts w:ascii="Arial" w:eastAsia="Times New Roman" w:hAnsi="Arial" w:cs="Arial"/>
                <w:color w:val="000000"/>
                <w:sz w:val="16"/>
                <w:szCs w:val="16"/>
              </w:rPr>
            </w:pPr>
          </w:p>
        </w:tc>
        <w:tc>
          <w:tcPr>
            <w:tcW w:w="517" w:type="dxa"/>
            <w:shd w:val="clear" w:color="auto" w:fill="808080"/>
            <w:noWrap/>
            <w:vAlign w:val="center"/>
          </w:tcPr>
          <w:p w14:paraId="0AF8A996"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008E967E"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79301FAF"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463C7A74"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vAlign w:val="center"/>
          </w:tcPr>
          <w:p w14:paraId="19329F84" w14:textId="77777777" w:rsidR="00012474" w:rsidRPr="007F1804" w:rsidRDefault="00012474" w:rsidP="00012474">
            <w:pPr>
              <w:jc w:val="center"/>
              <w:rPr>
                <w:rFonts w:ascii="Arial" w:eastAsia="Times New Roman" w:hAnsi="Arial" w:cs="Arial"/>
                <w:color w:val="000000"/>
                <w:sz w:val="16"/>
                <w:szCs w:val="16"/>
              </w:rPr>
            </w:pPr>
          </w:p>
        </w:tc>
      </w:tr>
      <w:tr w:rsidR="00012474" w:rsidRPr="00D73F21" w14:paraId="64DD213A" w14:textId="77777777" w:rsidTr="00012474">
        <w:trPr>
          <w:trHeight w:val="307"/>
        </w:trPr>
        <w:tc>
          <w:tcPr>
            <w:tcW w:w="2044" w:type="dxa"/>
            <w:shd w:val="clear" w:color="auto" w:fill="auto"/>
            <w:noWrap/>
            <w:vAlign w:val="center"/>
          </w:tcPr>
          <w:p w14:paraId="12FA205E" w14:textId="117DFBBA" w:rsidR="00012474" w:rsidRPr="00DB4F43" w:rsidRDefault="00DB4F43" w:rsidP="00DB4F43">
            <w:pPr>
              <w:rPr>
                <w:rFonts w:ascii="Arial" w:eastAsia="Times New Roman" w:hAnsi="Arial" w:cs="Arial"/>
                <w:bCs/>
                <w:i/>
                <w:color w:val="000000"/>
                <w:sz w:val="16"/>
                <w:szCs w:val="16"/>
              </w:rPr>
            </w:pPr>
            <w:r w:rsidRPr="00DB4F43">
              <w:rPr>
                <w:rFonts w:ascii="Arial" w:eastAsia="Times New Roman" w:hAnsi="Arial" w:cs="Arial"/>
                <w:bCs/>
                <w:i/>
                <w:color w:val="000000"/>
                <w:sz w:val="16"/>
                <w:szCs w:val="16"/>
              </w:rPr>
              <w:t xml:space="preserve">Vltava/Moldau, </w:t>
            </w:r>
            <w:r w:rsidR="00012474" w:rsidRPr="00DB4F43">
              <w:rPr>
                <w:rFonts w:ascii="Arial" w:eastAsia="Times New Roman" w:hAnsi="Arial" w:cs="Arial"/>
                <w:bCs/>
                <w:i/>
                <w:color w:val="000000"/>
                <w:sz w:val="16"/>
                <w:szCs w:val="16"/>
              </w:rPr>
              <w:t>Zelčín</w:t>
            </w:r>
          </w:p>
        </w:tc>
        <w:tc>
          <w:tcPr>
            <w:tcW w:w="508" w:type="dxa"/>
            <w:shd w:val="clear" w:color="auto" w:fill="auto"/>
            <w:noWrap/>
            <w:vAlign w:val="center"/>
          </w:tcPr>
          <w:p w14:paraId="20B868F4" w14:textId="19D6BB8E"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5D9F11F6" w14:textId="63E2E335"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auto"/>
            <w:noWrap/>
            <w:vAlign w:val="center"/>
          </w:tcPr>
          <w:p w14:paraId="3A80E27C" w14:textId="2BA68319"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7D7D79E6" w14:textId="0104818C"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auto"/>
            <w:noWrap/>
            <w:vAlign w:val="center"/>
          </w:tcPr>
          <w:p w14:paraId="51BA5800" w14:textId="5DA4DF01" w:rsidR="00012474" w:rsidRPr="00D73F21" w:rsidRDefault="00012474" w:rsidP="00012474">
            <w:pPr>
              <w:jc w:val="center"/>
              <w:rPr>
                <w:rFonts w:ascii="Arial" w:eastAsia="Times New Roman" w:hAnsi="Arial" w:cs="Arial"/>
                <w:color w:val="000000"/>
                <w:sz w:val="16"/>
                <w:szCs w:val="16"/>
              </w:rPr>
            </w:pPr>
            <w:r w:rsidRPr="00355217">
              <w:rPr>
                <w:rFonts w:ascii="Arial" w:eastAsia="Times New Roman" w:hAnsi="Arial" w:cs="Arial"/>
                <w:color w:val="000000"/>
                <w:sz w:val="16"/>
                <w:szCs w:val="16"/>
              </w:rPr>
              <w:t>-</w:t>
            </w:r>
          </w:p>
        </w:tc>
        <w:tc>
          <w:tcPr>
            <w:tcW w:w="509" w:type="dxa"/>
            <w:shd w:val="clear" w:color="auto" w:fill="auto"/>
            <w:noWrap/>
            <w:vAlign w:val="center"/>
          </w:tcPr>
          <w:p w14:paraId="74CEE41E" w14:textId="190C1304" w:rsidR="00012474" w:rsidRPr="00591E50" w:rsidRDefault="00012474" w:rsidP="00012474">
            <w:pPr>
              <w:jc w:val="center"/>
              <w:rPr>
                <w:rFonts w:ascii="Arial" w:eastAsia="Times New Roman" w:hAnsi="Arial" w:cs="Arial"/>
                <w:color w:val="000000"/>
                <w:sz w:val="16"/>
                <w:szCs w:val="16"/>
              </w:rPr>
            </w:pPr>
            <w:r w:rsidRPr="00355217">
              <w:rPr>
                <w:rFonts w:ascii="Arial" w:eastAsia="Times New Roman" w:hAnsi="Arial" w:cs="Arial"/>
                <w:color w:val="000000"/>
                <w:sz w:val="16"/>
                <w:szCs w:val="16"/>
              </w:rPr>
              <w:t>-</w:t>
            </w:r>
          </w:p>
        </w:tc>
        <w:tc>
          <w:tcPr>
            <w:tcW w:w="508" w:type="dxa"/>
            <w:shd w:val="clear" w:color="auto" w:fill="auto"/>
            <w:noWrap/>
            <w:vAlign w:val="center"/>
          </w:tcPr>
          <w:p w14:paraId="40125739" w14:textId="7F423845" w:rsidR="00012474" w:rsidRPr="0026587D" w:rsidRDefault="00012474" w:rsidP="00012474">
            <w:pPr>
              <w:jc w:val="center"/>
              <w:rPr>
                <w:rFonts w:ascii="Arial" w:eastAsia="Times New Roman" w:hAnsi="Arial" w:cs="Arial"/>
                <w:color w:val="000000"/>
                <w:sz w:val="16"/>
                <w:szCs w:val="16"/>
              </w:rPr>
            </w:pPr>
            <w:r w:rsidRPr="00355217">
              <w:rPr>
                <w:rFonts w:ascii="Arial" w:eastAsia="Times New Roman" w:hAnsi="Arial" w:cs="Arial"/>
                <w:color w:val="000000"/>
                <w:sz w:val="16"/>
                <w:szCs w:val="16"/>
              </w:rPr>
              <w:t>-</w:t>
            </w:r>
          </w:p>
        </w:tc>
        <w:tc>
          <w:tcPr>
            <w:tcW w:w="509" w:type="dxa"/>
            <w:shd w:val="clear" w:color="auto" w:fill="auto"/>
            <w:noWrap/>
            <w:vAlign w:val="center"/>
          </w:tcPr>
          <w:p w14:paraId="1AA8F728" w14:textId="2A75BBA2" w:rsidR="00012474" w:rsidRPr="00D9431C" w:rsidRDefault="00012474" w:rsidP="00012474">
            <w:pPr>
              <w:jc w:val="center"/>
              <w:rPr>
                <w:rFonts w:ascii="Arial" w:eastAsia="Times New Roman" w:hAnsi="Arial" w:cs="Arial"/>
                <w:color w:val="000000"/>
                <w:sz w:val="16"/>
                <w:szCs w:val="16"/>
              </w:rPr>
            </w:pPr>
            <w:r w:rsidRPr="00355217">
              <w:rPr>
                <w:rFonts w:ascii="Arial" w:eastAsia="Times New Roman" w:hAnsi="Arial" w:cs="Arial"/>
                <w:color w:val="000000"/>
                <w:sz w:val="16"/>
                <w:szCs w:val="16"/>
              </w:rPr>
              <w:t>-</w:t>
            </w:r>
          </w:p>
        </w:tc>
        <w:tc>
          <w:tcPr>
            <w:tcW w:w="508" w:type="dxa"/>
            <w:shd w:val="clear" w:color="auto" w:fill="808080"/>
            <w:noWrap/>
            <w:vAlign w:val="center"/>
          </w:tcPr>
          <w:p w14:paraId="5F1E7E04"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2FD53A0B"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auto"/>
            <w:noWrap/>
            <w:vAlign w:val="center"/>
          </w:tcPr>
          <w:p w14:paraId="222082A0" w14:textId="2A76CFF8" w:rsidR="00012474" w:rsidRPr="007F1804" w:rsidRDefault="00012474" w:rsidP="00012474">
            <w:pPr>
              <w:jc w:val="center"/>
              <w:rPr>
                <w:rFonts w:ascii="Arial" w:eastAsia="Times New Roman" w:hAnsi="Arial" w:cs="Arial"/>
                <w:color w:val="000000"/>
                <w:sz w:val="16"/>
                <w:szCs w:val="16"/>
              </w:rPr>
            </w:pPr>
            <w:r w:rsidRPr="009C1492">
              <w:rPr>
                <w:rFonts w:ascii="Arial" w:eastAsia="Times New Roman" w:hAnsi="Arial" w:cs="Arial"/>
                <w:color w:val="000000"/>
                <w:sz w:val="16"/>
                <w:szCs w:val="16"/>
              </w:rPr>
              <w:t>-</w:t>
            </w:r>
          </w:p>
        </w:tc>
        <w:tc>
          <w:tcPr>
            <w:tcW w:w="509" w:type="dxa"/>
            <w:shd w:val="clear" w:color="auto" w:fill="auto"/>
            <w:noWrap/>
            <w:vAlign w:val="center"/>
          </w:tcPr>
          <w:p w14:paraId="54400AAB" w14:textId="2B151837" w:rsidR="00012474" w:rsidRPr="007F1804" w:rsidRDefault="00012474" w:rsidP="00012474">
            <w:pPr>
              <w:jc w:val="center"/>
              <w:rPr>
                <w:rFonts w:ascii="Arial" w:eastAsia="Times New Roman" w:hAnsi="Arial" w:cs="Arial"/>
                <w:color w:val="000000"/>
                <w:sz w:val="16"/>
                <w:szCs w:val="16"/>
              </w:rPr>
            </w:pPr>
            <w:r w:rsidRPr="009C1492">
              <w:rPr>
                <w:rFonts w:ascii="Arial" w:eastAsia="Times New Roman" w:hAnsi="Arial" w:cs="Arial"/>
                <w:color w:val="000000"/>
                <w:sz w:val="16"/>
                <w:szCs w:val="16"/>
              </w:rPr>
              <w:t>-</w:t>
            </w:r>
          </w:p>
        </w:tc>
        <w:tc>
          <w:tcPr>
            <w:tcW w:w="509" w:type="dxa"/>
            <w:shd w:val="clear" w:color="auto" w:fill="808080"/>
            <w:noWrap/>
            <w:vAlign w:val="center"/>
          </w:tcPr>
          <w:p w14:paraId="37E61418"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109DAB9F"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0BCDB082"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6CF9121D"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2A38C6CA"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5F2F0EB8"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2B5492CB" w14:textId="77777777" w:rsidR="00012474" w:rsidRPr="007F1804" w:rsidRDefault="00012474" w:rsidP="00012474">
            <w:pPr>
              <w:jc w:val="center"/>
              <w:rPr>
                <w:rFonts w:ascii="Arial" w:eastAsia="Times New Roman" w:hAnsi="Arial" w:cs="Arial"/>
                <w:color w:val="000000"/>
                <w:sz w:val="16"/>
                <w:szCs w:val="16"/>
              </w:rPr>
            </w:pPr>
          </w:p>
        </w:tc>
        <w:tc>
          <w:tcPr>
            <w:tcW w:w="500" w:type="dxa"/>
            <w:shd w:val="clear" w:color="auto" w:fill="808080"/>
            <w:noWrap/>
            <w:vAlign w:val="center"/>
          </w:tcPr>
          <w:p w14:paraId="66904970" w14:textId="77777777" w:rsidR="00012474" w:rsidRPr="007F1804" w:rsidRDefault="00012474" w:rsidP="00012474">
            <w:pPr>
              <w:jc w:val="center"/>
              <w:rPr>
                <w:rFonts w:ascii="Arial" w:eastAsia="Times New Roman" w:hAnsi="Arial" w:cs="Arial"/>
                <w:color w:val="000000"/>
                <w:sz w:val="16"/>
                <w:szCs w:val="16"/>
              </w:rPr>
            </w:pPr>
          </w:p>
        </w:tc>
        <w:tc>
          <w:tcPr>
            <w:tcW w:w="517" w:type="dxa"/>
            <w:shd w:val="clear" w:color="auto" w:fill="808080"/>
            <w:noWrap/>
            <w:vAlign w:val="center"/>
          </w:tcPr>
          <w:p w14:paraId="485E49C5"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6440DC9C"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275C48E8"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1A65A5E7"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vAlign w:val="center"/>
          </w:tcPr>
          <w:p w14:paraId="489A5C8B" w14:textId="77777777" w:rsidR="00012474" w:rsidRPr="007F1804" w:rsidRDefault="00012474" w:rsidP="00012474">
            <w:pPr>
              <w:jc w:val="center"/>
              <w:rPr>
                <w:rFonts w:ascii="Arial" w:eastAsia="Times New Roman" w:hAnsi="Arial" w:cs="Arial"/>
                <w:color w:val="000000"/>
                <w:sz w:val="16"/>
                <w:szCs w:val="16"/>
              </w:rPr>
            </w:pPr>
          </w:p>
        </w:tc>
      </w:tr>
      <w:tr w:rsidR="00012474" w:rsidRPr="00591E50" w14:paraId="2156E9E9" w14:textId="77777777" w:rsidTr="00012474">
        <w:trPr>
          <w:trHeight w:val="307"/>
        </w:trPr>
        <w:tc>
          <w:tcPr>
            <w:tcW w:w="2044" w:type="dxa"/>
            <w:shd w:val="clear" w:color="auto" w:fill="auto"/>
            <w:noWrap/>
            <w:vAlign w:val="center"/>
          </w:tcPr>
          <w:p w14:paraId="12509B05" w14:textId="65F40F5E" w:rsidR="00012474" w:rsidRPr="007F1804" w:rsidRDefault="00733FC4" w:rsidP="00012474">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012474" w:rsidRPr="007F1804">
              <w:rPr>
                <w:rFonts w:ascii="Arial" w:eastAsia="Times New Roman" w:hAnsi="Arial" w:cs="Arial"/>
                <w:b/>
                <w:bCs/>
                <w:color w:val="000000"/>
                <w:sz w:val="16"/>
                <w:szCs w:val="16"/>
              </w:rPr>
              <w:t>Děčín</w:t>
            </w:r>
          </w:p>
        </w:tc>
        <w:tc>
          <w:tcPr>
            <w:tcW w:w="508" w:type="dxa"/>
            <w:shd w:val="clear" w:color="auto" w:fill="auto"/>
            <w:noWrap/>
            <w:vAlign w:val="center"/>
          </w:tcPr>
          <w:p w14:paraId="3957C657" w14:textId="5DE6021D"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7760C1EE" w14:textId="12334ACA"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auto"/>
            <w:noWrap/>
            <w:vAlign w:val="center"/>
          </w:tcPr>
          <w:p w14:paraId="55FCCEDB" w14:textId="2E00165F"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9" w:type="dxa"/>
            <w:shd w:val="clear" w:color="auto" w:fill="auto"/>
            <w:noWrap/>
            <w:vAlign w:val="center"/>
          </w:tcPr>
          <w:p w14:paraId="5E988A16" w14:textId="24EA8365" w:rsidR="00012474" w:rsidRPr="00012474" w:rsidRDefault="00012474" w:rsidP="00012474">
            <w:pPr>
              <w:jc w:val="center"/>
              <w:rPr>
                <w:rFonts w:ascii="Arial" w:eastAsia="Times New Roman" w:hAnsi="Arial" w:cs="Arial"/>
                <w:color w:val="000000" w:themeColor="text1"/>
                <w:sz w:val="16"/>
                <w:szCs w:val="16"/>
              </w:rPr>
            </w:pPr>
            <w:r w:rsidRPr="0042619F">
              <w:rPr>
                <w:rFonts w:ascii="Arial" w:eastAsia="Times New Roman" w:hAnsi="Arial" w:cs="Arial"/>
                <w:color w:val="000000"/>
                <w:sz w:val="16"/>
                <w:szCs w:val="16"/>
              </w:rPr>
              <w:t>-</w:t>
            </w:r>
          </w:p>
        </w:tc>
        <w:tc>
          <w:tcPr>
            <w:tcW w:w="508" w:type="dxa"/>
            <w:shd w:val="clear" w:color="auto" w:fill="808080"/>
            <w:noWrap/>
            <w:vAlign w:val="center"/>
          </w:tcPr>
          <w:p w14:paraId="1CF668BA" w14:textId="77777777" w:rsidR="00012474" w:rsidRPr="00591E50"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341C6F47" w14:textId="77777777" w:rsidR="00012474" w:rsidRPr="00591E50"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41E5CA1D" w14:textId="77777777" w:rsidR="00012474" w:rsidRPr="0026587D"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278793C7" w14:textId="77777777" w:rsidR="00012474" w:rsidRPr="00D9431C"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173CF996"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193F9D20"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387B9FDB"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79B0561E"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7CE4BAA0"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6DD88488"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266151B7"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7E889A24"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598E4DEA"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434FE725"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6B6347D0" w14:textId="77777777" w:rsidR="00012474" w:rsidRPr="007F1804" w:rsidRDefault="00012474" w:rsidP="00012474">
            <w:pPr>
              <w:jc w:val="center"/>
              <w:rPr>
                <w:rFonts w:ascii="Arial" w:eastAsia="Times New Roman" w:hAnsi="Arial" w:cs="Arial"/>
                <w:color w:val="000000"/>
                <w:sz w:val="16"/>
                <w:szCs w:val="16"/>
              </w:rPr>
            </w:pPr>
          </w:p>
        </w:tc>
        <w:tc>
          <w:tcPr>
            <w:tcW w:w="500" w:type="dxa"/>
            <w:shd w:val="clear" w:color="auto" w:fill="808080"/>
            <w:noWrap/>
            <w:vAlign w:val="center"/>
          </w:tcPr>
          <w:p w14:paraId="5AC6DA71" w14:textId="77777777" w:rsidR="00012474" w:rsidRPr="007F1804" w:rsidRDefault="00012474" w:rsidP="00012474">
            <w:pPr>
              <w:jc w:val="center"/>
              <w:rPr>
                <w:rFonts w:ascii="Arial" w:eastAsia="Times New Roman" w:hAnsi="Arial" w:cs="Arial"/>
                <w:color w:val="000000"/>
                <w:sz w:val="16"/>
                <w:szCs w:val="16"/>
              </w:rPr>
            </w:pPr>
          </w:p>
        </w:tc>
        <w:tc>
          <w:tcPr>
            <w:tcW w:w="517" w:type="dxa"/>
            <w:shd w:val="clear" w:color="auto" w:fill="808080"/>
            <w:noWrap/>
            <w:vAlign w:val="center"/>
          </w:tcPr>
          <w:p w14:paraId="19B6FFD6" w14:textId="77777777" w:rsidR="00012474" w:rsidRPr="007F1804" w:rsidRDefault="00012474" w:rsidP="00012474">
            <w:pPr>
              <w:jc w:val="center"/>
              <w:rPr>
                <w:rFonts w:ascii="Arial" w:eastAsia="Times New Roman" w:hAnsi="Arial" w:cs="Arial"/>
                <w:color w:val="000000"/>
                <w:sz w:val="16"/>
                <w:szCs w:val="16"/>
              </w:rPr>
            </w:pPr>
          </w:p>
        </w:tc>
        <w:tc>
          <w:tcPr>
            <w:tcW w:w="508" w:type="dxa"/>
            <w:shd w:val="clear" w:color="auto" w:fill="808080"/>
            <w:noWrap/>
            <w:vAlign w:val="center"/>
          </w:tcPr>
          <w:p w14:paraId="1C8185F8"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2FFD2AAD"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noWrap/>
            <w:vAlign w:val="center"/>
          </w:tcPr>
          <w:p w14:paraId="1E5AEF70" w14:textId="77777777" w:rsidR="00012474" w:rsidRPr="007F1804" w:rsidRDefault="00012474" w:rsidP="00012474">
            <w:pPr>
              <w:jc w:val="center"/>
              <w:rPr>
                <w:rFonts w:ascii="Arial" w:eastAsia="Times New Roman" w:hAnsi="Arial" w:cs="Arial"/>
                <w:color w:val="000000"/>
                <w:sz w:val="16"/>
                <w:szCs w:val="16"/>
              </w:rPr>
            </w:pPr>
          </w:p>
        </w:tc>
        <w:tc>
          <w:tcPr>
            <w:tcW w:w="509" w:type="dxa"/>
            <w:shd w:val="clear" w:color="auto" w:fill="808080"/>
            <w:vAlign w:val="center"/>
          </w:tcPr>
          <w:p w14:paraId="21A06532" w14:textId="77777777" w:rsidR="00012474" w:rsidRPr="007F1804" w:rsidRDefault="00012474" w:rsidP="00012474">
            <w:pPr>
              <w:jc w:val="center"/>
              <w:rPr>
                <w:rFonts w:ascii="Arial" w:eastAsia="Times New Roman" w:hAnsi="Arial" w:cs="Arial"/>
                <w:color w:val="000000"/>
                <w:sz w:val="16"/>
                <w:szCs w:val="16"/>
              </w:rPr>
            </w:pPr>
          </w:p>
        </w:tc>
      </w:tr>
      <w:tr w:rsidR="00DE5586" w:rsidRPr="00591E50" w14:paraId="2649692F" w14:textId="77777777" w:rsidTr="00012474">
        <w:trPr>
          <w:trHeight w:val="307"/>
        </w:trPr>
        <w:tc>
          <w:tcPr>
            <w:tcW w:w="2044" w:type="dxa"/>
            <w:shd w:val="clear" w:color="auto" w:fill="auto"/>
            <w:noWrap/>
            <w:vAlign w:val="center"/>
            <w:hideMark/>
          </w:tcPr>
          <w:p w14:paraId="1E5852B5" w14:textId="3CF2FF5F" w:rsidR="00DE5586" w:rsidRPr="007F1804" w:rsidRDefault="00733FC4" w:rsidP="00D73F21">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7F1804">
              <w:rPr>
                <w:rFonts w:ascii="Arial" w:eastAsia="Times New Roman" w:hAnsi="Arial" w:cs="Arial"/>
                <w:b/>
                <w:bCs/>
                <w:color w:val="000000"/>
                <w:sz w:val="16"/>
                <w:szCs w:val="16"/>
              </w:rPr>
              <w:t>Schmilka</w:t>
            </w:r>
          </w:p>
        </w:tc>
        <w:tc>
          <w:tcPr>
            <w:tcW w:w="508" w:type="dxa"/>
            <w:shd w:val="clear" w:color="auto" w:fill="808080" w:themeFill="background1" w:themeFillShade="80"/>
            <w:noWrap/>
            <w:vAlign w:val="center"/>
          </w:tcPr>
          <w:p w14:paraId="3D69B309" w14:textId="77777777" w:rsidR="00DE5586" w:rsidRPr="00D73F21" w:rsidRDefault="00DE5586" w:rsidP="00012474">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1B062C79" w14:textId="77777777" w:rsidR="00DE5586" w:rsidRPr="00D73F21" w:rsidRDefault="00DE5586" w:rsidP="00012474">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56E4ED61" w14:textId="77777777" w:rsidR="00DE5586" w:rsidRPr="00D73F21" w:rsidRDefault="00DE5586" w:rsidP="00012474">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277390C2" w14:textId="77777777" w:rsidR="00DE5586" w:rsidRPr="00D73F21" w:rsidRDefault="00DE5586" w:rsidP="00012474">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1785393F" w14:textId="77777777" w:rsidR="00DE5586" w:rsidRPr="00591E50"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CF1E666" w14:textId="77777777" w:rsidR="00DE5586" w:rsidRPr="00591E50"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720BFF5" w14:textId="77777777" w:rsidR="00DE5586" w:rsidRPr="0026587D"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E70D8DE" w14:textId="77777777" w:rsidR="00DE5586" w:rsidRPr="00D9431C"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A3CA5B3"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3AD90D3"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499F5D2"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1786D35"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4023DA9"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50420BC"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A68B54D"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E00463B"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B93178D"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4FB7F6C"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F542E2C" w14:textId="77777777" w:rsidR="00DE5586" w:rsidRPr="007F1804" w:rsidRDefault="00DE5586" w:rsidP="00012474">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6B7C22F3" w14:textId="77777777" w:rsidR="00DE5586" w:rsidRPr="007F1804" w:rsidRDefault="00DE5586" w:rsidP="00012474">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1455C3BC"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3942B5B9"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4F425D69"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400671DE"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524B1AA1" w14:textId="77777777" w:rsidR="00DE5586" w:rsidRPr="007F1804" w:rsidRDefault="00DE5586" w:rsidP="00012474">
            <w:pPr>
              <w:jc w:val="center"/>
              <w:rPr>
                <w:rFonts w:ascii="Arial" w:eastAsia="Times New Roman" w:hAnsi="Arial" w:cs="Arial"/>
                <w:color w:val="000000"/>
                <w:sz w:val="16"/>
                <w:szCs w:val="16"/>
              </w:rPr>
            </w:pPr>
          </w:p>
        </w:tc>
      </w:tr>
      <w:tr w:rsidR="00DE5586" w:rsidRPr="00591E50" w14:paraId="39DDB180" w14:textId="77777777" w:rsidTr="00012474">
        <w:trPr>
          <w:trHeight w:val="307"/>
        </w:trPr>
        <w:tc>
          <w:tcPr>
            <w:tcW w:w="2044" w:type="dxa"/>
            <w:shd w:val="clear" w:color="auto" w:fill="auto"/>
            <w:noWrap/>
            <w:vAlign w:val="center"/>
            <w:hideMark/>
          </w:tcPr>
          <w:p w14:paraId="6954E99E" w14:textId="44EFCAEF" w:rsidR="00DE5586" w:rsidRPr="007F1804" w:rsidRDefault="00733FC4" w:rsidP="00D73F21">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7F1804">
              <w:rPr>
                <w:rFonts w:ascii="Arial" w:eastAsia="Times New Roman" w:hAnsi="Arial" w:cs="Arial"/>
                <w:b/>
                <w:bCs/>
                <w:color w:val="000000"/>
                <w:sz w:val="16"/>
                <w:szCs w:val="16"/>
              </w:rPr>
              <w:t>Zehren</w:t>
            </w:r>
          </w:p>
        </w:tc>
        <w:tc>
          <w:tcPr>
            <w:tcW w:w="508" w:type="dxa"/>
            <w:shd w:val="clear" w:color="auto" w:fill="808080" w:themeFill="background1" w:themeFillShade="80"/>
            <w:noWrap/>
            <w:vAlign w:val="center"/>
          </w:tcPr>
          <w:p w14:paraId="79933F6A" w14:textId="77777777" w:rsidR="00DE5586" w:rsidRPr="00D73F21" w:rsidRDefault="00DE5586" w:rsidP="00012474">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20F4D0BA" w14:textId="77777777" w:rsidR="00DE5586" w:rsidRPr="00D73F21" w:rsidRDefault="00DE5586" w:rsidP="00012474">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6AF835ED" w14:textId="77777777" w:rsidR="00DE5586" w:rsidRPr="00D73F21"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F39B471" w14:textId="77777777" w:rsidR="00DE5586" w:rsidRPr="00D73F21" w:rsidRDefault="00DE5586" w:rsidP="00012474">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73CC29E4" w14:textId="77777777" w:rsidR="00DE5586" w:rsidRPr="00591E50"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A6FFDAB" w14:textId="77777777" w:rsidR="00DE5586" w:rsidRPr="00591E50"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563946A" w14:textId="77777777" w:rsidR="00DE5586" w:rsidRPr="0026587D"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84173C2" w14:textId="77777777" w:rsidR="00DE5586" w:rsidRPr="00D9431C"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202BDBC"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E358A20"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700A346"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E84905E"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EA33B1E"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71FC6FD"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921B0A1"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C81C65D"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9A3A843"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67B014F"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7EE0DE9" w14:textId="77777777" w:rsidR="00DE5586" w:rsidRPr="007F1804" w:rsidRDefault="00DE5586" w:rsidP="00012474">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02989829" w14:textId="77777777" w:rsidR="00DE5586" w:rsidRPr="007F1804" w:rsidRDefault="00DE5586" w:rsidP="00012474">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331221C1"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59A5C02E"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46CA981A"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6539ECCB"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7A3E0F4B" w14:textId="77777777" w:rsidR="00DE5586" w:rsidRPr="007F1804" w:rsidRDefault="00DE5586" w:rsidP="00012474">
            <w:pPr>
              <w:jc w:val="center"/>
              <w:rPr>
                <w:rFonts w:ascii="Arial" w:eastAsia="Times New Roman" w:hAnsi="Arial" w:cs="Arial"/>
                <w:color w:val="000000"/>
                <w:sz w:val="16"/>
                <w:szCs w:val="16"/>
              </w:rPr>
            </w:pPr>
          </w:p>
        </w:tc>
      </w:tr>
      <w:tr w:rsidR="00DE5586" w:rsidRPr="00591E50" w14:paraId="2A84DAB4" w14:textId="77777777" w:rsidTr="00012474">
        <w:trPr>
          <w:trHeight w:val="307"/>
        </w:trPr>
        <w:tc>
          <w:tcPr>
            <w:tcW w:w="2044" w:type="dxa"/>
            <w:shd w:val="clear" w:color="auto" w:fill="auto"/>
            <w:noWrap/>
            <w:vAlign w:val="center"/>
            <w:hideMark/>
          </w:tcPr>
          <w:p w14:paraId="08EF3BB8" w14:textId="4F01BBF9" w:rsidR="00DE5586" w:rsidRPr="007F1804" w:rsidRDefault="00733FC4" w:rsidP="00D73F21">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7F1804">
              <w:rPr>
                <w:rFonts w:ascii="Arial" w:eastAsia="Times New Roman" w:hAnsi="Arial" w:cs="Arial"/>
                <w:b/>
                <w:bCs/>
                <w:color w:val="000000"/>
                <w:sz w:val="16"/>
                <w:szCs w:val="16"/>
              </w:rPr>
              <w:t>Dommitzsch</w:t>
            </w:r>
          </w:p>
        </w:tc>
        <w:tc>
          <w:tcPr>
            <w:tcW w:w="508" w:type="dxa"/>
            <w:shd w:val="clear" w:color="auto" w:fill="auto"/>
            <w:noWrap/>
            <w:vAlign w:val="center"/>
          </w:tcPr>
          <w:p w14:paraId="5CD2A881" w14:textId="77777777" w:rsidR="00DE5586" w:rsidRPr="00D73F21" w:rsidRDefault="00DE5586" w:rsidP="00012474">
            <w:pPr>
              <w:jc w:val="center"/>
              <w:rPr>
                <w:rFonts w:ascii="Arial" w:eastAsia="Times New Roman" w:hAnsi="Arial" w:cs="Arial"/>
                <w:color w:val="000000"/>
                <w:sz w:val="16"/>
                <w:szCs w:val="16"/>
              </w:rPr>
            </w:pPr>
            <w:r w:rsidRPr="00D73F21">
              <w:rPr>
                <w:rFonts w:ascii="Arial" w:eastAsia="Times New Roman" w:hAnsi="Arial" w:cs="Arial"/>
                <w:color w:val="000000"/>
                <w:sz w:val="16"/>
                <w:szCs w:val="16"/>
              </w:rPr>
              <w:t>-</w:t>
            </w:r>
          </w:p>
        </w:tc>
        <w:tc>
          <w:tcPr>
            <w:tcW w:w="509" w:type="dxa"/>
            <w:shd w:val="clear" w:color="auto" w:fill="auto"/>
            <w:noWrap/>
            <w:vAlign w:val="center"/>
          </w:tcPr>
          <w:p w14:paraId="18975294" w14:textId="77777777" w:rsidR="00DE5586" w:rsidRPr="00D73F21" w:rsidRDefault="00DE5586" w:rsidP="00012474">
            <w:pPr>
              <w:jc w:val="center"/>
              <w:rPr>
                <w:rFonts w:ascii="Arial" w:eastAsia="Times New Roman" w:hAnsi="Arial" w:cs="Arial"/>
                <w:color w:val="000000"/>
                <w:sz w:val="16"/>
                <w:szCs w:val="16"/>
              </w:rPr>
            </w:pPr>
            <w:r w:rsidRPr="00D73F21">
              <w:rPr>
                <w:rFonts w:ascii="Arial" w:eastAsia="Times New Roman" w:hAnsi="Arial" w:cs="Arial"/>
                <w:color w:val="000000"/>
                <w:sz w:val="16"/>
                <w:szCs w:val="16"/>
              </w:rPr>
              <w:t>-</w:t>
            </w:r>
          </w:p>
        </w:tc>
        <w:tc>
          <w:tcPr>
            <w:tcW w:w="508" w:type="dxa"/>
            <w:shd w:val="clear" w:color="auto" w:fill="auto"/>
            <w:noWrap/>
            <w:vAlign w:val="center"/>
          </w:tcPr>
          <w:p w14:paraId="0047B8F5" w14:textId="77777777" w:rsidR="00DE5586" w:rsidRPr="00D73F21" w:rsidRDefault="00DE5586" w:rsidP="00012474">
            <w:pPr>
              <w:jc w:val="center"/>
              <w:rPr>
                <w:rFonts w:ascii="Arial" w:eastAsia="Times New Roman" w:hAnsi="Arial" w:cs="Arial"/>
                <w:color w:val="000000"/>
                <w:sz w:val="16"/>
                <w:szCs w:val="16"/>
              </w:rPr>
            </w:pPr>
            <w:r w:rsidRPr="00D73F21">
              <w:rPr>
                <w:rFonts w:ascii="Arial" w:eastAsia="Times New Roman" w:hAnsi="Arial" w:cs="Arial"/>
                <w:color w:val="000000"/>
                <w:sz w:val="16"/>
                <w:szCs w:val="16"/>
              </w:rPr>
              <w:t>-</w:t>
            </w:r>
          </w:p>
        </w:tc>
        <w:tc>
          <w:tcPr>
            <w:tcW w:w="509" w:type="dxa"/>
            <w:shd w:val="clear" w:color="auto" w:fill="auto"/>
            <w:noWrap/>
            <w:vAlign w:val="center"/>
          </w:tcPr>
          <w:p w14:paraId="5A8F4387" w14:textId="77777777" w:rsidR="00DE5586" w:rsidRPr="00591E50" w:rsidRDefault="00DE5586" w:rsidP="00012474">
            <w:pPr>
              <w:jc w:val="center"/>
              <w:rPr>
                <w:rFonts w:ascii="Arial" w:eastAsia="Times New Roman" w:hAnsi="Arial" w:cs="Arial"/>
                <w:color w:val="000000"/>
                <w:sz w:val="16"/>
                <w:szCs w:val="16"/>
              </w:rPr>
            </w:pPr>
            <w:r w:rsidRPr="00591E50">
              <w:rPr>
                <w:rFonts w:ascii="Arial" w:eastAsia="Times New Roman" w:hAnsi="Arial" w:cs="Arial"/>
                <w:color w:val="000000"/>
                <w:sz w:val="16"/>
                <w:szCs w:val="16"/>
              </w:rPr>
              <w:t>-</w:t>
            </w:r>
          </w:p>
        </w:tc>
        <w:tc>
          <w:tcPr>
            <w:tcW w:w="508" w:type="dxa"/>
            <w:shd w:val="clear" w:color="auto" w:fill="auto"/>
            <w:noWrap/>
            <w:vAlign w:val="center"/>
          </w:tcPr>
          <w:p w14:paraId="451E788C" w14:textId="77777777" w:rsidR="00DE5586" w:rsidRPr="00591E50" w:rsidRDefault="00DE5586" w:rsidP="00012474">
            <w:pPr>
              <w:jc w:val="center"/>
              <w:rPr>
                <w:rFonts w:ascii="Arial" w:eastAsia="Times New Roman" w:hAnsi="Arial" w:cs="Arial"/>
                <w:color w:val="000000"/>
                <w:sz w:val="16"/>
                <w:szCs w:val="16"/>
              </w:rPr>
            </w:pPr>
            <w:r w:rsidRPr="00591E50">
              <w:rPr>
                <w:rFonts w:ascii="Arial" w:eastAsia="Times New Roman" w:hAnsi="Arial" w:cs="Arial"/>
                <w:color w:val="000000"/>
                <w:sz w:val="16"/>
                <w:szCs w:val="16"/>
              </w:rPr>
              <w:t>-</w:t>
            </w:r>
          </w:p>
        </w:tc>
        <w:tc>
          <w:tcPr>
            <w:tcW w:w="509" w:type="dxa"/>
            <w:shd w:val="clear" w:color="auto" w:fill="808080" w:themeFill="background1" w:themeFillShade="80"/>
            <w:noWrap/>
            <w:vAlign w:val="center"/>
          </w:tcPr>
          <w:p w14:paraId="3D03674E" w14:textId="77777777" w:rsidR="00DE5586" w:rsidRPr="0026587D"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69EEA03" w14:textId="77777777" w:rsidR="00DE5586" w:rsidRPr="00D9431C"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984444A"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23CA47F"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B7F7F45"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5423974"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8A30A9A"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1DAB2A0"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E03878E"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8742DD8"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C0FC0D1"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364C375"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BAB1573"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D62D497" w14:textId="77777777" w:rsidR="00DE5586" w:rsidRPr="007F1804" w:rsidRDefault="00DE5586" w:rsidP="00012474">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73826969" w14:textId="77777777" w:rsidR="00DE5586" w:rsidRPr="007F1804" w:rsidRDefault="00DE5586" w:rsidP="00012474">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6D12E910"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0983F7D6"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26C78B4F"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503822E0"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149EC8AA" w14:textId="77777777" w:rsidR="00DE5586" w:rsidRPr="007F1804" w:rsidRDefault="00DE5586" w:rsidP="00012474">
            <w:pPr>
              <w:jc w:val="center"/>
              <w:rPr>
                <w:rFonts w:ascii="Arial" w:eastAsia="Times New Roman" w:hAnsi="Arial" w:cs="Arial"/>
                <w:color w:val="000000"/>
                <w:sz w:val="16"/>
                <w:szCs w:val="16"/>
              </w:rPr>
            </w:pPr>
          </w:p>
        </w:tc>
      </w:tr>
      <w:tr w:rsidR="00E313DC" w:rsidRPr="00591E50" w14:paraId="18E076AD" w14:textId="77777777" w:rsidTr="007F7876">
        <w:trPr>
          <w:trHeight w:val="307"/>
        </w:trPr>
        <w:tc>
          <w:tcPr>
            <w:tcW w:w="2044" w:type="dxa"/>
            <w:shd w:val="clear" w:color="auto" w:fill="auto"/>
            <w:noWrap/>
            <w:vAlign w:val="center"/>
          </w:tcPr>
          <w:p w14:paraId="370E00BA" w14:textId="2ADB45BA" w:rsidR="00E313DC" w:rsidRDefault="00E313DC" w:rsidP="00D73F21">
            <w:pPr>
              <w:rPr>
                <w:rFonts w:ascii="Arial" w:eastAsia="Times New Roman" w:hAnsi="Arial" w:cs="Arial"/>
                <w:i/>
                <w:color w:val="000000"/>
                <w:sz w:val="16"/>
              </w:rPr>
            </w:pPr>
            <w:r>
              <w:rPr>
                <w:rFonts w:ascii="Arial" w:eastAsia="Times New Roman" w:hAnsi="Arial" w:cs="Arial"/>
                <w:i/>
                <w:color w:val="000000"/>
                <w:sz w:val="16"/>
              </w:rPr>
              <w:t>Schwarze Elster</w:t>
            </w:r>
            <w:r w:rsidRPr="00683593">
              <w:rPr>
                <w:rFonts w:ascii="Arial" w:eastAsia="Times New Roman" w:hAnsi="Arial" w:cs="Arial"/>
                <w:i/>
                <w:color w:val="000000"/>
                <w:sz w:val="16"/>
              </w:rPr>
              <w:t xml:space="preserve">, </w:t>
            </w:r>
            <w:r>
              <w:rPr>
                <w:rFonts w:ascii="Arial" w:eastAsia="Times New Roman" w:hAnsi="Arial" w:cs="Arial"/>
                <w:i/>
                <w:color w:val="000000"/>
                <w:sz w:val="16"/>
              </w:rPr>
              <w:t>Gorsdorf</w:t>
            </w:r>
          </w:p>
        </w:tc>
        <w:tc>
          <w:tcPr>
            <w:tcW w:w="508" w:type="dxa"/>
            <w:shd w:val="clear" w:color="auto" w:fill="808080" w:themeFill="background1" w:themeFillShade="80"/>
            <w:noWrap/>
            <w:vAlign w:val="center"/>
          </w:tcPr>
          <w:p w14:paraId="2F3EA3E8" w14:textId="77777777" w:rsidR="00E313DC" w:rsidRPr="00D73F21" w:rsidRDefault="00E313DC" w:rsidP="007F787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122C7F0" w14:textId="77777777" w:rsidR="00E313DC" w:rsidRPr="00D73F21" w:rsidRDefault="00E313DC" w:rsidP="007F787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E5CEEB1" w14:textId="77777777" w:rsidR="00E313DC" w:rsidRPr="00D73F21" w:rsidRDefault="00E313DC" w:rsidP="007F787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E3DF875" w14:textId="77777777" w:rsidR="00E313DC" w:rsidRPr="00591E50" w:rsidRDefault="00E313DC" w:rsidP="007F787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A717998" w14:textId="77777777" w:rsidR="00E313DC" w:rsidRPr="00591E50" w:rsidRDefault="00E313DC" w:rsidP="007F787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E5294EF" w14:textId="77777777" w:rsidR="00E313DC" w:rsidRPr="0026587D" w:rsidRDefault="00E313DC" w:rsidP="007F787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1287110" w14:textId="77777777" w:rsidR="00E313DC" w:rsidRPr="00D9431C" w:rsidRDefault="00E313DC" w:rsidP="007F787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7863D4A" w14:textId="77777777" w:rsidR="00E313DC" w:rsidRPr="007F1804" w:rsidRDefault="00E313DC" w:rsidP="007F787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3EA2ED9" w14:textId="77777777" w:rsidR="00E313DC" w:rsidRPr="007F1804" w:rsidRDefault="00E313DC" w:rsidP="007F787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A143B7B" w14:textId="77777777" w:rsidR="00E313DC" w:rsidRPr="007F1804" w:rsidRDefault="00E313DC" w:rsidP="007F7876">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53AD93D" w14:textId="77777777" w:rsidR="00E313DC" w:rsidRPr="007F1804" w:rsidRDefault="00E313DC" w:rsidP="007F787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DACE73A" w14:textId="77777777" w:rsidR="00E313DC" w:rsidRPr="007F1804" w:rsidRDefault="00E313DC" w:rsidP="007F7876">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D2F95D5" w14:textId="77777777" w:rsidR="00E313DC" w:rsidRDefault="00E313DC" w:rsidP="007F7876">
            <w:pPr>
              <w:jc w:val="center"/>
              <w:rPr>
                <w:rFonts w:ascii="Arial" w:eastAsia="Times New Roman" w:hAnsi="Arial" w:cs="Arial"/>
                <w:color w:val="000000"/>
                <w:sz w:val="16"/>
                <w:szCs w:val="16"/>
              </w:rPr>
            </w:pPr>
          </w:p>
        </w:tc>
        <w:tc>
          <w:tcPr>
            <w:tcW w:w="508" w:type="dxa"/>
            <w:shd w:val="clear" w:color="auto" w:fill="auto"/>
            <w:noWrap/>
            <w:vAlign w:val="center"/>
          </w:tcPr>
          <w:p w14:paraId="4593C64C" w14:textId="626FABBB" w:rsidR="00E313DC" w:rsidRPr="000E05E2" w:rsidRDefault="000E05E2" w:rsidP="007F7876">
            <w:pPr>
              <w:jc w:val="center"/>
              <w:rPr>
                <w:rFonts w:ascii="Arial" w:eastAsia="Times New Roman" w:hAnsi="Arial" w:cs="Arial"/>
                <w:iCs/>
                <w:color w:val="000000"/>
                <w:sz w:val="16"/>
                <w:szCs w:val="16"/>
              </w:rPr>
            </w:pPr>
            <w:r w:rsidRPr="000E05E2">
              <w:rPr>
                <w:rFonts w:ascii="Arial" w:eastAsia="Times New Roman" w:hAnsi="Arial" w:cs="Arial"/>
                <w:iCs/>
                <w:color w:val="000000"/>
                <w:sz w:val="16"/>
                <w:szCs w:val="16"/>
              </w:rPr>
              <w:t>-</w:t>
            </w:r>
          </w:p>
        </w:tc>
        <w:tc>
          <w:tcPr>
            <w:tcW w:w="509" w:type="dxa"/>
            <w:shd w:val="clear" w:color="auto" w:fill="auto"/>
            <w:noWrap/>
            <w:vAlign w:val="center"/>
          </w:tcPr>
          <w:p w14:paraId="512B3B1C" w14:textId="711C0B0F" w:rsidR="00E313DC" w:rsidRPr="000E05E2" w:rsidRDefault="000E05E2" w:rsidP="007F7876">
            <w:pPr>
              <w:jc w:val="center"/>
              <w:rPr>
                <w:rFonts w:ascii="Arial" w:eastAsia="Times New Roman" w:hAnsi="Arial" w:cs="Arial"/>
                <w:iCs/>
                <w:color w:val="000000"/>
                <w:sz w:val="16"/>
                <w:szCs w:val="16"/>
              </w:rPr>
            </w:pPr>
            <w:r w:rsidRPr="000E05E2">
              <w:rPr>
                <w:rFonts w:ascii="Arial" w:eastAsia="Times New Roman" w:hAnsi="Arial" w:cs="Arial"/>
                <w:iCs/>
                <w:color w:val="000000"/>
                <w:sz w:val="16"/>
                <w:szCs w:val="16"/>
              </w:rPr>
              <w:t>-</w:t>
            </w:r>
          </w:p>
        </w:tc>
        <w:tc>
          <w:tcPr>
            <w:tcW w:w="508" w:type="dxa"/>
            <w:shd w:val="clear" w:color="auto" w:fill="auto"/>
            <w:noWrap/>
            <w:vAlign w:val="center"/>
          </w:tcPr>
          <w:p w14:paraId="0287716D" w14:textId="5BE12E64" w:rsidR="00E313DC" w:rsidRPr="000E05E2" w:rsidRDefault="000E05E2" w:rsidP="007F7876">
            <w:pPr>
              <w:jc w:val="center"/>
              <w:rPr>
                <w:rFonts w:ascii="Arial" w:eastAsia="Times New Roman" w:hAnsi="Arial" w:cs="Arial"/>
                <w:iCs/>
                <w:color w:val="000000"/>
                <w:sz w:val="16"/>
                <w:szCs w:val="16"/>
              </w:rPr>
            </w:pPr>
            <w:r w:rsidRPr="000E05E2">
              <w:rPr>
                <w:rFonts w:ascii="Arial" w:eastAsia="Times New Roman" w:hAnsi="Arial" w:cs="Arial"/>
                <w:iCs/>
                <w:color w:val="000000"/>
                <w:sz w:val="16"/>
                <w:szCs w:val="16"/>
              </w:rPr>
              <w:t>-</w:t>
            </w:r>
          </w:p>
        </w:tc>
        <w:tc>
          <w:tcPr>
            <w:tcW w:w="509" w:type="dxa"/>
            <w:shd w:val="clear" w:color="auto" w:fill="548DD4" w:themeFill="text2" w:themeFillTint="99"/>
            <w:noWrap/>
            <w:vAlign w:val="center"/>
          </w:tcPr>
          <w:p w14:paraId="21170451" w14:textId="77777777" w:rsidR="00E313DC" w:rsidRPr="007F1804" w:rsidRDefault="00E313DC" w:rsidP="007F7876">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0B0D673B" w14:textId="77777777" w:rsidR="00E313DC" w:rsidRPr="007F1804" w:rsidRDefault="00E313DC" w:rsidP="007F7876">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1C3DF7B6" w14:textId="77777777" w:rsidR="00E313DC" w:rsidRPr="007F1804" w:rsidRDefault="00E313DC" w:rsidP="007F7876">
            <w:pPr>
              <w:jc w:val="center"/>
              <w:rPr>
                <w:rFonts w:ascii="Arial" w:eastAsia="Times New Roman" w:hAnsi="Arial" w:cs="Arial"/>
                <w:color w:val="000000"/>
                <w:sz w:val="16"/>
                <w:szCs w:val="16"/>
              </w:rPr>
            </w:pPr>
          </w:p>
        </w:tc>
        <w:tc>
          <w:tcPr>
            <w:tcW w:w="500" w:type="dxa"/>
            <w:shd w:val="clear" w:color="auto" w:fill="C6D9F1" w:themeFill="text2" w:themeFillTint="33"/>
            <w:noWrap/>
            <w:vAlign w:val="center"/>
          </w:tcPr>
          <w:p w14:paraId="1054BA37" w14:textId="77777777" w:rsidR="00E313DC" w:rsidRPr="007F1804" w:rsidRDefault="00E313DC" w:rsidP="007F7876">
            <w:pPr>
              <w:jc w:val="center"/>
              <w:rPr>
                <w:rFonts w:ascii="Arial" w:eastAsia="Times New Roman" w:hAnsi="Arial" w:cs="Arial"/>
                <w:color w:val="000000"/>
                <w:sz w:val="16"/>
                <w:szCs w:val="16"/>
              </w:rPr>
            </w:pPr>
          </w:p>
        </w:tc>
        <w:tc>
          <w:tcPr>
            <w:tcW w:w="517" w:type="dxa"/>
            <w:shd w:val="clear" w:color="auto" w:fill="C6D9F1" w:themeFill="text2" w:themeFillTint="33"/>
            <w:noWrap/>
            <w:vAlign w:val="center"/>
          </w:tcPr>
          <w:p w14:paraId="1D789332" w14:textId="77777777" w:rsidR="00E313DC" w:rsidRPr="007F1804" w:rsidRDefault="00E313DC" w:rsidP="007F7876">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35B39605" w14:textId="77777777" w:rsidR="00E313DC" w:rsidRPr="007F1804" w:rsidRDefault="00E313DC" w:rsidP="007F7876">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458F01C7" w14:textId="77777777" w:rsidR="00E313DC" w:rsidRPr="007F1804" w:rsidRDefault="00E313DC" w:rsidP="007F7876">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1A43FF78" w14:textId="77777777" w:rsidR="00E313DC" w:rsidRPr="007F1804" w:rsidRDefault="00E313DC" w:rsidP="007F7876">
            <w:pPr>
              <w:jc w:val="center"/>
              <w:rPr>
                <w:rFonts w:ascii="Arial" w:eastAsia="Times New Roman" w:hAnsi="Arial" w:cs="Arial"/>
                <w:color w:val="000000"/>
                <w:sz w:val="16"/>
                <w:szCs w:val="16"/>
              </w:rPr>
            </w:pPr>
          </w:p>
        </w:tc>
        <w:tc>
          <w:tcPr>
            <w:tcW w:w="509" w:type="dxa"/>
            <w:shd w:val="clear" w:color="auto" w:fill="C6D9F1" w:themeFill="text2" w:themeFillTint="33"/>
            <w:vAlign w:val="center"/>
          </w:tcPr>
          <w:p w14:paraId="3DAC5FB5" w14:textId="77777777" w:rsidR="00E313DC" w:rsidRPr="007F1804" w:rsidRDefault="00E313DC" w:rsidP="007F7876">
            <w:pPr>
              <w:jc w:val="center"/>
              <w:rPr>
                <w:rFonts w:ascii="Arial" w:eastAsia="Times New Roman" w:hAnsi="Arial" w:cs="Arial"/>
                <w:color w:val="000000"/>
                <w:sz w:val="16"/>
                <w:szCs w:val="16"/>
              </w:rPr>
            </w:pPr>
          </w:p>
        </w:tc>
      </w:tr>
      <w:tr w:rsidR="00DE5586" w:rsidRPr="00591E50" w14:paraId="7DDAF5BF" w14:textId="77777777" w:rsidTr="00012474">
        <w:trPr>
          <w:trHeight w:val="307"/>
        </w:trPr>
        <w:tc>
          <w:tcPr>
            <w:tcW w:w="2044" w:type="dxa"/>
            <w:shd w:val="clear" w:color="auto" w:fill="auto"/>
            <w:noWrap/>
            <w:vAlign w:val="center"/>
            <w:hideMark/>
          </w:tcPr>
          <w:p w14:paraId="45C70707" w14:textId="6BD40F8E" w:rsidR="00DE5586" w:rsidRPr="007F1804" w:rsidRDefault="00733FC4" w:rsidP="00D73F21">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7F1804">
              <w:rPr>
                <w:rFonts w:ascii="Arial" w:eastAsia="Times New Roman" w:hAnsi="Arial" w:cs="Arial"/>
                <w:b/>
                <w:bCs/>
                <w:color w:val="000000"/>
                <w:sz w:val="16"/>
                <w:szCs w:val="16"/>
              </w:rPr>
              <w:t>Wittenberg</w:t>
            </w:r>
          </w:p>
        </w:tc>
        <w:tc>
          <w:tcPr>
            <w:tcW w:w="508" w:type="dxa"/>
            <w:shd w:val="clear" w:color="auto" w:fill="auto"/>
            <w:noWrap/>
            <w:vAlign w:val="center"/>
          </w:tcPr>
          <w:p w14:paraId="7F657700" w14:textId="77777777" w:rsidR="00DE5586" w:rsidRPr="00D73F21" w:rsidRDefault="00DE5586" w:rsidP="00012474">
            <w:pPr>
              <w:jc w:val="center"/>
              <w:rPr>
                <w:rFonts w:ascii="Arial" w:eastAsia="Times New Roman" w:hAnsi="Arial" w:cs="Arial"/>
                <w:color w:val="000000"/>
                <w:sz w:val="16"/>
                <w:szCs w:val="16"/>
              </w:rPr>
            </w:pPr>
            <w:r w:rsidRPr="00D73F21">
              <w:rPr>
                <w:rFonts w:ascii="Arial" w:eastAsia="Times New Roman" w:hAnsi="Arial" w:cs="Arial"/>
                <w:color w:val="000000"/>
                <w:sz w:val="16"/>
                <w:szCs w:val="16"/>
              </w:rPr>
              <w:t>-</w:t>
            </w:r>
          </w:p>
        </w:tc>
        <w:tc>
          <w:tcPr>
            <w:tcW w:w="509" w:type="dxa"/>
            <w:shd w:val="clear" w:color="auto" w:fill="auto"/>
            <w:noWrap/>
            <w:vAlign w:val="center"/>
          </w:tcPr>
          <w:p w14:paraId="72932492" w14:textId="77777777" w:rsidR="00DE5586" w:rsidRPr="00D73F21" w:rsidRDefault="00DE5586" w:rsidP="00012474">
            <w:pPr>
              <w:jc w:val="center"/>
              <w:rPr>
                <w:rFonts w:ascii="Arial" w:eastAsia="Times New Roman" w:hAnsi="Arial" w:cs="Arial"/>
                <w:color w:val="000000"/>
                <w:sz w:val="16"/>
                <w:szCs w:val="16"/>
              </w:rPr>
            </w:pPr>
            <w:r w:rsidRPr="00D73F21">
              <w:rPr>
                <w:rFonts w:ascii="Arial" w:eastAsia="Times New Roman" w:hAnsi="Arial" w:cs="Arial"/>
                <w:color w:val="000000"/>
                <w:sz w:val="16"/>
                <w:szCs w:val="16"/>
              </w:rPr>
              <w:t>-</w:t>
            </w:r>
          </w:p>
        </w:tc>
        <w:tc>
          <w:tcPr>
            <w:tcW w:w="508" w:type="dxa"/>
            <w:shd w:val="clear" w:color="auto" w:fill="auto"/>
            <w:noWrap/>
            <w:vAlign w:val="center"/>
          </w:tcPr>
          <w:p w14:paraId="11EEF2B2" w14:textId="77777777" w:rsidR="00DE5586" w:rsidRPr="00D73F21" w:rsidRDefault="00DE5586" w:rsidP="00012474">
            <w:pPr>
              <w:jc w:val="center"/>
              <w:rPr>
                <w:rFonts w:ascii="Arial" w:eastAsia="Times New Roman" w:hAnsi="Arial" w:cs="Arial"/>
                <w:color w:val="000000"/>
                <w:sz w:val="16"/>
                <w:szCs w:val="16"/>
              </w:rPr>
            </w:pPr>
            <w:r w:rsidRPr="00D73F21">
              <w:rPr>
                <w:rFonts w:ascii="Arial" w:eastAsia="Times New Roman" w:hAnsi="Arial" w:cs="Arial"/>
                <w:color w:val="000000"/>
                <w:sz w:val="16"/>
                <w:szCs w:val="16"/>
              </w:rPr>
              <w:t>-</w:t>
            </w:r>
          </w:p>
        </w:tc>
        <w:tc>
          <w:tcPr>
            <w:tcW w:w="509" w:type="dxa"/>
            <w:shd w:val="clear" w:color="auto" w:fill="auto"/>
            <w:noWrap/>
            <w:vAlign w:val="center"/>
          </w:tcPr>
          <w:p w14:paraId="16E161AC" w14:textId="77777777" w:rsidR="00DE5586" w:rsidRPr="00591E50" w:rsidRDefault="00DE5586" w:rsidP="00012474">
            <w:pPr>
              <w:jc w:val="center"/>
              <w:rPr>
                <w:rFonts w:ascii="Arial" w:eastAsia="Times New Roman" w:hAnsi="Arial" w:cs="Arial"/>
                <w:color w:val="000000"/>
                <w:sz w:val="16"/>
                <w:szCs w:val="16"/>
              </w:rPr>
            </w:pPr>
            <w:r w:rsidRPr="00591E50">
              <w:rPr>
                <w:rFonts w:ascii="Arial" w:eastAsia="Times New Roman" w:hAnsi="Arial" w:cs="Arial"/>
                <w:color w:val="000000"/>
                <w:sz w:val="16"/>
                <w:szCs w:val="16"/>
              </w:rPr>
              <w:t>-</w:t>
            </w:r>
          </w:p>
        </w:tc>
        <w:tc>
          <w:tcPr>
            <w:tcW w:w="508" w:type="dxa"/>
            <w:shd w:val="clear" w:color="auto" w:fill="auto"/>
            <w:noWrap/>
            <w:vAlign w:val="center"/>
          </w:tcPr>
          <w:p w14:paraId="5F6CB024" w14:textId="77777777" w:rsidR="00DE5586" w:rsidRPr="00591E50" w:rsidRDefault="00DE5586" w:rsidP="00012474">
            <w:pPr>
              <w:jc w:val="center"/>
              <w:rPr>
                <w:rFonts w:ascii="Arial" w:eastAsia="Times New Roman" w:hAnsi="Arial" w:cs="Arial"/>
                <w:color w:val="000000"/>
                <w:sz w:val="16"/>
                <w:szCs w:val="16"/>
              </w:rPr>
            </w:pPr>
            <w:r w:rsidRPr="00591E50">
              <w:rPr>
                <w:rFonts w:ascii="Arial" w:eastAsia="Times New Roman" w:hAnsi="Arial" w:cs="Arial"/>
                <w:color w:val="000000"/>
                <w:sz w:val="16"/>
                <w:szCs w:val="16"/>
              </w:rPr>
              <w:t>-</w:t>
            </w:r>
          </w:p>
        </w:tc>
        <w:tc>
          <w:tcPr>
            <w:tcW w:w="509" w:type="dxa"/>
            <w:shd w:val="clear" w:color="auto" w:fill="auto"/>
            <w:noWrap/>
            <w:vAlign w:val="center"/>
          </w:tcPr>
          <w:p w14:paraId="67AE38CE" w14:textId="77777777" w:rsidR="00DE5586" w:rsidRPr="0026587D" w:rsidRDefault="00DE5586" w:rsidP="00012474">
            <w:pPr>
              <w:jc w:val="center"/>
              <w:rPr>
                <w:rFonts w:ascii="Arial" w:eastAsia="Times New Roman" w:hAnsi="Arial" w:cs="Arial"/>
                <w:color w:val="000000"/>
                <w:sz w:val="16"/>
                <w:szCs w:val="16"/>
              </w:rPr>
            </w:pPr>
            <w:r w:rsidRPr="0026587D">
              <w:rPr>
                <w:rFonts w:ascii="Arial" w:eastAsia="Times New Roman" w:hAnsi="Arial" w:cs="Arial"/>
                <w:color w:val="000000"/>
                <w:sz w:val="16"/>
                <w:szCs w:val="16"/>
              </w:rPr>
              <w:t>-</w:t>
            </w:r>
          </w:p>
        </w:tc>
        <w:tc>
          <w:tcPr>
            <w:tcW w:w="508" w:type="dxa"/>
            <w:shd w:val="clear" w:color="auto" w:fill="auto"/>
            <w:noWrap/>
            <w:vAlign w:val="center"/>
          </w:tcPr>
          <w:p w14:paraId="21C62DF9" w14:textId="77777777" w:rsidR="00DE5586" w:rsidRPr="00D9431C" w:rsidRDefault="00DE5586" w:rsidP="00012474">
            <w:pPr>
              <w:jc w:val="center"/>
              <w:rPr>
                <w:rFonts w:ascii="Arial" w:eastAsia="Times New Roman" w:hAnsi="Arial" w:cs="Arial"/>
                <w:color w:val="000000"/>
                <w:sz w:val="16"/>
                <w:szCs w:val="16"/>
              </w:rPr>
            </w:pPr>
            <w:r w:rsidRPr="00D9431C">
              <w:rPr>
                <w:rFonts w:ascii="Arial" w:eastAsia="Times New Roman" w:hAnsi="Arial" w:cs="Arial"/>
                <w:color w:val="000000"/>
                <w:sz w:val="16"/>
                <w:szCs w:val="16"/>
              </w:rPr>
              <w:t>-</w:t>
            </w:r>
          </w:p>
        </w:tc>
        <w:tc>
          <w:tcPr>
            <w:tcW w:w="509" w:type="dxa"/>
            <w:shd w:val="clear" w:color="auto" w:fill="auto"/>
            <w:noWrap/>
            <w:vAlign w:val="center"/>
          </w:tcPr>
          <w:p w14:paraId="4ADE7BF4"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8" w:type="dxa"/>
            <w:shd w:val="clear" w:color="auto" w:fill="auto"/>
            <w:noWrap/>
            <w:vAlign w:val="center"/>
          </w:tcPr>
          <w:p w14:paraId="544618F4"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9" w:type="dxa"/>
            <w:shd w:val="clear" w:color="auto" w:fill="auto"/>
            <w:noWrap/>
            <w:vAlign w:val="center"/>
          </w:tcPr>
          <w:p w14:paraId="20383643"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8" w:type="dxa"/>
            <w:shd w:val="clear" w:color="auto" w:fill="auto"/>
            <w:noWrap/>
            <w:vAlign w:val="center"/>
          </w:tcPr>
          <w:p w14:paraId="27867837"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9" w:type="dxa"/>
            <w:shd w:val="clear" w:color="auto" w:fill="auto"/>
            <w:noWrap/>
            <w:vAlign w:val="center"/>
          </w:tcPr>
          <w:p w14:paraId="6CBEA195"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9" w:type="dxa"/>
            <w:shd w:val="clear" w:color="auto" w:fill="auto"/>
            <w:noWrap/>
            <w:vAlign w:val="center"/>
          </w:tcPr>
          <w:p w14:paraId="6849B588"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8" w:type="dxa"/>
            <w:shd w:val="clear" w:color="auto" w:fill="auto"/>
            <w:noWrap/>
            <w:vAlign w:val="center"/>
          </w:tcPr>
          <w:p w14:paraId="6EC60B87"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9" w:type="dxa"/>
            <w:shd w:val="clear" w:color="auto" w:fill="auto"/>
            <w:noWrap/>
            <w:vAlign w:val="center"/>
          </w:tcPr>
          <w:p w14:paraId="3EB5342D"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8" w:type="dxa"/>
            <w:shd w:val="clear" w:color="auto" w:fill="auto"/>
            <w:noWrap/>
            <w:vAlign w:val="center"/>
          </w:tcPr>
          <w:p w14:paraId="489F7F2F"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9" w:type="dxa"/>
            <w:shd w:val="clear" w:color="auto" w:fill="auto"/>
            <w:noWrap/>
            <w:vAlign w:val="center"/>
          </w:tcPr>
          <w:p w14:paraId="29DF09F0"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8" w:type="dxa"/>
            <w:shd w:val="clear" w:color="auto" w:fill="auto"/>
            <w:noWrap/>
            <w:vAlign w:val="center"/>
          </w:tcPr>
          <w:p w14:paraId="6C8D0A2F"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9" w:type="dxa"/>
            <w:shd w:val="clear" w:color="auto" w:fill="auto"/>
            <w:noWrap/>
            <w:vAlign w:val="center"/>
          </w:tcPr>
          <w:p w14:paraId="79CCB0A5" w14:textId="77777777" w:rsidR="00DE5586" w:rsidRPr="007F1804" w:rsidRDefault="00DE5586" w:rsidP="00012474">
            <w:pPr>
              <w:jc w:val="center"/>
              <w:rPr>
                <w:rFonts w:ascii="Arial" w:eastAsia="Times New Roman" w:hAnsi="Arial" w:cs="Arial"/>
                <w:color w:val="000000"/>
                <w:sz w:val="16"/>
                <w:szCs w:val="16"/>
              </w:rPr>
            </w:pPr>
            <w:r w:rsidRPr="007F1804">
              <w:rPr>
                <w:rFonts w:ascii="Arial" w:eastAsia="Times New Roman" w:hAnsi="Arial" w:cs="Arial"/>
                <w:color w:val="000000"/>
                <w:sz w:val="16"/>
                <w:szCs w:val="16"/>
              </w:rPr>
              <w:t>-</w:t>
            </w:r>
          </w:p>
        </w:tc>
        <w:tc>
          <w:tcPr>
            <w:tcW w:w="500" w:type="dxa"/>
            <w:shd w:val="clear" w:color="auto" w:fill="FABF8F" w:themeFill="accent6" w:themeFillTint="99"/>
            <w:noWrap/>
            <w:vAlign w:val="center"/>
          </w:tcPr>
          <w:p w14:paraId="3CA1A8A5" w14:textId="77777777" w:rsidR="00DE5586" w:rsidRPr="007F1804" w:rsidRDefault="00DE5586" w:rsidP="00012474">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20CFA1C7" w14:textId="77777777" w:rsidR="00DE5586" w:rsidRPr="007F1804" w:rsidRDefault="00DE5586" w:rsidP="00012474">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587E0EFB"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77119C28"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79A096B9" w14:textId="77777777" w:rsidR="00DE5586" w:rsidRPr="007F1804" w:rsidRDefault="00DE5586" w:rsidP="00012474">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20C34280" w14:textId="77777777" w:rsidR="00DE5586" w:rsidRPr="007F1804" w:rsidRDefault="00DE5586" w:rsidP="00012474">
            <w:pPr>
              <w:jc w:val="center"/>
              <w:rPr>
                <w:rFonts w:ascii="Arial" w:eastAsia="Times New Roman" w:hAnsi="Arial" w:cs="Arial"/>
                <w:color w:val="000000"/>
                <w:sz w:val="16"/>
                <w:szCs w:val="16"/>
              </w:rPr>
            </w:pPr>
          </w:p>
        </w:tc>
      </w:tr>
      <w:tr w:rsidR="000E05E2" w:rsidRPr="00591E50" w14:paraId="6E1D4662" w14:textId="77777777" w:rsidTr="000E05E2">
        <w:trPr>
          <w:trHeight w:val="307"/>
        </w:trPr>
        <w:tc>
          <w:tcPr>
            <w:tcW w:w="2044" w:type="dxa"/>
            <w:shd w:val="clear" w:color="auto" w:fill="auto"/>
            <w:noWrap/>
            <w:vAlign w:val="center"/>
          </w:tcPr>
          <w:p w14:paraId="58852D2F" w14:textId="0647E225" w:rsidR="000E05E2" w:rsidRDefault="000E05E2" w:rsidP="00DB4F43">
            <w:pPr>
              <w:rPr>
                <w:rFonts w:ascii="Arial" w:eastAsia="Times New Roman" w:hAnsi="Arial" w:cs="Arial"/>
                <w:i/>
                <w:color w:val="000000"/>
                <w:sz w:val="16"/>
              </w:rPr>
            </w:pPr>
            <w:r>
              <w:rPr>
                <w:rFonts w:ascii="Arial" w:eastAsia="Times New Roman" w:hAnsi="Arial" w:cs="Arial"/>
                <w:i/>
                <w:color w:val="000000"/>
                <w:sz w:val="16"/>
              </w:rPr>
              <w:t>Mulde, Dessau</w:t>
            </w:r>
          </w:p>
        </w:tc>
        <w:tc>
          <w:tcPr>
            <w:tcW w:w="508" w:type="dxa"/>
            <w:shd w:val="clear" w:color="auto" w:fill="808080" w:themeFill="background1" w:themeFillShade="80"/>
            <w:noWrap/>
            <w:vAlign w:val="center"/>
          </w:tcPr>
          <w:p w14:paraId="08233932" w14:textId="77777777" w:rsidR="000E05E2" w:rsidRPr="00D73F21"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A55F3D4" w14:textId="77777777" w:rsidR="000E05E2" w:rsidRPr="00D73F21"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E77DC7D" w14:textId="77777777" w:rsidR="000E05E2" w:rsidRPr="00D73F21"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7528466" w14:textId="77777777" w:rsidR="000E05E2" w:rsidRPr="00591E50"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3AE007D" w14:textId="77777777" w:rsidR="000E05E2" w:rsidRPr="00591E50"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555A787" w14:textId="77777777" w:rsidR="000E05E2" w:rsidRPr="0026587D"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208EA70" w14:textId="77777777" w:rsidR="000E05E2" w:rsidRPr="00D9431C"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B16C964"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438E12A"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522C7F2"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25D77E5"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6CD2BA9"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810D754"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9216F55"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2B8E418"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A137337"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737E09F"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55B0ECDB"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F7B7721" w14:textId="77777777" w:rsidR="000E05E2" w:rsidRPr="007F1804" w:rsidRDefault="000E05E2" w:rsidP="00DB4F43">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3E962A92" w14:textId="77777777" w:rsidR="000E05E2" w:rsidRPr="007F1804" w:rsidRDefault="000E05E2" w:rsidP="00DB4F43">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21EBE700"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7209BB2C"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7A5E6E75"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13C078DD"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59E98196" w14:textId="77777777" w:rsidR="000E05E2" w:rsidRPr="007F1804" w:rsidRDefault="000E05E2" w:rsidP="00DB4F43">
            <w:pPr>
              <w:jc w:val="center"/>
              <w:rPr>
                <w:rFonts w:ascii="Arial" w:eastAsia="Times New Roman" w:hAnsi="Arial" w:cs="Arial"/>
                <w:color w:val="000000"/>
                <w:sz w:val="16"/>
                <w:szCs w:val="16"/>
              </w:rPr>
            </w:pPr>
          </w:p>
        </w:tc>
      </w:tr>
      <w:tr w:rsidR="000E05E2" w:rsidRPr="00591E50" w14:paraId="33E4F267" w14:textId="77777777" w:rsidTr="008F2224">
        <w:trPr>
          <w:trHeight w:val="307"/>
        </w:trPr>
        <w:tc>
          <w:tcPr>
            <w:tcW w:w="2044" w:type="dxa"/>
            <w:shd w:val="clear" w:color="auto" w:fill="auto"/>
            <w:noWrap/>
            <w:vAlign w:val="center"/>
          </w:tcPr>
          <w:p w14:paraId="1CAC0349" w14:textId="34764B1F" w:rsidR="000E05E2" w:rsidRDefault="000E05E2" w:rsidP="00DB4F43">
            <w:pPr>
              <w:rPr>
                <w:rFonts w:ascii="Arial" w:eastAsia="Times New Roman" w:hAnsi="Arial" w:cs="Arial"/>
                <w:i/>
                <w:color w:val="000000"/>
                <w:sz w:val="16"/>
              </w:rPr>
            </w:pPr>
            <w:r>
              <w:rPr>
                <w:rFonts w:ascii="Arial" w:eastAsia="Times New Roman" w:hAnsi="Arial" w:cs="Arial"/>
                <w:i/>
                <w:color w:val="000000"/>
                <w:sz w:val="16"/>
              </w:rPr>
              <w:t>Saale</w:t>
            </w:r>
            <w:r w:rsidRPr="00683593">
              <w:rPr>
                <w:rFonts w:ascii="Arial" w:eastAsia="Times New Roman" w:hAnsi="Arial" w:cs="Arial"/>
                <w:i/>
                <w:color w:val="000000"/>
                <w:sz w:val="16"/>
              </w:rPr>
              <w:t xml:space="preserve">, </w:t>
            </w:r>
            <w:r>
              <w:rPr>
                <w:rFonts w:ascii="Arial" w:eastAsia="Times New Roman" w:hAnsi="Arial" w:cs="Arial"/>
                <w:i/>
                <w:color w:val="000000"/>
                <w:sz w:val="16"/>
              </w:rPr>
              <w:t>Rosenburg</w:t>
            </w:r>
          </w:p>
        </w:tc>
        <w:tc>
          <w:tcPr>
            <w:tcW w:w="508" w:type="dxa"/>
            <w:shd w:val="clear" w:color="auto" w:fill="808080" w:themeFill="background1" w:themeFillShade="80"/>
            <w:noWrap/>
            <w:vAlign w:val="center"/>
          </w:tcPr>
          <w:p w14:paraId="0E06D214" w14:textId="77777777" w:rsidR="000E05E2" w:rsidRPr="00D73F21"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6B5F27A" w14:textId="77777777" w:rsidR="000E05E2" w:rsidRPr="00D73F21"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D240869" w14:textId="77777777" w:rsidR="000E05E2" w:rsidRPr="00D73F21"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A639908" w14:textId="77777777" w:rsidR="000E05E2" w:rsidRPr="00591E50"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9F2AF89" w14:textId="77777777" w:rsidR="000E05E2" w:rsidRPr="00591E50"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E44D643" w14:textId="77777777" w:rsidR="000E05E2" w:rsidRPr="0026587D"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1DCAAB8" w14:textId="77777777" w:rsidR="000E05E2" w:rsidRPr="00D9431C"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98E41A4"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1790087"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A160D9D"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B152051"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485ACEC"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747D059"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910AE7D"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002C82E"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5C64D3A"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38D6C9C"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38C6960"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CB333EF" w14:textId="77777777" w:rsidR="000E05E2" w:rsidRPr="007F1804" w:rsidRDefault="000E05E2" w:rsidP="00DB4F43">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41DC2A2C" w14:textId="77777777" w:rsidR="000E05E2" w:rsidRPr="007F1804" w:rsidRDefault="000E05E2" w:rsidP="00DB4F43">
            <w:pPr>
              <w:jc w:val="center"/>
              <w:rPr>
                <w:rFonts w:ascii="Arial" w:eastAsia="Times New Roman" w:hAnsi="Arial" w:cs="Arial"/>
                <w:color w:val="000000"/>
                <w:sz w:val="16"/>
                <w:szCs w:val="16"/>
              </w:rPr>
            </w:pPr>
          </w:p>
        </w:tc>
        <w:tc>
          <w:tcPr>
            <w:tcW w:w="517" w:type="dxa"/>
            <w:shd w:val="clear" w:color="auto" w:fill="8DB3E2" w:themeFill="text2" w:themeFillTint="66"/>
            <w:noWrap/>
            <w:vAlign w:val="center"/>
          </w:tcPr>
          <w:p w14:paraId="364AA55D" w14:textId="77777777" w:rsidR="000E05E2" w:rsidRPr="007F1804" w:rsidRDefault="000E05E2" w:rsidP="00DB4F43">
            <w:pPr>
              <w:jc w:val="center"/>
              <w:rPr>
                <w:rFonts w:ascii="Arial" w:eastAsia="Times New Roman" w:hAnsi="Arial" w:cs="Arial"/>
                <w:color w:val="000000"/>
                <w:sz w:val="16"/>
                <w:szCs w:val="16"/>
              </w:rPr>
            </w:pPr>
          </w:p>
        </w:tc>
        <w:tc>
          <w:tcPr>
            <w:tcW w:w="508" w:type="dxa"/>
            <w:shd w:val="clear" w:color="auto" w:fill="8DB3E2" w:themeFill="text2" w:themeFillTint="66"/>
            <w:noWrap/>
            <w:vAlign w:val="center"/>
          </w:tcPr>
          <w:p w14:paraId="68B6B048"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8DB3E2" w:themeFill="text2" w:themeFillTint="66"/>
            <w:noWrap/>
            <w:vAlign w:val="center"/>
          </w:tcPr>
          <w:p w14:paraId="4395AFA5"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60801F96" w14:textId="77777777" w:rsidR="000E05E2" w:rsidRPr="007F1804" w:rsidRDefault="000E05E2" w:rsidP="00DB4F43">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2E48A4BF" w14:textId="77777777" w:rsidR="000E05E2" w:rsidRPr="007F1804" w:rsidRDefault="000E05E2" w:rsidP="00DB4F43">
            <w:pPr>
              <w:jc w:val="center"/>
              <w:rPr>
                <w:rFonts w:ascii="Arial" w:eastAsia="Times New Roman" w:hAnsi="Arial" w:cs="Arial"/>
                <w:color w:val="000000"/>
                <w:sz w:val="16"/>
                <w:szCs w:val="16"/>
              </w:rPr>
            </w:pPr>
          </w:p>
        </w:tc>
      </w:tr>
      <w:tr w:rsidR="00DB4F43" w:rsidRPr="00591E50" w14:paraId="7303C656" w14:textId="77777777" w:rsidTr="00012474">
        <w:trPr>
          <w:trHeight w:val="307"/>
        </w:trPr>
        <w:tc>
          <w:tcPr>
            <w:tcW w:w="2044" w:type="dxa"/>
            <w:shd w:val="clear" w:color="auto" w:fill="auto"/>
            <w:noWrap/>
            <w:vAlign w:val="center"/>
            <w:hideMark/>
          </w:tcPr>
          <w:p w14:paraId="5412AB01" w14:textId="3335F267" w:rsidR="00DB4F43" w:rsidRPr="007F1804" w:rsidRDefault="00DB4F43" w:rsidP="00DB4F43">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Pr="007F1804">
              <w:rPr>
                <w:rFonts w:ascii="Arial" w:eastAsia="Times New Roman" w:hAnsi="Arial" w:cs="Arial"/>
                <w:b/>
                <w:bCs/>
                <w:color w:val="000000"/>
                <w:sz w:val="16"/>
                <w:szCs w:val="16"/>
              </w:rPr>
              <w:t>Magdeburg</w:t>
            </w:r>
          </w:p>
        </w:tc>
        <w:tc>
          <w:tcPr>
            <w:tcW w:w="508" w:type="dxa"/>
            <w:shd w:val="clear" w:color="auto" w:fill="808080" w:themeFill="background1" w:themeFillShade="80"/>
            <w:noWrap/>
            <w:vAlign w:val="center"/>
          </w:tcPr>
          <w:p w14:paraId="6B3720B3" w14:textId="77777777" w:rsidR="00DB4F43" w:rsidRPr="00D73F21"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3CEE5CFA" w14:textId="77777777" w:rsidR="00DB4F43" w:rsidRPr="00D73F21" w:rsidRDefault="00DB4F43" w:rsidP="00DB4F43">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1F71B6AB" w14:textId="77777777" w:rsidR="00DB4F43" w:rsidRPr="00D73F21"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68797B69" w14:textId="77777777" w:rsidR="00DB4F43" w:rsidRPr="00D73F21"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7805B51" w14:textId="77777777" w:rsidR="00DB4F43" w:rsidRPr="00591E50"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323BE2AE" w14:textId="77777777" w:rsidR="00DB4F43" w:rsidRPr="00591E50" w:rsidRDefault="00DB4F43" w:rsidP="00DB4F43">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3E740627" w14:textId="77777777" w:rsidR="00DB4F43" w:rsidRPr="0026587D"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041CD0F3" w14:textId="77777777" w:rsidR="00DB4F43" w:rsidRPr="00D9431C" w:rsidRDefault="00DB4F43" w:rsidP="00DB4F43">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6088B864" w14:textId="77777777" w:rsidR="00DB4F43" w:rsidRPr="007F1804"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7816C46B"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C7A32E3"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6FEE53E"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BAD2688"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CAC1349"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06CB63C"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597BFB0"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9A19D02"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810FB0B"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E7B9A01" w14:textId="77777777" w:rsidR="00DB4F43" w:rsidRPr="007F1804" w:rsidRDefault="00DB4F43" w:rsidP="00DB4F43">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46CFFD5E" w14:textId="77777777" w:rsidR="00DB4F43" w:rsidRPr="007F1804" w:rsidRDefault="00DB4F43" w:rsidP="00DB4F43">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3437D34B"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5CB1BD69"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29BC44D4" w14:textId="77777777" w:rsidR="00DB4F43" w:rsidRPr="007F1804" w:rsidRDefault="00DB4F43" w:rsidP="00DB4F43">
            <w:pPr>
              <w:jc w:val="center"/>
              <w:rPr>
                <w:rFonts w:ascii="Arial" w:eastAsia="Times New Roman" w:hAnsi="Arial" w:cs="Arial"/>
                <w:i/>
                <w:iCs/>
                <w:color w:val="000000"/>
                <w:sz w:val="16"/>
                <w:szCs w:val="16"/>
              </w:rPr>
            </w:pPr>
          </w:p>
        </w:tc>
        <w:tc>
          <w:tcPr>
            <w:tcW w:w="509" w:type="dxa"/>
            <w:shd w:val="clear" w:color="auto" w:fill="C6D9F1" w:themeFill="text2" w:themeFillTint="33"/>
            <w:noWrap/>
            <w:vAlign w:val="center"/>
          </w:tcPr>
          <w:p w14:paraId="36A95122" w14:textId="77777777" w:rsidR="00DB4F43" w:rsidRPr="007F1804" w:rsidRDefault="00DB4F43" w:rsidP="00DB4F43">
            <w:pPr>
              <w:jc w:val="center"/>
              <w:rPr>
                <w:rFonts w:ascii="Arial" w:eastAsia="Times New Roman" w:hAnsi="Arial" w:cs="Arial"/>
                <w:i/>
                <w:iCs/>
                <w:color w:val="000000"/>
                <w:sz w:val="16"/>
                <w:szCs w:val="16"/>
              </w:rPr>
            </w:pPr>
          </w:p>
        </w:tc>
        <w:tc>
          <w:tcPr>
            <w:tcW w:w="509" w:type="dxa"/>
            <w:shd w:val="clear" w:color="auto" w:fill="C6D9F1" w:themeFill="text2" w:themeFillTint="33"/>
            <w:vAlign w:val="center"/>
          </w:tcPr>
          <w:p w14:paraId="189A5035" w14:textId="77777777" w:rsidR="00DB4F43" w:rsidRPr="007F1804" w:rsidRDefault="00DB4F43" w:rsidP="00DB4F43">
            <w:pPr>
              <w:jc w:val="center"/>
              <w:rPr>
                <w:rFonts w:ascii="Arial" w:eastAsia="Times New Roman" w:hAnsi="Arial" w:cs="Arial"/>
                <w:i/>
                <w:iCs/>
                <w:color w:val="000000"/>
                <w:sz w:val="16"/>
                <w:szCs w:val="16"/>
              </w:rPr>
            </w:pPr>
          </w:p>
        </w:tc>
      </w:tr>
      <w:tr w:rsidR="00DB4F43" w:rsidRPr="00591E50" w14:paraId="28DC3615" w14:textId="77777777" w:rsidTr="00012474">
        <w:trPr>
          <w:trHeight w:val="307"/>
        </w:trPr>
        <w:tc>
          <w:tcPr>
            <w:tcW w:w="2044" w:type="dxa"/>
            <w:shd w:val="clear" w:color="auto" w:fill="auto"/>
            <w:noWrap/>
            <w:vAlign w:val="center"/>
            <w:hideMark/>
          </w:tcPr>
          <w:p w14:paraId="72DCBD36" w14:textId="4FC454BF" w:rsidR="00DB4F43" w:rsidRPr="007F1804" w:rsidRDefault="00DB4F43" w:rsidP="00DB4F43">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Pr="007F1804">
              <w:rPr>
                <w:rFonts w:ascii="Arial" w:eastAsia="Times New Roman" w:hAnsi="Arial" w:cs="Arial"/>
                <w:b/>
                <w:bCs/>
                <w:color w:val="000000"/>
                <w:sz w:val="16"/>
                <w:szCs w:val="16"/>
              </w:rPr>
              <w:t>Cumlosen</w:t>
            </w:r>
          </w:p>
        </w:tc>
        <w:tc>
          <w:tcPr>
            <w:tcW w:w="508" w:type="dxa"/>
            <w:shd w:val="clear" w:color="auto" w:fill="auto"/>
            <w:noWrap/>
            <w:vAlign w:val="center"/>
          </w:tcPr>
          <w:p w14:paraId="1953B715" w14:textId="77777777" w:rsidR="00DB4F43" w:rsidRPr="00D73F21" w:rsidRDefault="00DB4F43" w:rsidP="00DB4F43">
            <w:pPr>
              <w:jc w:val="center"/>
              <w:rPr>
                <w:rFonts w:ascii="Arial" w:eastAsia="Times New Roman" w:hAnsi="Arial" w:cs="Arial"/>
                <w:color w:val="000000"/>
                <w:sz w:val="16"/>
                <w:szCs w:val="16"/>
              </w:rPr>
            </w:pPr>
            <w:r w:rsidRPr="00D73F21">
              <w:rPr>
                <w:rFonts w:ascii="Arial" w:eastAsia="Times New Roman" w:hAnsi="Arial" w:cs="Arial"/>
                <w:color w:val="000000"/>
                <w:sz w:val="16"/>
                <w:szCs w:val="16"/>
              </w:rPr>
              <w:t>-</w:t>
            </w:r>
          </w:p>
        </w:tc>
        <w:tc>
          <w:tcPr>
            <w:tcW w:w="509" w:type="dxa"/>
            <w:shd w:val="clear" w:color="auto" w:fill="808080" w:themeFill="background1" w:themeFillShade="80"/>
            <w:noWrap/>
            <w:vAlign w:val="center"/>
          </w:tcPr>
          <w:p w14:paraId="3BA35AD9" w14:textId="77777777" w:rsidR="00DB4F43" w:rsidRPr="00D73F21" w:rsidRDefault="00DB4F43" w:rsidP="00DB4F43">
            <w:pPr>
              <w:jc w:val="center"/>
              <w:rPr>
                <w:rFonts w:ascii="Arial" w:eastAsia="Times New Roman" w:hAnsi="Arial" w:cs="Arial"/>
                <w:color w:val="FFFFFF"/>
                <w:sz w:val="16"/>
                <w:szCs w:val="16"/>
              </w:rPr>
            </w:pPr>
          </w:p>
        </w:tc>
        <w:tc>
          <w:tcPr>
            <w:tcW w:w="508" w:type="dxa"/>
            <w:shd w:val="clear" w:color="auto" w:fill="auto"/>
            <w:noWrap/>
            <w:vAlign w:val="center"/>
          </w:tcPr>
          <w:p w14:paraId="04E115D8" w14:textId="77777777" w:rsidR="00DB4F43" w:rsidRPr="00D73F21" w:rsidRDefault="00DB4F43" w:rsidP="00DB4F43">
            <w:pPr>
              <w:jc w:val="center"/>
              <w:rPr>
                <w:rFonts w:ascii="Arial" w:eastAsia="Times New Roman" w:hAnsi="Arial" w:cs="Arial"/>
                <w:color w:val="000000"/>
                <w:sz w:val="16"/>
                <w:szCs w:val="16"/>
              </w:rPr>
            </w:pPr>
            <w:r w:rsidRPr="00D73F21">
              <w:rPr>
                <w:rFonts w:ascii="Arial" w:eastAsia="Times New Roman" w:hAnsi="Arial" w:cs="Arial"/>
                <w:color w:val="000000"/>
                <w:sz w:val="16"/>
                <w:szCs w:val="16"/>
              </w:rPr>
              <w:t>-</w:t>
            </w:r>
          </w:p>
        </w:tc>
        <w:tc>
          <w:tcPr>
            <w:tcW w:w="509" w:type="dxa"/>
            <w:shd w:val="clear" w:color="auto" w:fill="808080" w:themeFill="background1" w:themeFillShade="80"/>
            <w:noWrap/>
            <w:vAlign w:val="center"/>
          </w:tcPr>
          <w:p w14:paraId="4A0FBF3C" w14:textId="77777777" w:rsidR="00DB4F43" w:rsidRPr="00591E50" w:rsidRDefault="00DB4F43" w:rsidP="00DB4F43">
            <w:pPr>
              <w:jc w:val="center"/>
              <w:rPr>
                <w:rFonts w:ascii="Arial" w:eastAsia="Times New Roman" w:hAnsi="Arial" w:cs="Arial"/>
                <w:color w:val="FFFFFF"/>
                <w:sz w:val="16"/>
                <w:szCs w:val="16"/>
              </w:rPr>
            </w:pPr>
          </w:p>
        </w:tc>
        <w:tc>
          <w:tcPr>
            <w:tcW w:w="508" w:type="dxa"/>
            <w:shd w:val="clear" w:color="auto" w:fill="auto"/>
            <w:noWrap/>
            <w:vAlign w:val="center"/>
          </w:tcPr>
          <w:p w14:paraId="59282A60" w14:textId="77777777" w:rsidR="00DB4F43" w:rsidRPr="00591E50" w:rsidRDefault="00DB4F43" w:rsidP="00DB4F43">
            <w:pPr>
              <w:jc w:val="center"/>
              <w:rPr>
                <w:rFonts w:ascii="Arial" w:eastAsia="Times New Roman" w:hAnsi="Arial" w:cs="Arial"/>
                <w:color w:val="000000"/>
                <w:sz w:val="16"/>
                <w:szCs w:val="16"/>
              </w:rPr>
            </w:pPr>
            <w:r w:rsidRPr="00591E50">
              <w:rPr>
                <w:rFonts w:ascii="Arial" w:eastAsia="Times New Roman" w:hAnsi="Arial" w:cs="Arial"/>
                <w:color w:val="000000"/>
                <w:sz w:val="16"/>
                <w:szCs w:val="16"/>
              </w:rPr>
              <w:t>-</w:t>
            </w:r>
          </w:p>
        </w:tc>
        <w:tc>
          <w:tcPr>
            <w:tcW w:w="509" w:type="dxa"/>
            <w:shd w:val="clear" w:color="auto" w:fill="808080" w:themeFill="background1" w:themeFillShade="80"/>
            <w:noWrap/>
            <w:vAlign w:val="center"/>
          </w:tcPr>
          <w:p w14:paraId="74EE8CF3" w14:textId="77777777" w:rsidR="00DB4F43" w:rsidRPr="0026587D"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EA22B94" w14:textId="77777777" w:rsidR="00DB4F43" w:rsidRPr="00D9431C"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2E6EBCC9"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94D33C6"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51C81B14"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4C3BA8A"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63D805AA"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15E3A2C"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6EAAE02"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4225EAA"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59674BA"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808DCAA"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706181D"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FD7C669" w14:textId="77777777" w:rsidR="00DB4F43" w:rsidRPr="007F1804" w:rsidRDefault="00DB4F43" w:rsidP="00DB4F43">
            <w:pPr>
              <w:jc w:val="center"/>
              <w:rPr>
                <w:rFonts w:ascii="Arial" w:eastAsia="Times New Roman" w:hAnsi="Arial" w:cs="Arial"/>
                <w:color w:val="000000"/>
                <w:sz w:val="16"/>
                <w:szCs w:val="16"/>
              </w:rPr>
            </w:pPr>
          </w:p>
        </w:tc>
        <w:tc>
          <w:tcPr>
            <w:tcW w:w="500" w:type="dxa"/>
            <w:shd w:val="clear" w:color="auto" w:fill="808080" w:themeFill="background1" w:themeFillShade="80"/>
            <w:noWrap/>
            <w:vAlign w:val="center"/>
          </w:tcPr>
          <w:p w14:paraId="03E374A1" w14:textId="77777777" w:rsidR="00DB4F43" w:rsidRPr="007F1804" w:rsidRDefault="00DB4F43" w:rsidP="00DB4F43">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47FDE6BB"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2896E25"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D5375F5"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5E0FCDD"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vAlign w:val="center"/>
          </w:tcPr>
          <w:p w14:paraId="4351815A" w14:textId="77777777" w:rsidR="00DB4F43" w:rsidRPr="007F1804" w:rsidRDefault="00DB4F43" w:rsidP="00DB4F43">
            <w:pPr>
              <w:jc w:val="center"/>
              <w:rPr>
                <w:rFonts w:ascii="Arial" w:eastAsia="Times New Roman" w:hAnsi="Arial" w:cs="Arial"/>
                <w:color w:val="000000"/>
                <w:sz w:val="16"/>
                <w:szCs w:val="16"/>
              </w:rPr>
            </w:pPr>
          </w:p>
        </w:tc>
      </w:tr>
      <w:tr w:rsidR="00DB4F43" w:rsidRPr="00D73F21" w14:paraId="5BB86068" w14:textId="77777777" w:rsidTr="00012474">
        <w:trPr>
          <w:trHeight w:val="307"/>
        </w:trPr>
        <w:tc>
          <w:tcPr>
            <w:tcW w:w="2044" w:type="dxa"/>
            <w:shd w:val="clear" w:color="auto" w:fill="auto"/>
            <w:noWrap/>
            <w:vAlign w:val="center"/>
            <w:hideMark/>
          </w:tcPr>
          <w:p w14:paraId="23139C0C" w14:textId="19C2AC94" w:rsidR="00DB4F43" w:rsidRPr="007F1804" w:rsidRDefault="00DB4F43" w:rsidP="00DB4F43">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Pr="007F1804">
              <w:rPr>
                <w:rFonts w:ascii="Arial" w:eastAsia="Times New Roman" w:hAnsi="Arial" w:cs="Arial"/>
                <w:b/>
                <w:bCs/>
                <w:color w:val="000000"/>
                <w:sz w:val="16"/>
                <w:szCs w:val="16"/>
              </w:rPr>
              <w:t>Schnackenburg</w:t>
            </w:r>
          </w:p>
        </w:tc>
        <w:tc>
          <w:tcPr>
            <w:tcW w:w="508" w:type="dxa"/>
            <w:shd w:val="clear" w:color="auto" w:fill="808080" w:themeFill="background1" w:themeFillShade="80"/>
            <w:noWrap/>
            <w:vAlign w:val="center"/>
          </w:tcPr>
          <w:p w14:paraId="425638B9" w14:textId="77777777" w:rsidR="00DB4F43" w:rsidRPr="00D73F21"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00CAEC2D" w14:textId="77777777" w:rsidR="00DB4F43" w:rsidRPr="00D73F21" w:rsidRDefault="00DB4F43" w:rsidP="00DB4F43">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03D31B18" w14:textId="77777777" w:rsidR="00DB4F43" w:rsidRPr="00D73F21"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54C329A8" w14:textId="77777777" w:rsidR="00DB4F43" w:rsidRPr="00D73F21" w:rsidRDefault="00DB4F43" w:rsidP="00DB4F43">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5E21F15F" w14:textId="77777777" w:rsidR="00DB4F43" w:rsidRPr="00D73F21"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5735B435" w14:textId="77777777" w:rsidR="00DB4F43" w:rsidRPr="00591E50" w:rsidRDefault="00DB4F43" w:rsidP="00DB4F43">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424F4845" w14:textId="77777777" w:rsidR="00DB4F43" w:rsidRPr="0026587D"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69451EF" w14:textId="77777777" w:rsidR="00DB4F43" w:rsidRPr="00D9431C"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31839FB"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3752B46"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0109F526"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60E68AD"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1D2A5B1"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92B4B72"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7CFA2D93"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4B36673"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16E21F9"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4919F8EA"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046F1056" w14:textId="77777777" w:rsidR="00DB4F43" w:rsidRPr="007F1804" w:rsidRDefault="00DB4F43" w:rsidP="00DB4F43">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33D2793A" w14:textId="77777777" w:rsidR="00DB4F43" w:rsidRPr="007F1804" w:rsidRDefault="00DB4F43" w:rsidP="00DB4F43">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2C817293"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7D153655"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31D25F47"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6E9DFF22"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3E519B1C" w14:textId="77777777" w:rsidR="00DB4F43" w:rsidRPr="007F1804" w:rsidRDefault="00DB4F43" w:rsidP="00DB4F43">
            <w:pPr>
              <w:jc w:val="center"/>
              <w:rPr>
                <w:rFonts w:ascii="Arial" w:eastAsia="Times New Roman" w:hAnsi="Arial" w:cs="Arial"/>
                <w:color w:val="000000"/>
                <w:sz w:val="16"/>
                <w:szCs w:val="16"/>
              </w:rPr>
            </w:pPr>
          </w:p>
        </w:tc>
      </w:tr>
      <w:tr w:rsidR="00DB4F43" w:rsidRPr="00591E50" w14:paraId="7CBF89E9" w14:textId="77777777" w:rsidTr="00012474">
        <w:trPr>
          <w:trHeight w:val="307"/>
        </w:trPr>
        <w:tc>
          <w:tcPr>
            <w:tcW w:w="2044" w:type="dxa"/>
            <w:shd w:val="clear" w:color="auto" w:fill="auto"/>
            <w:noWrap/>
            <w:vAlign w:val="center"/>
          </w:tcPr>
          <w:p w14:paraId="6DD202CE" w14:textId="6E17781F" w:rsidR="00DB4F43" w:rsidRPr="007F1804" w:rsidRDefault="00DB4F43" w:rsidP="00DB4F43">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Pr="007F1804">
              <w:rPr>
                <w:rFonts w:ascii="Arial" w:eastAsia="Times New Roman" w:hAnsi="Arial" w:cs="Arial"/>
                <w:b/>
                <w:bCs/>
                <w:color w:val="000000"/>
                <w:sz w:val="16"/>
                <w:szCs w:val="16"/>
              </w:rPr>
              <w:t>Seemannshöft</w:t>
            </w:r>
          </w:p>
        </w:tc>
        <w:tc>
          <w:tcPr>
            <w:tcW w:w="508" w:type="dxa"/>
            <w:shd w:val="clear" w:color="auto" w:fill="808080" w:themeFill="background1" w:themeFillShade="80"/>
            <w:noWrap/>
            <w:vAlign w:val="center"/>
          </w:tcPr>
          <w:p w14:paraId="2CC28F39" w14:textId="77777777" w:rsidR="00DB4F43" w:rsidRPr="00D73F21"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EFD573F" w14:textId="77777777" w:rsidR="00DB4F43" w:rsidRPr="00D73F21" w:rsidRDefault="00DB4F43" w:rsidP="00DB4F43">
            <w:pPr>
              <w:jc w:val="center"/>
              <w:rPr>
                <w:rFonts w:ascii="Arial" w:eastAsia="Times New Roman" w:hAnsi="Arial" w:cs="Arial"/>
                <w:color w:val="FFFFFF"/>
                <w:sz w:val="16"/>
                <w:szCs w:val="16"/>
              </w:rPr>
            </w:pPr>
          </w:p>
        </w:tc>
        <w:tc>
          <w:tcPr>
            <w:tcW w:w="508" w:type="dxa"/>
            <w:shd w:val="clear" w:color="auto" w:fill="808080" w:themeFill="background1" w:themeFillShade="80"/>
            <w:noWrap/>
            <w:vAlign w:val="center"/>
          </w:tcPr>
          <w:p w14:paraId="1808E80D" w14:textId="77777777" w:rsidR="00DB4F43" w:rsidRPr="00D73F21" w:rsidRDefault="00DB4F43" w:rsidP="00DB4F43">
            <w:pPr>
              <w:jc w:val="center"/>
              <w:rPr>
                <w:rFonts w:ascii="Arial" w:eastAsia="Times New Roman" w:hAnsi="Arial" w:cs="Arial"/>
                <w:color w:val="FFFFFF"/>
                <w:sz w:val="16"/>
                <w:szCs w:val="16"/>
              </w:rPr>
            </w:pPr>
          </w:p>
        </w:tc>
        <w:tc>
          <w:tcPr>
            <w:tcW w:w="509" w:type="dxa"/>
            <w:shd w:val="clear" w:color="auto" w:fill="808080" w:themeFill="background1" w:themeFillShade="80"/>
            <w:noWrap/>
            <w:vAlign w:val="center"/>
          </w:tcPr>
          <w:p w14:paraId="28BAFE3C" w14:textId="77777777" w:rsidR="00DB4F43" w:rsidRPr="00D73F21"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8B81086" w14:textId="77777777" w:rsidR="00DB4F43" w:rsidRPr="00591E50"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85EBE85" w14:textId="77777777" w:rsidR="00DB4F43" w:rsidRPr="00591E50"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5BFC5FD" w14:textId="77777777" w:rsidR="00DB4F43" w:rsidRPr="0026587D"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91B544D" w14:textId="77777777" w:rsidR="00DB4F43" w:rsidRPr="00D9431C"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387DDC33"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F755C47"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64620222"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1EF8B33C"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4600D951"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299DCE12"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5F7539E"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1C4FAE64"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37E1EB93"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808080" w:themeFill="background1" w:themeFillShade="80"/>
            <w:noWrap/>
            <w:vAlign w:val="center"/>
          </w:tcPr>
          <w:p w14:paraId="7117378C"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808080" w:themeFill="background1" w:themeFillShade="80"/>
            <w:noWrap/>
            <w:vAlign w:val="center"/>
          </w:tcPr>
          <w:p w14:paraId="22BAEB33" w14:textId="77777777" w:rsidR="00DB4F43" w:rsidRPr="007F1804" w:rsidRDefault="00DB4F43" w:rsidP="00DB4F43">
            <w:pPr>
              <w:jc w:val="center"/>
              <w:rPr>
                <w:rFonts w:ascii="Arial" w:eastAsia="Times New Roman" w:hAnsi="Arial" w:cs="Arial"/>
                <w:color w:val="000000"/>
                <w:sz w:val="16"/>
                <w:szCs w:val="16"/>
              </w:rPr>
            </w:pPr>
          </w:p>
        </w:tc>
        <w:tc>
          <w:tcPr>
            <w:tcW w:w="500" w:type="dxa"/>
            <w:shd w:val="clear" w:color="auto" w:fill="FABF8F" w:themeFill="accent6" w:themeFillTint="99"/>
            <w:noWrap/>
            <w:vAlign w:val="center"/>
          </w:tcPr>
          <w:p w14:paraId="77DDC862" w14:textId="77777777" w:rsidR="00DB4F43" w:rsidRPr="007F1804" w:rsidRDefault="00DB4F43" w:rsidP="00DB4F43">
            <w:pPr>
              <w:jc w:val="center"/>
              <w:rPr>
                <w:rFonts w:ascii="Arial" w:eastAsia="Times New Roman" w:hAnsi="Arial" w:cs="Arial"/>
                <w:color w:val="000000"/>
                <w:sz w:val="16"/>
                <w:szCs w:val="16"/>
              </w:rPr>
            </w:pPr>
          </w:p>
        </w:tc>
        <w:tc>
          <w:tcPr>
            <w:tcW w:w="517" w:type="dxa"/>
            <w:shd w:val="clear" w:color="auto" w:fill="FABF8F" w:themeFill="accent6" w:themeFillTint="99"/>
            <w:noWrap/>
            <w:vAlign w:val="center"/>
          </w:tcPr>
          <w:p w14:paraId="125D5509" w14:textId="77777777" w:rsidR="00DB4F43" w:rsidRPr="007F1804" w:rsidRDefault="00DB4F43" w:rsidP="00DB4F43">
            <w:pPr>
              <w:jc w:val="center"/>
              <w:rPr>
                <w:rFonts w:ascii="Arial" w:eastAsia="Times New Roman" w:hAnsi="Arial" w:cs="Arial"/>
                <w:color w:val="000000"/>
                <w:sz w:val="16"/>
                <w:szCs w:val="16"/>
              </w:rPr>
            </w:pPr>
          </w:p>
        </w:tc>
        <w:tc>
          <w:tcPr>
            <w:tcW w:w="508" w:type="dxa"/>
            <w:shd w:val="clear" w:color="auto" w:fill="FABF8F" w:themeFill="accent6" w:themeFillTint="99"/>
            <w:noWrap/>
            <w:vAlign w:val="center"/>
          </w:tcPr>
          <w:p w14:paraId="2193F072"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437C0567"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FABF8F" w:themeFill="accent6" w:themeFillTint="99"/>
            <w:noWrap/>
            <w:vAlign w:val="center"/>
          </w:tcPr>
          <w:p w14:paraId="07E81EE8" w14:textId="77777777" w:rsidR="00DB4F43" w:rsidRPr="007F1804" w:rsidRDefault="00DB4F43" w:rsidP="00DB4F43">
            <w:pPr>
              <w:jc w:val="center"/>
              <w:rPr>
                <w:rFonts w:ascii="Arial" w:eastAsia="Times New Roman" w:hAnsi="Arial" w:cs="Arial"/>
                <w:color w:val="000000"/>
                <w:sz w:val="16"/>
                <w:szCs w:val="16"/>
              </w:rPr>
            </w:pPr>
          </w:p>
        </w:tc>
        <w:tc>
          <w:tcPr>
            <w:tcW w:w="509" w:type="dxa"/>
            <w:shd w:val="clear" w:color="auto" w:fill="FABF8F" w:themeFill="accent6" w:themeFillTint="99"/>
            <w:vAlign w:val="center"/>
          </w:tcPr>
          <w:p w14:paraId="6EF65FA1" w14:textId="77777777" w:rsidR="00DB4F43" w:rsidRPr="007F1804" w:rsidRDefault="00DB4F43" w:rsidP="00DB4F43">
            <w:pPr>
              <w:jc w:val="center"/>
              <w:rPr>
                <w:rFonts w:ascii="Arial" w:eastAsia="Times New Roman" w:hAnsi="Arial" w:cs="Arial"/>
                <w:color w:val="000000"/>
                <w:sz w:val="16"/>
                <w:szCs w:val="16"/>
              </w:rPr>
            </w:pPr>
          </w:p>
        </w:tc>
      </w:tr>
    </w:tbl>
    <w:p w14:paraId="1E0E0633" w14:textId="77777777" w:rsidR="006615CC" w:rsidRPr="00D73F21" w:rsidRDefault="006615CC" w:rsidP="006615CC">
      <w:pPr>
        <w:rPr>
          <w:rFonts w:ascii="Arial" w:hAnsi="Arial" w:cs="Arial"/>
        </w:rPr>
      </w:pPr>
    </w:p>
    <w:tbl>
      <w:tblPr>
        <w:tblpPr w:leftFromText="141" w:rightFromText="141" w:vertAnchor="text" w:horzAnchor="margin" w:tblpX="70" w:tblpY="-31"/>
        <w:tblW w:w="9851" w:type="dxa"/>
        <w:tblLayout w:type="fixed"/>
        <w:tblCellMar>
          <w:left w:w="70" w:type="dxa"/>
          <w:right w:w="70" w:type="dxa"/>
        </w:tblCellMar>
        <w:tblLook w:val="04A0" w:firstRow="1" w:lastRow="0" w:firstColumn="1" w:lastColumn="0" w:noHBand="0" w:noVBand="1"/>
      </w:tblPr>
      <w:tblGrid>
        <w:gridCol w:w="2055"/>
        <w:gridCol w:w="1559"/>
        <w:gridCol w:w="1843"/>
        <w:gridCol w:w="1559"/>
        <w:gridCol w:w="1276"/>
        <w:gridCol w:w="1559"/>
      </w:tblGrid>
      <w:tr w:rsidR="006615CC" w:rsidRPr="007F1804" w14:paraId="4EC1B35F" w14:textId="77777777" w:rsidTr="00D73F21">
        <w:trPr>
          <w:trHeight w:val="136"/>
        </w:trPr>
        <w:tc>
          <w:tcPr>
            <w:tcW w:w="3614" w:type="dxa"/>
            <w:gridSpan w:val="2"/>
            <w:tcBorders>
              <w:bottom w:val="single" w:sz="4" w:space="0" w:color="595959" w:themeColor="text1" w:themeTint="A6"/>
            </w:tcBorders>
            <w:noWrap/>
            <w:vAlign w:val="center"/>
            <w:hideMark/>
          </w:tcPr>
          <w:p w14:paraId="1B10A015" w14:textId="77777777" w:rsidR="006615CC" w:rsidRPr="007F1804" w:rsidRDefault="006615CC" w:rsidP="00591E50">
            <w:pPr>
              <w:spacing w:after="60"/>
              <w:rPr>
                <w:rFonts w:ascii="Arial" w:eastAsia="Times New Roman" w:hAnsi="Arial" w:cs="Arial"/>
                <w:b/>
                <w:bCs/>
                <w:sz w:val="16"/>
                <w:szCs w:val="16"/>
              </w:rPr>
            </w:pPr>
            <w:r w:rsidRPr="007F1804">
              <w:rPr>
                <w:rFonts w:ascii="Arial" w:eastAsia="Times New Roman" w:hAnsi="Arial" w:cs="Arial"/>
                <w:b/>
                <w:bCs/>
                <w:sz w:val="16"/>
                <w:szCs w:val="16"/>
              </w:rPr>
              <w:t>Gerät und untersuchte Korngrößenfraktion</w:t>
            </w:r>
          </w:p>
        </w:tc>
        <w:tc>
          <w:tcPr>
            <w:tcW w:w="1843" w:type="dxa"/>
            <w:tcBorders>
              <w:bottom w:val="single" w:sz="4" w:space="0" w:color="595959" w:themeColor="text1" w:themeTint="A6"/>
            </w:tcBorders>
            <w:shd w:val="clear" w:color="auto" w:fill="auto"/>
          </w:tcPr>
          <w:p w14:paraId="67D9F907" w14:textId="77777777" w:rsidR="006615CC" w:rsidRPr="00D73F21" w:rsidRDefault="006615CC" w:rsidP="006615CC">
            <w:pPr>
              <w:rPr>
                <w:rFonts w:ascii="Arial" w:eastAsia="Times New Roman" w:hAnsi="Arial" w:cs="Arial"/>
                <w:b/>
                <w:bCs/>
                <w:sz w:val="16"/>
                <w:szCs w:val="16"/>
              </w:rPr>
            </w:pPr>
          </w:p>
        </w:tc>
        <w:tc>
          <w:tcPr>
            <w:tcW w:w="1559" w:type="dxa"/>
            <w:tcBorders>
              <w:bottom w:val="single" w:sz="4" w:space="0" w:color="595959" w:themeColor="text1" w:themeTint="A6"/>
            </w:tcBorders>
          </w:tcPr>
          <w:p w14:paraId="3033729C" w14:textId="77777777" w:rsidR="006615CC" w:rsidRPr="00D73F21" w:rsidRDefault="006615CC" w:rsidP="006615CC">
            <w:pPr>
              <w:rPr>
                <w:rFonts w:ascii="Arial" w:eastAsia="Times New Roman" w:hAnsi="Arial" w:cs="Arial"/>
                <w:b/>
                <w:bCs/>
                <w:sz w:val="16"/>
                <w:szCs w:val="16"/>
              </w:rPr>
            </w:pPr>
          </w:p>
        </w:tc>
        <w:tc>
          <w:tcPr>
            <w:tcW w:w="1276" w:type="dxa"/>
            <w:tcBorders>
              <w:bottom w:val="single" w:sz="4" w:space="0" w:color="595959" w:themeColor="text1" w:themeTint="A6"/>
            </w:tcBorders>
          </w:tcPr>
          <w:p w14:paraId="40C0A82F" w14:textId="77777777" w:rsidR="006615CC" w:rsidRPr="00D73F21" w:rsidRDefault="006615CC" w:rsidP="006615CC">
            <w:pPr>
              <w:rPr>
                <w:rFonts w:ascii="Arial" w:eastAsia="Times New Roman" w:hAnsi="Arial" w:cs="Arial"/>
                <w:b/>
                <w:bCs/>
                <w:sz w:val="16"/>
                <w:szCs w:val="16"/>
              </w:rPr>
            </w:pPr>
          </w:p>
        </w:tc>
        <w:tc>
          <w:tcPr>
            <w:tcW w:w="1559" w:type="dxa"/>
            <w:tcBorders>
              <w:bottom w:val="single" w:sz="4" w:space="0" w:color="595959" w:themeColor="text1" w:themeTint="A6"/>
            </w:tcBorders>
          </w:tcPr>
          <w:p w14:paraId="3A00E0ED" w14:textId="77777777" w:rsidR="006615CC" w:rsidRPr="00D73F21" w:rsidRDefault="006615CC" w:rsidP="006615CC">
            <w:pPr>
              <w:rPr>
                <w:rFonts w:ascii="Arial" w:eastAsia="Times New Roman" w:hAnsi="Arial" w:cs="Arial"/>
                <w:b/>
                <w:bCs/>
                <w:sz w:val="16"/>
                <w:szCs w:val="16"/>
              </w:rPr>
            </w:pPr>
          </w:p>
        </w:tc>
      </w:tr>
      <w:tr w:rsidR="006615CC" w:rsidRPr="00D73F21" w14:paraId="29D273CF" w14:textId="77777777" w:rsidTr="00856F3B">
        <w:trPr>
          <w:trHeight w:val="228"/>
        </w:trPr>
        <w:tc>
          <w:tcPr>
            <w:tcW w:w="205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780B2417" w14:textId="77777777" w:rsidR="006615CC" w:rsidRPr="007F1804" w:rsidRDefault="006615CC" w:rsidP="00D32C88">
            <w:pPr>
              <w:rPr>
                <w:rFonts w:ascii="Arial" w:eastAsia="Times New Roman" w:hAnsi="Arial" w:cs="Arial"/>
                <w:sz w:val="16"/>
                <w:szCs w:val="16"/>
              </w:rPr>
            </w:pPr>
            <w:r w:rsidRPr="007F1804">
              <w:rPr>
                <w:rFonts w:ascii="Arial" w:eastAsia="Times New Roman" w:hAnsi="Arial" w:cs="Arial"/>
                <w:sz w:val="16"/>
                <w:szCs w:val="16"/>
              </w:rPr>
              <w:t>Absetzbecken &lt; 2 mm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FDE9D9" w:themeFill="accent6" w:themeFillTint="33"/>
            <w:noWrap/>
            <w:vAlign w:val="center"/>
            <w:hideMark/>
          </w:tcPr>
          <w:p w14:paraId="5E748BBA" w14:textId="77777777" w:rsidR="006615CC" w:rsidRPr="00D73F21" w:rsidRDefault="006615CC" w:rsidP="00D32C88">
            <w:pPr>
              <w:rPr>
                <w:rFonts w:ascii="Arial" w:eastAsia="Times New Roman" w:hAnsi="Arial" w:cs="Arial"/>
                <w:sz w:val="16"/>
                <w:szCs w:val="16"/>
              </w:rPr>
            </w:pPr>
            <w:r w:rsidRPr="00D73F21">
              <w:rPr>
                <w:rFonts w:ascii="Arial" w:eastAsia="Times New Roman" w:hAnsi="Arial" w:cs="Arial"/>
                <w:sz w:val="16"/>
                <w:szCs w:val="16"/>
              </w:rPr>
              <w:t> </w:t>
            </w:r>
          </w:p>
        </w:tc>
        <w:tc>
          <w:tcPr>
            <w:tcW w:w="184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382144B3" w14:textId="77777777" w:rsidR="006615CC" w:rsidRPr="00D73F21" w:rsidRDefault="006615CC" w:rsidP="00D32C88">
            <w:pPr>
              <w:rPr>
                <w:rFonts w:ascii="Arial" w:eastAsia="Times New Roman" w:hAnsi="Arial" w:cs="Arial"/>
                <w:sz w:val="16"/>
                <w:szCs w:val="16"/>
              </w:rPr>
            </w:pPr>
            <w:r w:rsidRPr="00D73F21">
              <w:rPr>
                <w:rFonts w:ascii="Arial" w:eastAsia="Times New Roman" w:hAnsi="Arial" w:cs="Arial"/>
                <w:sz w:val="16"/>
                <w:szCs w:val="16"/>
              </w:rPr>
              <w:t>Zentrifuge &lt; 2 mm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C6D9F1" w:themeFill="text2" w:themeFillTint="33"/>
            <w:vAlign w:val="center"/>
          </w:tcPr>
          <w:p w14:paraId="6F55509B" w14:textId="77777777" w:rsidR="006615CC" w:rsidRPr="00D73F21" w:rsidRDefault="006615CC" w:rsidP="00D32C88">
            <w:pPr>
              <w:rPr>
                <w:rFonts w:ascii="Arial" w:eastAsia="Times New Roman" w:hAnsi="Arial" w:cs="Arial"/>
                <w:sz w:val="16"/>
                <w:szCs w:val="16"/>
              </w:rPr>
            </w:pPr>
          </w:p>
        </w:tc>
        <w:tc>
          <w:tcPr>
            <w:tcW w:w="127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37023263" w14:textId="77777777" w:rsidR="006615CC" w:rsidRPr="00D73F21" w:rsidRDefault="006615CC" w:rsidP="00D32C88">
            <w:pPr>
              <w:rPr>
                <w:rFonts w:ascii="Arial" w:eastAsia="Times New Roman" w:hAnsi="Arial" w:cs="Arial"/>
                <w:sz w:val="16"/>
                <w:szCs w:val="16"/>
              </w:rPr>
            </w:pPr>
            <w:r w:rsidRPr="00D73F21">
              <w:rPr>
                <w:rFonts w:ascii="Arial" w:eastAsia="Times New Roman" w:hAnsi="Arial" w:cs="Arial"/>
                <w:sz w:val="16"/>
                <w:szCs w:val="16"/>
              </w:rPr>
              <w:t>keine Daten</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6A53BEFA" w14:textId="77777777" w:rsidR="006615CC" w:rsidRPr="00D73F21" w:rsidRDefault="006615CC" w:rsidP="00D32C88">
            <w:pPr>
              <w:jc w:val="center"/>
              <w:rPr>
                <w:rFonts w:ascii="Arial" w:eastAsia="Times New Roman" w:hAnsi="Arial" w:cs="Arial"/>
                <w:sz w:val="16"/>
                <w:szCs w:val="16"/>
              </w:rPr>
            </w:pPr>
            <w:r w:rsidRPr="00D73F21">
              <w:rPr>
                <w:rFonts w:ascii="Arial" w:eastAsia="Times New Roman" w:hAnsi="Arial" w:cs="Arial"/>
                <w:sz w:val="16"/>
                <w:szCs w:val="16"/>
              </w:rPr>
              <w:t>-</w:t>
            </w:r>
          </w:p>
        </w:tc>
      </w:tr>
      <w:tr w:rsidR="006615CC" w:rsidRPr="00D73F21" w14:paraId="288D8390" w14:textId="77777777" w:rsidTr="00D32C88">
        <w:trPr>
          <w:trHeight w:val="227"/>
        </w:trPr>
        <w:tc>
          <w:tcPr>
            <w:tcW w:w="205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09B190C3" w14:textId="77777777" w:rsidR="006615CC" w:rsidRPr="007F1804" w:rsidRDefault="006615CC" w:rsidP="00D32C88">
            <w:pPr>
              <w:rPr>
                <w:rFonts w:ascii="Arial" w:eastAsia="Times New Roman" w:hAnsi="Arial" w:cs="Arial"/>
                <w:sz w:val="16"/>
                <w:szCs w:val="16"/>
              </w:rPr>
            </w:pPr>
            <w:r w:rsidRPr="007F1804">
              <w:rPr>
                <w:rFonts w:ascii="Arial" w:eastAsia="Times New Roman" w:hAnsi="Arial" w:cs="Arial"/>
                <w:sz w:val="16"/>
                <w:szCs w:val="16"/>
              </w:rPr>
              <w:t>Absetzbecken &lt; 63 µm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FABF8F" w:themeFill="accent6" w:themeFillTint="99"/>
            <w:noWrap/>
            <w:vAlign w:val="center"/>
            <w:hideMark/>
          </w:tcPr>
          <w:p w14:paraId="7C0B4408" w14:textId="77777777" w:rsidR="006615CC" w:rsidRPr="00D73F21" w:rsidRDefault="006615CC" w:rsidP="00D32C88">
            <w:pPr>
              <w:rPr>
                <w:rFonts w:ascii="Arial" w:eastAsia="Times New Roman" w:hAnsi="Arial" w:cs="Arial"/>
                <w:sz w:val="16"/>
                <w:szCs w:val="16"/>
              </w:rPr>
            </w:pPr>
            <w:r w:rsidRPr="00D73F21">
              <w:rPr>
                <w:rFonts w:ascii="Arial" w:eastAsia="Times New Roman" w:hAnsi="Arial" w:cs="Arial"/>
                <w:sz w:val="16"/>
                <w:szCs w:val="16"/>
              </w:rPr>
              <w:t> </w:t>
            </w:r>
          </w:p>
        </w:tc>
        <w:tc>
          <w:tcPr>
            <w:tcW w:w="184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573DD3C7" w14:textId="77777777" w:rsidR="006615CC" w:rsidRPr="00D73F21" w:rsidRDefault="006615CC" w:rsidP="00D32C88">
            <w:pPr>
              <w:rPr>
                <w:rFonts w:ascii="Arial" w:eastAsia="Times New Roman" w:hAnsi="Arial" w:cs="Arial"/>
                <w:sz w:val="16"/>
                <w:szCs w:val="16"/>
              </w:rPr>
            </w:pPr>
            <w:r w:rsidRPr="00D73F21">
              <w:rPr>
                <w:rFonts w:ascii="Arial" w:eastAsia="Times New Roman" w:hAnsi="Arial" w:cs="Arial"/>
                <w:sz w:val="16"/>
                <w:szCs w:val="16"/>
              </w:rPr>
              <w:t>Zentrifuge &lt; 63 µm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DB3E2" w:themeFill="text2" w:themeFillTint="66"/>
            <w:vAlign w:val="center"/>
          </w:tcPr>
          <w:p w14:paraId="79F25048" w14:textId="77777777" w:rsidR="006615CC" w:rsidRPr="00D73F21" w:rsidRDefault="006615CC" w:rsidP="00D32C88">
            <w:pPr>
              <w:rPr>
                <w:rFonts w:ascii="Arial" w:eastAsia="Times New Roman" w:hAnsi="Arial" w:cs="Arial"/>
                <w:sz w:val="16"/>
                <w:szCs w:val="16"/>
              </w:rPr>
            </w:pPr>
          </w:p>
        </w:tc>
        <w:tc>
          <w:tcPr>
            <w:tcW w:w="127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5FFED5F0" w14:textId="77777777" w:rsidR="006615CC" w:rsidRPr="00D73F21" w:rsidRDefault="006615CC" w:rsidP="00D32C88">
            <w:pPr>
              <w:rPr>
                <w:rFonts w:ascii="Arial" w:eastAsia="Times New Roman" w:hAnsi="Arial" w:cs="Arial"/>
                <w:sz w:val="16"/>
                <w:szCs w:val="16"/>
              </w:rPr>
            </w:pP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4E6234B9" w14:textId="77777777" w:rsidR="006615CC" w:rsidRPr="00D73F21" w:rsidRDefault="006615CC" w:rsidP="00D32C88">
            <w:pPr>
              <w:rPr>
                <w:rFonts w:ascii="Arial" w:eastAsia="Times New Roman" w:hAnsi="Arial" w:cs="Arial"/>
                <w:sz w:val="16"/>
                <w:szCs w:val="16"/>
              </w:rPr>
            </w:pPr>
          </w:p>
        </w:tc>
      </w:tr>
      <w:tr w:rsidR="006615CC" w:rsidRPr="00D73F21" w14:paraId="1B0E52DF" w14:textId="77777777" w:rsidTr="00012474">
        <w:trPr>
          <w:trHeight w:val="227"/>
        </w:trPr>
        <w:tc>
          <w:tcPr>
            <w:tcW w:w="205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57FCE36F" w14:textId="77777777" w:rsidR="006615CC" w:rsidRPr="007F1804" w:rsidRDefault="006615CC" w:rsidP="00D32C88">
            <w:pPr>
              <w:rPr>
                <w:rFonts w:ascii="Arial" w:eastAsia="Times New Roman" w:hAnsi="Arial" w:cs="Arial"/>
                <w:sz w:val="16"/>
                <w:szCs w:val="16"/>
              </w:rPr>
            </w:pPr>
            <w:r w:rsidRPr="007F1804">
              <w:rPr>
                <w:rFonts w:ascii="Arial" w:eastAsia="Times New Roman" w:hAnsi="Arial" w:cs="Arial"/>
                <w:sz w:val="16"/>
                <w:szCs w:val="16"/>
              </w:rPr>
              <w:t>Absetzbecken &lt; 20 µm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08080"/>
            <w:noWrap/>
            <w:vAlign w:val="center"/>
            <w:hideMark/>
          </w:tcPr>
          <w:p w14:paraId="1BADF50A" w14:textId="77777777" w:rsidR="006615CC" w:rsidRPr="00D73F21" w:rsidRDefault="006615CC" w:rsidP="00D32C88">
            <w:pPr>
              <w:rPr>
                <w:rFonts w:ascii="Arial" w:eastAsia="Times New Roman" w:hAnsi="Arial" w:cs="Arial"/>
                <w:sz w:val="16"/>
                <w:szCs w:val="16"/>
              </w:rPr>
            </w:pPr>
            <w:r w:rsidRPr="00D73F21">
              <w:rPr>
                <w:rFonts w:ascii="Arial" w:eastAsia="Times New Roman" w:hAnsi="Arial" w:cs="Arial"/>
                <w:sz w:val="16"/>
                <w:szCs w:val="16"/>
              </w:rPr>
              <w:t> </w:t>
            </w:r>
          </w:p>
        </w:tc>
        <w:tc>
          <w:tcPr>
            <w:tcW w:w="184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7B9E40B1" w14:textId="77777777" w:rsidR="006615CC" w:rsidRPr="00D73F21" w:rsidRDefault="006615CC" w:rsidP="00D32C88">
            <w:pPr>
              <w:rPr>
                <w:rFonts w:ascii="Arial" w:eastAsia="Times New Roman" w:hAnsi="Arial" w:cs="Arial"/>
                <w:sz w:val="16"/>
                <w:szCs w:val="16"/>
              </w:rPr>
            </w:pPr>
            <w:r w:rsidRPr="00D73F21">
              <w:rPr>
                <w:rFonts w:ascii="Arial" w:eastAsia="Times New Roman" w:hAnsi="Arial" w:cs="Arial"/>
                <w:sz w:val="16"/>
                <w:szCs w:val="16"/>
              </w:rPr>
              <w:t>Zentrifuge &lt; 20 µm</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548DD4" w:themeFill="text2" w:themeFillTint="99"/>
            <w:vAlign w:val="center"/>
          </w:tcPr>
          <w:p w14:paraId="0124D21F" w14:textId="77777777" w:rsidR="006615CC" w:rsidRPr="00D73F21" w:rsidRDefault="006615CC" w:rsidP="00D32C88">
            <w:pPr>
              <w:rPr>
                <w:rFonts w:ascii="Arial" w:eastAsia="Times New Roman" w:hAnsi="Arial" w:cs="Arial"/>
                <w:sz w:val="16"/>
                <w:szCs w:val="16"/>
              </w:rPr>
            </w:pPr>
          </w:p>
        </w:tc>
        <w:tc>
          <w:tcPr>
            <w:tcW w:w="127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7C9DA0A3" w14:textId="77777777" w:rsidR="006615CC" w:rsidRPr="00D73F21" w:rsidRDefault="006615CC" w:rsidP="00D32C88">
            <w:pPr>
              <w:rPr>
                <w:rFonts w:ascii="Arial" w:eastAsia="Times New Roman" w:hAnsi="Arial" w:cs="Arial"/>
                <w:sz w:val="16"/>
                <w:szCs w:val="16"/>
              </w:rPr>
            </w:pP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462881F4" w14:textId="77777777" w:rsidR="006615CC" w:rsidRPr="00D73F21" w:rsidRDefault="006615CC" w:rsidP="00D32C88">
            <w:pPr>
              <w:rPr>
                <w:rFonts w:ascii="Arial" w:eastAsia="Times New Roman" w:hAnsi="Arial" w:cs="Arial"/>
                <w:sz w:val="16"/>
                <w:szCs w:val="16"/>
              </w:rPr>
            </w:pPr>
          </w:p>
        </w:tc>
      </w:tr>
    </w:tbl>
    <w:p w14:paraId="0F8DF7B4" w14:textId="77777777" w:rsidR="006615CC" w:rsidRPr="00D73F21" w:rsidRDefault="006615CC" w:rsidP="006615CC">
      <w:pPr>
        <w:rPr>
          <w:rFonts w:ascii="Arial" w:hAnsi="Arial" w:cs="Arial"/>
        </w:rPr>
      </w:pPr>
    </w:p>
    <w:p w14:paraId="54645AD4" w14:textId="77777777" w:rsidR="006615CC" w:rsidRPr="00D73F21" w:rsidRDefault="006615CC" w:rsidP="006615CC">
      <w:pPr>
        <w:rPr>
          <w:rFonts w:ascii="Arial" w:hAnsi="Arial" w:cs="Arial"/>
        </w:rPr>
      </w:pPr>
    </w:p>
    <w:p w14:paraId="28FD57D3" w14:textId="77777777" w:rsidR="006615CC" w:rsidRPr="00D73F21" w:rsidRDefault="006615CC" w:rsidP="006615CC">
      <w:pPr>
        <w:rPr>
          <w:rFonts w:ascii="Arial" w:hAnsi="Arial" w:cs="Arial"/>
        </w:rPr>
      </w:pPr>
    </w:p>
    <w:p w14:paraId="1A1F0735" w14:textId="77777777" w:rsidR="006615CC" w:rsidRPr="00D73F21" w:rsidRDefault="006615CC" w:rsidP="006615CC">
      <w:pPr>
        <w:rPr>
          <w:rFonts w:ascii="Arial" w:hAnsi="Arial" w:cs="Arial"/>
        </w:rPr>
      </w:pPr>
    </w:p>
    <w:p w14:paraId="33642FA8" w14:textId="77777777" w:rsidR="006615CC" w:rsidRPr="00D73F21" w:rsidRDefault="006615CC" w:rsidP="006615CC">
      <w:pPr>
        <w:rPr>
          <w:rFonts w:ascii="Arial" w:hAnsi="Arial" w:cs="Arial"/>
        </w:rPr>
      </w:pPr>
    </w:p>
    <w:p w14:paraId="25850ABD" w14:textId="77777777" w:rsidR="003B0EEF" w:rsidRDefault="003B0EEF" w:rsidP="006615CC"/>
    <w:p w14:paraId="7BF9ABCE" w14:textId="77777777" w:rsidR="003B0EEF" w:rsidRDefault="003B0EEF" w:rsidP="006615CC"/>
    <w:p w14:paraId="3440F20D" w14:textId="77777777" w:rsidR="003B0EEF" w:rsidRPr="006615CC" w:rsidRDefault="003B0EEF" w:rsidP="006615CC"/>
    <w:p w14:paraId="3A92AC13" w14:textId="29A5EA4A" w:rsidR="006615CC" w:rsidRPr="007D5B3E" w:rsidRDefault="006615CC" w:rsidP="007D5B3E">
      <w:pPr>
        <w:keepNext/>
        <w:tabs>
          <w:tab w:val="left" w:pos="851"/>
        </w:tabs>
        <w:spacing w:after="60" w:line="274" w:lineRule="auto"/>
        <w:ind w:left="851" w:right="278" w:hanging="851"/>
        <w:jc w:val="both"/>
        <w:outlineLvl w:val="0"/>
        <w:rPr>
          <w:rFonts w:ascii="Arial" w:hAnsi="Arial" w:cs="Arial"/>
          <w:b/>
          <w:i/>
          <w:spacing w:val="-1"/>
        </w:rPr>
      </w:pPr>
      <w:r w:rsidRPr="007D5B3E">
        <w:rPr>
          <w:rFonts w:ascii="Arial" w:hAnsi="Arial" w:cs="Arial"/>
          <w:b/>
          <w:i/>
          <w:spacing w:val="-1"/>
        </w:rPr>
        <w:t>Tab. 2:</w:t>
      </w:r>
      <w:r w:rsidR="007D5B3E" w:rsidRPr="007D5B3E">
        <w:rPr>
          <w:rFonts w:ascii="Arial" w:hAnsi="Arial" w:cs="Arial"/>
          <w:b/>
          <w:i/>
          <w:spacing w:val="-1"/>
        </w:rPr>
        <w:tab/>
      </w:r>
      <w:r w:rsidRPr="007D5B3E">
        <w:rPr>
          <w:rFonts w:ascii="Arial" w:hAnsi="Arial" w:cs="Arial"/>
          <w:b/>
          <w:i/>
          <w:spacing w:val="-1"/>
        </w:rPr>
        <w:t xml:space="preserve">Probenahmetechnik an den </w:t>
      </w:r>
      <w:r w:rsidR="00360D22">
        <w:rPr>
          <w:rFonts w:ascii="Arial" w:hAnsi="Arial" w:cs="Arial"/>
          <w:b/>
          <w:i/>
          <w:spacing w:val="-1"/>
        </w:rPr>
        <w:t xml:space="preserve">ausgewählten Bezugsmessstellen </w:t>
      </w:r>
      <w:r w:rsidRPr="007D5B3E">
        <w:rPr>
          <w:rFonts w:ascii="Arial" w:hAnsi="Arial" w:cs="Arial"/>
          <w:b/>
          <w:i/>
          <w:spacing w:val="-1"/>
        </w:rPr>
        <w:t>im Elbeeinzugsgebiet (Feststoffphase; Betrachtungszeitraum 1993</w:t>
      </w:r>
      <w:r w:rsidR="00183571">
        <w:rPr>
          <w:rFonts w:ascii="Arial" w:hAnsi="Arial" w:cs="Arial"/>
          <w:b/>
          <w:i/>
          <w:spacing w:val="-1"/>
        </w:rPr>
        <w:t xml:space="preserve"> </w:t>
      </w:r>
      <w:r w:rsidR="00183571" w:rsidRPr="00D87338">
        <w:rPr>
          <w:rFonts w:ascii="Arial" w:hAnsi="Arial" w:cs="Arial"/>
          <w:b/>
          <w:i/>
          <w:spacing w:val="-1"/>
        </w:rPr>
        <w:t xml:space="preserve">– </w:t>
      </w:r>
      <w:r w:rsidRPr="007D5B3E">
        <w:rPr>
          <w:rFonts w:ascii="Arial" w:hAnsi="Arial" w:cs="Arial"/>
          <w:b/>
          <w:i/>
          <w:spacing w:val="-1"/>
        </w:rPr>
        <w:t>201</w:t>
      </w:r>
      <w:r w:rsidR="00DE5586" w:rsidRPr="007D5B3E">
        <w:rPr>
          <w:rFonts w:ascii="Arial" w:hAnsi="Arial" w:cs="Arial"/>
          <w:b/>
          <w:i/>
          <w:spacing w:val="-1"/>
        </w:rPr>
        <w:t>7</w:t>
      </w:r>
      <w:r w:rsidRPr="007D5B3E">
        <w:rPr>
          <w:rFonts w:ascii="Arial" w:hAnsi="Arial" w:cs="Arial"/>
          <w:b/>
          <w:i/>
          <w:spacing w:val="-1"/>
        </w:rPr>
        <w:t xml:space="preserve">), Teil 2: Organische Schadstoffe </w:t>
      </w:r>
    </w:p>
    <w:tbl>
      <w:tblPr>
        <w:tblW w:w="14758" w:type="dxa"/>
        <w:tblInd w:w="55"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4A0" w:firstRow="1" w:lastRow="0" w:firstColumn="1" w:lastColumn="0" w:noHBand="0" w:noVBand="1"/>
      </w:tblPr>
      <w:tblGrid>
        <w:gridCol w:w="2044"/>
        <w:gridCol w:w="508"/>
        <w:gridCol w:w="509"/>
        <w:gridCol w:w="508"/>
        <w:gridCol w:w="509"/>
        <w:gridCol w:w="508"/>
        <w:gridCol w:w="509"/>
        <w:gridCol w:w="508"/>
        <w:gridCol w:w="509"/>
        <w:gridCol w:w="508"/>
        <w:gridCol w:w="509"/>
        <w:gridCol w:w="508"/>
        <w:gridCol w:w="509"/>
        <w:gridCol w:w="509"/>
        <w:gridCol w:w="508"/>
        <w:gridCol w:w="509"/>
        <w:gridCol w:w="508"/>
        <w:gridCol w:w="509"/>
        <w:gridCol w:w="508"/>
        <w:gridCol w:w="509"/>
        <w:gridCol w:w="508"/>
        <w:gridCol w:w="509"/>
        <w:gridCol w:w="508"/>
        <w:gridCol w:w="509"/>
        <w:gridCol w:w="509"/>
        <w:gridCol w:w="509"/>
      </w:tblGrid>
      <w:tr w:rsidR="00E77A9B" w:rsidRPr="006615CC" w14:paraId="5ABC4B3E" w14:textId="77777777" w:rsidTr="00A943DC">
        <w:trPr>
          <w:trHeight w:val="411"/>
        </w:trPr>
        <w:tc>
          <w:tcPr>
            <w:tcW w:w="14758" w:type="dxa"/>
            <w:gridSpan w:val="26"/>
            <w:shd w:val="clear" w:color="auto" w:fill="auto"/>
            <w:noWrap/>
            <w:vAlign w:val="center"/>
          </w:tcPr>
          <w:p w14:paraId="27E01617" w14:textId="5E02854A" w:rsidR="00E77A9B" w:rsidRPr="006615CC" w:rsidRDefault="00E77A9B" w:rsidP="00E77A9B">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Organi</w:t>
            </w:r>
            <w:r>
              <w:rPr>
                <w:rFonts w:ascii="Arial" w:eastAsia="Times New Roman" w:hAnsi="Arial" w:cs="Arial"/>
                <w:b/>
                <w:bCs/>
                <w:color w:val="000000"/>
                <w:sz w:val="16"/>
                <w:szCs w:val="16"/>
              </w:rPr>
              <w:t>sche Schadstoffe</w:t>
            </w:r>
          </w:p>
        </w:tc>
      </w:tr>
      <w:tr w:rsidR="00DE5586" w:rsidRPr="006615CC" w14:paraId="384CD511" w14:textId="77777777" w:rsidTr="00DE5586">
        <w:trPr>
          <w:trHeight w:val="411"/>
        </w:trPr>
        <w:tc>
          <w:tcPr>
            <w:tcW w:w="2044" w:type="dxa"/>
            <w:shd w:val="clear" w:color="auto" w:fill="auto"/>
            <w:noWrap/>
            <w:vAlign w:val="center"/>
            <w:hideMark/>
          </w:tcPr>
          <w:p w14:paraId="049F7007" w14:textId="77777777" w:rsidR="00DE5586" w:rsidRPr="006615CC" w:rsidRDefault="00DE5586" w:rsidP="00D32C88">
            <w:pP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Messstelle</w:t>
            </w:r>
          </w:p>
        </w:tc>
        <w:tc>
          <w:tcPr>
            <w:tcW w:w="508" w:type="dxa"/>
            <w:shd w:val="clear" w:color="auto" w:fill="auto"/>
            <w:noWrap/>
            <w:vAlign w:val="center"/>
            <w:hideMark/>
          </w:tcPr>
          <w:p w14:paraId="73998299"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1993</w:t>
            </w:r>
          </w:p>
        </w:tc>
        <w:tc>
          <w:tcPr>
            <w:tcW w:w="509" w:type="dxa"/>
            <w:shd w:val="clear" w:color="auto" w:fill="auto"/>
            <w:noWrap/>
            <w:vAlign w:val="center"/>
            <w:hideMark/>
          </w:tcPr>
          <w:p w14:paraId="6334216A"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1994</w:t>
            </w:r>
          </w:p>
        </w:tc>
        <w:tc>
          <w:tcPr>
            <w:tcW w:w="508" w:type="dxa"/>
            <w:shd w:val="clear" w:color="auto" w:fill="auto"/>
            <w:noWrap/>
            <w:vAlign w:val="center"/>
            <w:hideMark/>
          </w:tcPr>
          <w:p w14:paraId="61F2C6D5"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1995</w:t>
            </w:r>
          </w:p>
        </w:tc>
        <w:tc>
          <w:tcPr>
            <w:tcW w:w="509" w:type="dxa"/>
            <w:shd w:val="clear" w:color="auto" w:fill="auto"/>
            <w:noWrap/>
            <w:vAlign w:val="center"/>
            <w:hideMark/>
          </w:tcPr>
          <w:p w14:paraId="39C2C5BA"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1996</w:t>
            </w:r>
          </w:p>
        </w:tc>
        <w:tc>
          <w:tcPr>
            <w:tcW w:w="508" w:type="dxa"/>
            <w:shd w:val="clear" w:color="auto" w:fill="auto"/>
            <w:noWrap/>
            <w:vAlign w:val="center"/>
            <w:hideMark/>
          </w:tcPr>
          <w:p w14:paraId="00283D14"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1997</w:t>
            </w:r>
          </w:p>
        </w:tc>
        <w:tc>
          <w:tcPr>
            <w:tcW w:w="509" w:type="dxa"/>
            <w:shd w:val="clear" w:color="auto" w:fill="auto"/>
            <w:noWrap/>
            <w:vAlign w:val="center"/>
            <w:hideMark/>
          </w:tcPr>
          <w:p w14:paraId="22BBC6D7"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1998</w:t>
            </w:r>
          </w:p>
        </w:tc>
        <w:tc>
          <w:tcPr>
            <w:tcW w:w="508" w:type="dxa"/>
            <w:shd w:val="clear" w:color="auto" w:fill="auto"/>
            <w:noWrap/>
            <w:vAlign w:val="center"/>
            <w:hideMark/>
          </w:tcPr>
          <w:p w14:paraId="18C7DDC8"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1999</w:t>
            </w:r>
          </w:p>
        </w:tc>
        <w:tc>
          <w:tcPr>
            <w:tcW w:w="509" w:type="dxa"/>
            <w:shd w:val="clear" w:color="auto" w:fill="auto"/>
            <w:noWrap/>
            <w:vAlign w:val="center"/>
            <w:hideMark/>
          </w:tcPr>
          <w:p w14:paraId="469401F2"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2000</w:t>
            </w:r>
          </w:p>
        </w:tc>
        <w:tc>
          <w:tcPr>
            <w:tcW w:w="508" w:type="dxa"/>
            <w:shd w:val="clear" w:color="auto" w:fill="auto"/>
            <w:noWrap/>
            <w:vAlign w:val="center"/>
            <w:hideMark/>
          </w:tcPr>
          <w:p w14:paraId="371B74E9"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2001</w:t>
            </w:r>
          </w:p>
        </w:tc>
        <w:tc>
          <w:tcPr>
            <w:tcW w:w="509" w:type="dxa"/>
            <w:shd w:val="clear" w:color="auto" w:fill="auto"/>
            <w:noWrap/>
            <w:vAlign w:val="center"/>
            <w:hideMark/>
          </w:tcPr>
          <w:p w14:paraId="3360D9E0"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2002</w:t>
            </w:r>
          </w:p>
        </w:tc>
        <w:tc>
          <w:tcPr>
            <w:tcW w:w="508" w:type="dxa"/>
            <w:shd w:val="clear" w:color="auto" w:fill="auto"/>
            <w:noWrap/>
            <w:vAlign w:val="center"/>
            <w:hideMark/>
          </w:tcPr>
          <w:p w14:paraId="259327F0"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2003</w:t>
            </w:r>
          </w:p>
        </w:tc>
        <w:tc>
          <w:tcPr>
            <w:tcW w:w="509" w:type="dxa"/>
            <w:shd w:val="clear" w:color="auto" w:fill="auto"/>
            <w:noWrap/>
            <w:vAlign w:val="center"/>
            <w:hideMark/>
          </w:tcPr>
          <w:p w14:paraId="196FF98E"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2004</w:t>
            </w:r>
          </w:p>
        </w:tc>
        <w:tc>
          <w:tcPr>
            <w:tcW w:w="509" w:type="dxa"/>
            <w:shd w:val="clear" w:color="auto" w:fill="auto"/>
            <w:noWrap/>
            <w:vAlign w:val="center"/>
            <w:hideMark/>
          </w:tcPr>
          <w:p w14:paraId="77C58E7B"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2005</w:t>
            </w:r>
          </w:p>
        </w:tc>
        <w:tc>
          <w:tcPr>
            <w:tcW w:w="508" w:type="dxa"/>
            <w:shd w:val="clear" w:color="auto" w:fill="auto"/>
            <w:noWrap/>
            <w:vAlign w:val="center"/>
            <w:hideMark/>
          </w:tcPr>
          <w:p w14:paraId="70F7F2FA"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2006</w:t>
            </w:r>
          </w:p>
        </w:tc>
        <w:tc>
          <w:tcPr>
            <w:tcW w:w="509" w:type="dxa"/>
            <w:shd w:val="clear" w:color="auto" w:fill="auto"/>
            <w:noWrap/>
            <w:vAlign w:val="center"/>
            <w:hideMark/>
          </w:tcPr>
          <w:p w14:paraId="7331490B"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2007</w:t>
            </w:r>
          </w:p>
        </w:tc>
        <w:tc>
          <w:tcPr>
            <w:tcW w:w="508" w:type="dxa"/>
            <w:shd w:val="clear" w:color="auto" w:fill="auto"/>
            <w:noWrap/>
            <w:vAlign w:val="center"/>
            <w:hideMark/>
          </w:tcPr>
          <w:p w14:paraId="44CC1E50"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2008</w:t>
            </w:r>
          </w:p>
        </w:tc>
        <w:tc>
          <w:tcPr>
            <w:tcW w:w="509" w:type="dxa"/>
            <w:shd w:val="clear" w:color="auto" w:fill="auto"/>
            <w:noWrap/>
            <w:vAlign w:val="center"/>
            <w:hideMark/>
          </w:tcPr>
          <w:p w14:paraId="65B3AB84"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2009</w:t>
            </w:r>
          </w:p>
        </w:tc>
        <w:tc>
          <w:tcPr>
            <w:tcW w:w="508" w:type="dxa"/>
            <w:shd w:val="clear" w:color="auto" w:fill="auto"/>
            <w:noWrap/>
            <w:vAlign w:val="center"/>
            <w:hideMark/>
          </w:tcPr>
          <w:p w14:paraId="38C7D998"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2010</w:t>
            </w:r>
          </w:p>
        </w:tc>
        <w:tc>
          <w:tcPr>
            <w:tcW w:w="509" w:type="dxa"/>
            <w:shd w:val="clear" w:color="auto" w:fill="auto"/>
            <w:noWrap/>
            <w:vAlign w:val="center"/>
            <w:hideMark/>
          </w:tcPr>
          <w:p w14:paraId="65F3729C"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2011</w:t>
            </w:r>
          </w:p>
        </w:tc>
        <w:tc>
          <w:tcPr>
            <w:tcW w:w="508" w:type="dxa"/>
            <w:shd w:val="clear" w:color="auto" w:fill="auto"/>
            <w:noWrap/>
            <w:vAlign w:val="center"/>
            <w:hideMark/>
          </w:tcPr>
          <w:p w14:paraId="4780B512"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2012</w:t>
            </w:r>
          </w:p>
        </w:tc>
        <w:tc>
          <w:tcPr>
            <w:tcW w:w="509" w:type="dxa"/>
            <w:shd w:val="clear" w:color="auto" w:fill="auto"/>
            <w:noWrap/>
            <w:vAlign w:val="center"/>
            <w:hideMark/>
          </w:tcPr>
          <w:p w14:paraId="2FAF4AAF"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2013</w:t>
            </w:r>
          </w:p>
        </w:tc>
        <w:tc>
          <w:tcPr>
            <w:tcW w:w="508" w:type="dxa"/>
            <w:shd w:val="clear" w:color="auto" w:fill="auto"/>
            <w:noWrap/>
            <w:vAlign w:val="center"/>
            <w:hideMark/>
          </w:tcPr>
          <w:p w14:paraId="72D0D890"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2014</w:t>
            </w:r>
          </w:p>
        </w:tc>
        <w:tc>
          <w:tcPr>
            <w:tcW w:w="509" w:type="dxa"/>
            <w:shd w:val="clear" w:color="auto" w:fill="auto"/>
            <w:noWrap/>
            <w:vAlign w:val="center"/>
            <w:hideMark/>
          </w:tcPr>
          <w:p w14:paraId="511106F8"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2015</w:t>
            </w:r>
          </w:p>
        </w:tc>
        <w:tc>
          <w:tcPr>
            <w:tcW w:w="509" w:type="dxa"/>
            <w:shd w:val="clear" w:color="auto" w:fill="auto"/>
            <w:noWrap/>
            <w:vAlign w:val="center"/>
            <w:hideMark/>
          </w:tcPr>
          <w:p w14:paraId="15453F46" w14:textId="77777777" w:rsidR="00DE5586" w:rsidRPr="006615CC" w:rsidRDefault="00DE5586" w:rsidP="00D32C88">
            <w:pPr>
              <w:jc w:val="center"/>
              <w:rPr>
                <w:rFonts w:ascii="Arial" w:eastAsia="Times New Roman" w:hAnsi="Arial" w:cs="Arial"/>
                <w:b/>
                <w:bCs/>
                <w:color w:val="000000"/>
                <w:sz w:val="16"/>
                <w:szCs w:val="16"/>
              </w:rPr>
            </w:pPr>
            <w:r w:rsidRPr="006615CC">
              <w:rPr>
                <w:rFonts w:ascii="Arial" w:eastAsia="Times New Roman" w:hAnsi="Arial" w:cs="Arial"/>
                <w:b/>
                <w:bCs/>
                <w:color w:val="000000"/>
                <w:sz w:val="16"/>
                <w:szCs w:val="16"/>
              </w:rPr>
              <w:t>2016</w:t>
            </w:r>
          </w:p>
        </w:tc>
        <w:tc>
          <w:tcPr>
            <w:tcW w:w="509" w:type="dxa"/>
            <w:vAlign w:val="center"/>
          </w:tcPr>
          <w:p w14:paraId="1C99187B" w14:textId="77777777" w:rsidR="00DE5586" w:rsidRPr="006615CC" w:rsidRDefault="00E77A9B" w:rsidP="00DE5586">
            <w:pPr>
              <w:jc w:val="center"/>
              <w:rPr>
                <w:rFonts w:ascii="Arial" w:eastAsia="Times New Roman" w:hAnsi="Arial" w:cs="Arial"/>
                <w:b/>
                <w:bCs/>
                <w:color w:val="000000"/>
                <w:sz w:val="16"/>
                <w:szCs w:val="16"/>
              </w:rPr>
            </w:pPr>
            <w:r>
              <w:rPr>
                <w:rFonts w:ascii="Arial" w:eastAsia="Times New Roman" w:hAnsi="Arial" w:cs="Arial"/>
                <w:b/>
                <w:bCs/>
                <w:color w:val="000000"/>
                <w:sz w:val="16"/>
                <w:szCs w:val="16"/>
              </w:rPr>
              <w:t>2017</w:t>
            </w:r>
          </w:p>
        </w:tc>
      </w:tr>
      <w:tr w:rsidR="00DE5586" w:rsidRPr="006615CC" w14:paraId="2F331B3A" w14:textId="77777777" w:rsidTr="00B61656">
        <w:trPr>
          <w:trHeight w:val="307"/>
        </w:trPr>
        <w:tc>
          <w:tcPr>
            <w:tcW w:w="2044" w:type="dxa"/>
            <w:shd w:val="clear" w:color="auto" w:fill="auto"/>
            <w:noWrap/>
            <w:vAlign w:val="center"/>
          </w:tcPr>
          <w:p w14:paraId="7696B15C" w14:textId="040A7B2F" w:rsidR="00DE5586" w:rsidRPr="006615CC" w:rsidRDefault="005103BC" w:rsidP="00D32C88">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Pr>
                <w:rFonts w:ascii="Arial" w:eastAsia="Times New Roman" w:hAnsi="Arial" w:cs="Arial"/>
                <w:b/>
                <w:bCs/>
                <w:color w:val="000000"/>
                <w:sz w:val="16"/>
                <w:szCs w:val="16"/>
              </w:rPr>
              <w:t>Valy</w:t>
            </w:r>
          </w:p>
        </w:tc>
        <w:tc>
          <w:tcPr>
            <w:tcW w:w="508" w:type="dxa"/>
            <w:shd w:val="clear" w:color="auto" w:fill="auto"/>
            <w:noWrap/>
            <w:vAlign w:val="center"/>
          </w:tcPr>
          <w:p w14:paraId="0E1EFB81" w14:textId="1FA7E4EF"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55A338B0" w14:textId="1228E899"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71C293F2" w14:textId="18E90F87"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50B2AD37" w14:textId="38E98C13"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71ABEC05" w14:textId="6B8C276C"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6B8A823C" w14:textId="39301A80"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8" w:type="dxa"/>
            <w:shd w:val="clear" w:color="auto" w:fill="FDE9D9"/>
            <w:noWrap/>
            <w:vAlign w:val="center"/>
          </w:tcPr>
          <w:p w14:paraId="3BB332E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64B4B28A"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0332442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3A6E6FB4"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39C021D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1ADDF5BE"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502930F2"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5747933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6FE7CD57"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2ABD886E"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4427A752"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404AD9F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1297D4A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65C51BC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55C75B5D"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5C08CFDB"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591AF2E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79E65D4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vAlign w:val="center"/>
          </w:tcPr>
          <w:p w14:paraId="1595CF01" w14:textId="77777777" w:rsidR="00DE5586" w:rsidRPr="006615CC" w:rsidRDefault="00DE5586" w:rsidP="00DE5586">
            <w:pPr>
              <w:jc w:val="center"/>
              <w:rPr>
                <w:rFonts w:ascii="Arial" w:eastAsia="Times New Roman" w:hAnsi="Arial" w:cs="Arial"/>
                <w:color w:val="000000"/>
                <w:sz w:val="16"/>
                <w:szCs w:val="16"/>
              </w:rPr>
            </w:pPr>
          </w:p>
        </w:tc>
      </w:tr>
      <w:tr w:rsidR="00DE5586" w:rsidRPr="006615CC" w14:paraId="5C0E5339" w14:textId="77777777" w:rsidTr="00B61656">
        <w:trPr>
          <w:trHeight w:val="307"/>
        </w:trPr>
        <w:tc>
          <w:tcPr>
            <w:tcW w:w="2044" w:type="dxa"/>
            <w:shd w:val="clear" w:color="auto" w:fill="auto"/>
            <w:noWrap/>
            <w:vAlign w:val="center"/>
          </w:tcPr>
          <w:p w14:paraId="56A84CF2" w14:textId="4D2B70C3" w:rsidR="00DE5586" w:rsidRPr="006615CC" w:rsidRDefault="005103BC" w:rsidP="00D32C88">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Pr>
                <w:rFonts w:ascii="Arial" w:eastAsia="Times New Roman" w:hAnsi="Arial" w:cs="Arial"/>
                <w:b/>
                <w:bCs/>
                <w:color w:val="000000"/>
                <w:sz w:val="16"/>
                <w:szCs w:val="16"/>
              </w:rPr>
              <w:t>Lysá</w:t>
            </w:r>
          </w:p>
        </w:tc>
        <w:tc>
          <w:tcPr>
            <w:tcW w:w="508" w:type="dxa"/>
            <w:shd w:val="clear" w:color="auto" w:fill="auto"/>
            <w:noWrap/>
            <w:vAlign w:val="center"/>
          </w:tcPr>
          <w:p w14:paraId="119CC7B1" w14:textId="6BA6BFE0"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46A59ABB" w14:textId="1219A875"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5A2DD212" w14:textId="3D14C0C6"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2AE0EA16" w14:textId="5A735068"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118116E7" w14:textId="06ABC56B"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20584548" w14:textId="089D373C"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8" w:type="dxa"/>
            <w:shd w:val="clear" w:color="auto" w:fill="FDE9D9"/>
            <w:noWrap/>
            <w:vAlign w:val="center"/>
          </w:tcPr>
          <w:p w14:paraId="756698D2"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7C019CEF"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64EE655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28B2F02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73B40CC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5D5B8E8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1C78AA17"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5C21F94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1E6569E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339D34A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30F92A02"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61CD4B9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1BD8E66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auto"/>
            <w:noWrap/>
            <w:vAlign w:val="center"/>
          </w:tcPr>
          <w:p w14:paraId="6B0BA008" w14:textId="21E92837"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38074FF6" w14:textId="63A3EFC5"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8" w:type="dxa"/>
            <w:shd w:val="clear" w:color="auto" w:fill="auto"/>
            <w:noWrap/>
            <w:vAlign w:val="center"/>
          </w:tcPr>
          <w:p w14:paraId="0B93705B" w14:textId="114A9EDD"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3249FA52" w14:textId="44D18E6B"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5B14FC85" w14:textId="0DB6AC2C"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vAlign w:val="center"/>
          </w:tcPr>
          <w:p w14:paraId="4F286743" w14:textId="29C6551B" w:rsidR="00DE5586" w:rsidRPr="006615CC" w:rsidRDefault="00A943DC" w:rsidP="00DE5586">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r>
      <w:tr w:rsidR="00DE5586" w:rsidRPr="006615CC" w14:paraId="048715C4" w14:textId="77777777" w:rsidTr="00B61656">
        <w:trPr>
          <w:trHeight w:val="307"/>
        </w:trPr>
        <w:tc>
          <w:tcPr>
            <w:tcW w:w="2044" w:type="dxa"/>
            <w:shd w:val="clear" w:color="auto" w:fill="auto"/>
            <w:noWrap/>
            <w:vAlign w:val="center"/>
          </w:tcPr>
          <w:p w14:paraId="2C9BA267" w14:textId="2852AB18" w:rsidR="00DE5586" w:rsidRPr="006615CC" w:rsidRDefault="005103BC" w:rsidP="00D32C88">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3B0EEF">
              <w:rPr>
                <w:rFonts w:ascii="Arial" w:eastAsia="Times New Roman" w:hAnsi="Arial" w:cs="Arial"/>
                <w:b/>
                <w:bCs/>
                <w:color w:val="000000"/>
                <w:sz w:val="16"/>
                <w:szCs w:val="16"/>
              </w:rPr>
              <w:t>Obříství</w:t>
            </w:r>
          </w:p>
        </w:tc>
        <w:tc>
          <w:tcPr>
            <w:tcW w:w="508" w:type="dxa"/>
            <w:shd w:val="clear" w:color="auto" w:fill="auto"/>
            <w:noWrap/>
            <w:vAlign w:val="center"/>
          </w:tcPr>
          <w:p w14:paraId="69B20416" w14:textId="78CA6F24"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6D53A272" w14:textId="67C20E94"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3C8BE32E" w14:textId="0C0F5959"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5D97279D" w14:textId="0F8D3224"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0AD78BF4" w14:textId="19FF35C5"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0A20C1EC" w14:textId="30FB39EB"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8" w:type="dxa"/>
            <w:shd w:val="clear" w:color="auto" w:fill="FDE9D9"/>
            <w:noWrap/>
            <w:vAlign w:val="center"/>
          </w:tcPr>
          <w:p w14:paraId="25BC29A4"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3E96472E"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263577F2"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6C47364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02FA714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5CD873D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76E161D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3F73585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470FBB6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4195E73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2ED3FFAD"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16044965"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3D806E5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0316313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0569C4A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45A9CF5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1E847F4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5C12F425"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vAlign w:val="center"/>
          </w:tcPr>
          <w:p w14:paraId="5E2D223B" w14:textId="77777777" w:rsidR="00DE5586" w:rsidRPr="006615CC" w:rsidRDefault="00DE5586" w:rsidP="00DE5586">
            <w:pPr>
              <w:jc w:val="center"/>
              <w:rPr>
                <w:rFonts w:ascii="Arial" w:eastAsia="Times New Roman" w:hAnsi="Arial" w:cs="Arial"/>
                <w:color w:val="000000"/>
                <w:sz w:val="16"/>
                <w:szCs w:val="16"/>
              </w:rPr>
            </w:pPr>
          </w:p>
        </w:tc>
      </w:tr>
      <w:tr w:rsidR="00DE5586" w:rsidRPr="006615CC" w14:paraId="78597266" w14:textId="77777777" w:rsidTr="00B61656">
        <w:trPr>
          <w:trHeight w:val="307"/>
        </w:trPr>
        <w:tc>
          <w:tcPr>
            <w:tcW w:w="2044" w:type="dxa"/>
            <w:shd w:val="clear" w:color="auto" w:fill="auto"/>
            <w:noWrap/>
            <w:vAlign w:val="center"/>
          </w:tcPr>
          <w:p w14:paraId="4D5ABBFF" w14:textId="4E3BBA9C" w:rsidR="00DE5586" w:rsidRPr="005103BC" w:rsidRDefault="005103BC" w:rsidP="005103BC">
            <w:pPr>
              <w:rPr>
                <w:rFonts w:ascii="Arial" w:eastAsia="Times New Roman" w:hAnsi="Arial" w:cs="Arial"/>
                <w:bCs/>
                <w:i/>
                <w:color w:val="000000"/>
                <w:sz w:val="16"/>
                <w:szCs w:val="16"/>
              </w:rPr>
            </w:pPr>
            <w:r w:rsidRPr="005103BC">
              <w:rPr>
                <w:rFonts w:ascii="Arial" w:eastAsia="Times New Roman" w:hAnsi="Arial" w:cs="Arial"/>
                <w:bCs/>
                <w:i/>
                <w:color w:val="000000"/>
                <w:sz w:val="16"/>
                <w:szCs w:val="16"/>
              </w:rPr>
              <w:t xml:space="preserve">Vltava/Moldau, </w:t>
            </w:r>
            <w:r w:rsidR="00DE5586" w:rsidRPr="005103BC">
              <w:rPr>
                <w:rFonts w:ascii="Arial" w:eastAsia="Times New Roman" w:hAnsi="Arial" w:cs="Arial"/>
                <w:bCs/>
                <w:i/>
                <w:color w:val="000000"/>
                <w:sz w:val="16"/>
                <w:szCs w:val="16"/>
              </w:rPr>
              <w:t xml:space="preserve">Zelčín </w:t>
            </w:r>
          </w:p>
        </w:tc>
        <w:tc>
          <w:tcPr>
            <w:tcW w:w="508" w:type="dxa"/>
            <w:shd w:val="clear" w:color="auto" w:fill="auto"/>
            <w:noWrap/>
            <w:vAlign w:val="center"/>
          </w:tcPr>
          <w:p w14:paraId="2CEAFD87" w14:textId="198160A6"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4E0D005B" w14:textId="747C1BB2"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63D37481" w14:textId="4DEB30CB"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422963B6" w14:textId="6DA5D766"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48E317B5" w14:textId="6BF9703D"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4B114562" w14:textId="731D2197"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8" w:type="dxa"/>
            <w:shd w:val="clear" w:color="auto" w:fill="auto"/>
            <w:noWrap/>
            <w:vAlign w:val="center"/>
          </w:tcPr>
          <w:p w14:paraId="709F9724" w14:textId="65E6FB24"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3576386A" w14:textId="35E3C5FE"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8" w:type="dxa"/>
            <w:shd w:val="clear" w:color="auto" w:fill="FDE9D9"/>
            <w:noWrap/>
            <w:vAlign w:val="center"/>
          </w:tcPr>
          <w:p w14:paraId="135F098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3FFE7EA1"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auto"/>
            <w:noWrap/>
            <w:vAlign w:val="center"/>
          </w:tcPr>
          <w:p w14:paraId="214CAB80" w14:textId="29021A9F"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auto"/>
            <w:noWrap/>
            <w:vAlign w:val="center"/>
          </w:tcPr>
          <w:p w14:paraId="155C0C25" w14:textId="734AF816" w:rsidR="00DE5586" w:rsidRPr="006615CC" w:rsidRDefault="00A943DC" w:rsidP="00D32C88">
            <w:pPr>
              <w:jc w:val="center"/>
              <w:rPr>
                <w:rFonts w:ascii="Arial" w:eastAsia="Times New Roman" w:hAnsi="Arial" w:cs="Arial"/>
                <w:color w:val="000000"/>
                <w:sz w:val="16"/>
                <w:szCs w:val="16"/>
              </w:rPr>
            </w:pPr>
            <w:r>
              <w:rPr>
                <w:rFonts w:ascii="Arial" w:eastAsia="Times New Roman" w:hAnsi="Arial" w:cs="Arial"/>
                <w:color w:val="000000"/>
                <w:sz w:val="16"/>
                <w:szCs w:val="16"/>
              </w:rPr>
              <w:t>-</w:t>
            </w:r>
          </w:p>
        </w:tc>
        <w:tc>
          <w:tcPr>
            <w:tcW w:w="509" w:type="dxa"/>
            <w:shd w:val="clear" w:color="auto" w:fill="FDE9D9"/>
            <w:noWrap/>
            <w:vAlign w:val="center"/>
          </w:tcPr>
          <w:p w14:paraId="074A953A"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534B84D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13353EB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7CB30AC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7BB16582"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5F9017B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35EBED67"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36FF5B4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7D5DFBA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198CF4D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4F9A940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782DD74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vAlign w:val="center"/>
          </w:tcPr>
          <w:p w14:paraId="11A815CF" w14:textId="77777777" w:rsidR="00DE5586" w:rsidRPr="006615CC" w:rsidRDefault="00DE5586" w:rsidP="00DE5586">
            <w:pPr>
              <w:jc w:val="center"/>
              <w:rPr>
                <w:rFonts w:ascii="Arial" w:eastAsia="Times New Roman" w:hAnsi="Arial" w:cs="Arial"/>
                <w:color w:val="000000"/>
                <w:sz w:val="16"/>
                <w:szCs w:val="16"/>
              </w:rPr>
            </w:pPr>
          </w:p>
        </w:tc>
      </w:tr>
      <w:tr w:rsidR="00DE5586" w:rsidRPr="006615CC" w14:paraId="229DF051" w14:textId="77777777" w:rsidTr="00B61656">
        <w:trPr>
          <w:trHeight w:val="307"/>
        </w:trPr>
        <w:tc>
          <w:tcPr>
            <w:tcW w:w="2044" w:type="dxa"/>
            <w:shd w:val="clear" w:color="auto" w:fill="auto"/>
            <w:noWrap/>
            <w:vAlign w:val="center"/>
          </w:tcPr>
          <w:p w14:paraId="1A86A8D8" w14:textId="154AE7E7" w:rsidR="00DE5586" w:rsidRPr="006615CC" w:rsidRDefault="005103BC" w:rsidP="00D32C88">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3B0EEF">
              <w:rPr>
                <w:rFonts w:ascii="Arial" w:eastAsia="Times New Roman" w:hAnsi="Arial" w:cs="Arial"/>
                <w:b/>
                <w:bCs/>
                <w:color w:val="000000"/>
                <w:sz w:val="16"/>
                <w:szCs w:val="16"/>
              </w:rPr>
              <w:t>Děčín</w:t>
            </w:r>
          </w:p>
        </w:tc>
        <w:tc>
          <w:tcPr>
            <w:tcW w:w="508" w:type="dxa"/>
            <w:shd w:val="clear" w:color="auto" w:fill="auto"/>
            <w:noWrap/>
            <w:vAlign w:val="center"/>
          </w:tcPr>
          <w:p w14:paraId="3B082EA0" w14:textId="5A555277"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43F186E4" w14:textId="3700E081"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23D0BFB5" w14:textId="77AC0976"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9" w:type="dxa"/>
            <w:shd w:val="clear" w:color="auto" w:fill="auto"/>
            <w:noWrap/>
            <w:vAlign w:val="center"/>
          </w:tcPr>
          <w:p w14:paraId="1A57454B" w14:textId="1BF6C8E7" w:rsidR="00DE5586" w:rsidRPr="00A943DC" w:rsidRDefault="00A943DC" w:rsidP="00D32C88">
            <w:pPr>
              <w:jc w:val="center"/>
              <w:rPr>
                <w:rFonts w:ascii="Arial" w:eastAsia="Times New Roman" w:hAnsi="Arial" w:cs="Arial"/>
                <w:sz w:val="16"/>
                <w:szCs w:val="16"/>
              </w:rPr>
            </w:pPr>
            <w:r w:rsidRPr="00A943DC">
              <w:rPr>
                <w:rFonts w:ascii="Arial" w:eastAsia="Times New Roman" w:hAnsi="Arial" w:cs="Arial"/>
                <w:sz w:val="16"/>
                <w:szCs w:val="16"/>
              </w:rPr>
              <w:t>-</w:t>
            </w:r>
          </w:p>
        </w:tc>
        <w:tc>
          <w:tcPr>
            <w:tcW w:w="508" w:type="dxa"/>
            <w:shd w:val="clear" w:color="auto" w:fill="auto"/>
            <w:noWrap/>
            <w:vAlign w:val="center"/>
          </w:tcPr>
          <w:p w14:paraId="210A0D1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auto"/>
            <w:noWrap/>
            <w:vAlign w:val="center"/>
          </w:tcPr>
          <w:p w14:paraId="19A5D43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09CB5B8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59826B08"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7B5105D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6E59230D"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6CA29AF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351ED4B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7AD316C4"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0F1D567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7389DCA1"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0AE1F37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1944FFB5"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07128B7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6D7C0281"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4978FF4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41E54C2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noWrap/>
            <w:vAlign w:val="center"/>
          </w:tcPr>
          <w:p w14:paraId="14A6A74B"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586CB42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noWrap/>
            <w:vAlign w:val="center"/>
          </w:tcPr>
          <w:p w14:paraId="5D47EFB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vAlign w:val="center"/>
          </w:tcPr>
          <w:p w14:paraId="2BC43E7C" w14:textId="77777777" w:rsidR="00DE5586" w:rsidRPr="006615CC" w:rsidRDefault="00DE5586" w:rsidP="00DE5586">
            <w:pPr>
              <w:jc w:val="center"/>
              <w:rPr>
                <w:rFonts w:ascii="Arial" w:eastAsia="Times New Roman" w:hAnsi="Arial" w:cs="Arial"/>
                <w:color w:val="000000"/>
                <w:sz w:val="16"/>
                <w:szCs w:val="16"/>
              </w:rPr>
            </w:pPr>
          </w:p>
        </w:tc>
      </w:tr>
      <w:tr w:rsidR="00DE5586" w:rsidRPr="006615CC" w14:paraId="32CA10EF" w14:textId="77777777" w:rsidTr="00DE5586">
        <w:trPr>
          <w:trHeight w:val="307"/>
        </w:trPr>
        <w:tc>
          <w:tcPr>
            <w:tcW w:w="2044" w:type="dxa"/>
            <w:shd w:val="clear" w:color="auto" w:fill="auto"/>
            <w:noWrap/>
            <w:vAlign w:val="center"/>
            <w:hideMark/>
          </w:tcPr>
          <w:p w14:paraId="20192207" w14:textId="1E445D6D" w:rsidR="00DE5586" w:rsidRPr="006615CC" w:rsidRDefault="005103BC" w:rsidP="00D32C88">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6615CC">
              <w:rPr>
                <w:rFonts w:ascii="Arial" w:eastAsia="Times New Roman" w:hAnsi="Arial" w:cs="Arial"/>
                <w:b/>
                <w:bCs/>
                <w:color w:val="000000"/>
                <w:sz w:val="16"/>
                <w:szCs w:val="16"/>
              </w:rPr>
              <w:t>Schmilka</w:t>
            </w:r>
          </w:p>
        </w:tc>
        <w:tc>
          <w:tcPr>
            <w:tcW w:w="508" w:type="dxa"/>
            <w:shd w:val="clear" w:color="auto" w:fill="FDE9D9" w:themeFill="accent6" w:themeFillTint="33"/>
            <w:noWrap/>
            <w:vAlign w:val="center"/>
          </w:tcPr>
          <w:p w14:paraId="7F3B2EC5" w14:textId="77777777" w:rsidR="00DE5586" w:rsidRPr="006615CC" w:rsidRDefault="00DE5586" w:rsidP="00D32C88">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1C7E3FAB" w14:textId="77777777" w:rsidR="00DE5586" w:rsidRPr="006615CC" w:rsidRDefault="00DE5586" w:rsidP="00D32C88">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325D3F97" w14:textId="77777777" w:rsidR="00DE5586" w:rsidRPr="006615CC" w:rsidRDefault="00DE5586" w:rsidP="00D32C88">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3E5D4DBC" w14:textId="77777777" w:rsidR="00DE5586" w:rsidRPr="006615CC" w:rsidRDefault="00DE5586" w:rsidP="00D32C88">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1C7C02E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C876CEB"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26A64E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6AD396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E80BFB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C47EDBB"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E77EA63"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967AE6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99BA354"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2D5A08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87C8B7F"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D007E4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6F915E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CCAFE6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28EEFC5"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091022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60C64BE"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48186F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822B50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68883F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5E3BAF89" w14:textId="77777777" w:rsidR="00DE5586" w:rsidRPr="006615CC" w:rsidRDefault="00DE5586" w:rsidP="00DE5586">
            <w:pPr>
              <w:jc w:val="center"/>
              <w:rPr>
                <w:rFonts w:ascii="Arial" w:eastAsia="Times New Roman" w:hAnsi="Arial" w:cs="Arial"/>
                <w:color w:val="000000"/>
                <w:sz w:val="16"/>
                <w:szCs w:val="16"/>
              </w:rPr>
            </w:pPr>
          </w:p>
        </w:tc>
      </w:tr>
      <w:tr w:rsidR="00DE5586" w:rsidRPr="006615CC" w14:paraId="53164DA1" w14:textId="77777777" w:rsidTr="00DE5586">
        <w:trPr>
          <w:trHeight w:val="307"/>
        </w:trPr>
        <w:tc>
          <w:tcPr>
            <w:tcW w:w="2044" w:type="dxa"/>
            <w:shd w:val="clear" w:color="auto" w:fill="auto"/>
            <w:noWrap/>
            <w:vAlign w:val="center"/>
            <w:hideMark/>
          </w:tcPr>
          <w:p w14:paraId="0CF86576" w14:textId="07564F27" w:rsidR="00DE5586" w:rsidRPr="006615CC" w:rsidRDefault="005103BC" w:rsidP="00D32C88">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6615CC">
              <w:rPr>
                <w:rFonts w:ascii="Arial" w:eastAsia="Times New Roman" w:hAnsi="Arial" w:cs="Arial"/>
                <w:b/>
                <w:bCs/>
                <w:color w:val="000000"/>
                <w:sz w:val="16"/>
                <w:szCs w:val="16"/>
              </w:rPr>
              <w:t>Zehren</w:t>
            </w:r>
          </w:p>
        </w:tc>
        <w:tc>
          <w:tcPr>
            <w:tcW w:w="508" w:type="dxa"/>
            <w:shd w:val="clear" w:color="auto" w:fill="FDE9D9" w:themeFill="accent6" w:themeFillTint="33"/>
            <w:noWrap/>
            <w:vAlign w:val="center"/>
          </w:tcPr>
          <w:p w14:paraId="30592208" w14:textId="77777777" w:rsidR="00DE5586" w:rsidRPr="006615CC" w:rsidRDefault="00DE5586" w:rsidP="00D32C88">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667B4F4A" w14:textId="77777777" w:rsidR="00DE5586" w:rsidRPr="006615CC" w:rsidRDefault="00DE5586" w:rsidP="00D32C88">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239DC78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6FCC40F" w14:textId="77777777" w:rsidR="00DE5586" w:rsidRPr="006615CC" w:rsidRDefault="00DE5586" w:rsidP="00D32C88">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59FA65D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622B735"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CDB69FC"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87DBA97"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A6C2F1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3573F1F"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51D8A2F"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94B2C15"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3E6D09C"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8DDC63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F0AFCA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38AB0F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AB3AC9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9F1649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CADBEC4"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07C35FA"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82F8A51"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2DA1EB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4DA264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FFB6808"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0AD2C683" w14:textId="77777777" w:rsidR="00DE5586" w:rsidRPr="006615CC" w:rsidRDefault="00DE5586" w:rsidP="00DE5586">
            <w:pPr>
              <w:jc w:val="center"/>
              <w:rPr>
                <w:rFonts w:ascii="Arial" w:eastAsia="Times New Roman" w:hAnsi="Arial" w:cs="Arial"/>
                <w:color w:val="000000"/>
                <w:sz w:val="16"/>
                <w:szCs w:val="16"/>
              </w:rPr>
            </w:pPr>
          </w:p>
        </w:tc>
      </w:tr>
      <w:tr w:rsidR="00DE5586" w:rsidRPr="006615CC" w14:paraId="552F9A2F" w14:textId="77777777" w:rsidTr="00DE5586">
        <w:trPr>
          <w:trHeight w:val="307"/>
        </w:trPr>
        <w:tc>
          <w:tcPr>
            <w:tcW w:w="2044" w:type="dxa"/>
            <w:shd w:val="clear" w:color="auto" w:fill="auto"/>
            <w:noWrap/>
            <w:vAlign w:val="center"/>
            <w:hideMark/>
          </w:tcPr>
          <w:p w14:paraId="19AD029E" w14:textId="75DCE521" w:rsidR="00DE5586" w:rsidRPr="006615CC" w:rsidRDefault="005103BC" w:rsidP="00D32C88">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6615CC">
              <w:rPr>
                <w:rFonts w:ascii="Arial" w:eastAsia="Times New Roman" w:hAnsi="Arial" w:cs="Arial"/>
                <w:b/>
                <w:bCs/>
                <w:color w:val="000000"/>
                <w:sz w:val="16"/>
                <w:szCs w:val="16"/>
              </w:rPr>
              <w:t>Dommitzsch</w:t>
            </w:r>
          </w:p>
        </w:tc>
        <w:tc>
          <w:tcPr>
            <w:tcW w:w="508" w:type="dxa"/>
            <w:shd w:val="clear" w:color="auto" w:fill="auto"/>
            <w:noWrap/>
            <w:vAlign w:val="center"/>
          </w:tcPr>
          <w:p w14:paraId="1D4A14CF"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3E0CFF86"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13B3859C"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6919618D"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0DC03AB0"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FDE9D9" w:themeFill="accent6" w:themeFillTint="33"/>
            <w:noWrap/>
            <w:vAlign w:val="center"/>
          </w:tcPr>
          <w:p w14:paraId="22982AF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2B4DB9C"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F59CB03"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2CDF5AD"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256C18B"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54BC73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7265B0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57EF16A"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200292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B36A49E"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A55FBC4"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FA87B26"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D893EB0"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536D6A0"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3D4BF85"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3C433D9"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905E034"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176F299"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B45AAE7"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7ABA3928" w14:textId="77777777" w:rsidR="00DE5586" w:rsidRPr="006615CC" w:rsidRDefault="00DE5586" w:rsidP="00DE5586">
            <w:pPr>
              <w:jc w:val="center"/>
              <w:rPr>
                <w:rFonts w:ascii="Arial" w:eastAsia="Times New Roman" w:hAnsi="Arial" w:cs="Arial"/>
                <w:color w:val="000000"/>
                <w:sz w:val="16"/>
                <w:szCs w:val="16"/>
              </w:rPr>
            </w:pPr>
          </w:p>
        </w:tc>
      </w:tr>
      <w:tr w:rsidR="008F2224" w:rsidRPr="006615CC" w14:paraId="7709F9C7" w14:textId="77777777" w:rsidTr="008F2224">
        <w:trPr>
          <w:trHeight w:val="307"/>
        </w:trPr>
        <w:tc>
          <w:tcPr>
            <w:tcW w:w="2044" w:type="dxa"/>
            <w:shd w:val="clear" w:color="auto" w:fill="auto"/>
            <w:noWrap/>
            <w:vAlign w:val="center"/>
          </w:tcPr>
          <w:p w14:paraId="4D1B189E" w14:textId="7D4B018F" w:rsidR="008F2224" w:rsidRDefault="008F2224" w:rsidP="00D32C88">
            <w:pPr>
              <w:rPr>
                <w:rFonts w:ascii="Arial" w:eastAsia="Times New Roman" w:hAnsi="Arial" w:cs="Arial"/>
                <w:i/>
                <w:color w:val="000000"/>
                <w:sz w:val="16"/>
              </w:rPr>
            </w:pPr>
            <w:r>
              <w:rPr>
                <w:rFonts w:ascii="Arial" w:eastAsia="Times New Roman" w:hAnsi="Arial" w:cs="Arial"/>
                <w:i/>
                <w:color w:val="000000"/>
                <w:sz w:val="16"/>
              </w:rPr>
              <w:t>Schwarze Elster</w:t>
            </w:r>
            <w:r w:rsidRPr="00683593">
              <w:rPr>
                <w:rFonts w:ascii="Arial" w:eastAsia="Times New Roman" w:hAnsi="Arial" w:cs="Arial"/>
                <w:i/>
                <w:color w:val="000000"/>
                <w:sz w:val="16"/>
              </w:rPr>
              <w:t xml:space="preserve">, </w:t>
            </w:r>
            <w:r>
              <w:rPr>
                <w:rFonts w:ascii="Arial" w:eastAsia="Times New Roman" w:hAnsi="Arial" w:cs="Arial"/>
                <w:i/>
                <w:color w:val="000000"/>
                <w:sz w:val="16"/>
              </w:rPr>
              <w:t>Gorsdorf</w:t>
            </w:r>
          </w:p>
        </w:tc>
        <w:tc>
          <w:tcPr>
            <w:tcW w:w="508" w:type="dxa"/>
            <w:shd w:val="clear" w:color="auto" w:fill="FDE9D9" w:themeFill="accent6" w:themeFillTint="33"/>
            <w:noWrap/>
            <w:vAlign w:val="center"/>
          </w:tcPr>
          <w:p w14:paraId="238C332D"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4940DA7" w14:textId="77777777" w:rsidR="008F2224" w:rsidRPr="006615CC" w:rsidRDefault="008F2224"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EDCA45F"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19AAF26" w14:textId="77777777" w:rsidR="008F2224" w:rsidRPr="006615CC" w:rsidRDefault="008F2224"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63E0818"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4C9388B" w14:textId="77777777" w:rsidR="008F2224" w:rsidRPr="006615CC" w:rsidRDefault="008F2224"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68AF7D7"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C52ABF0" w14:textId="77777777" w:rsidR="008F2224" w:rsidRPr="006615CC" w:rsidRDefault="008F2224"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A9AFA8E"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68AEC15" w14:textId="77777777" w:rsidR="008F2224" w:rsidRPr="006615CC" w:rsidRDefault="008F2224"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A8FBAF2"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7039D2C"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0B170DB" w14:textId="77777777" w:rsidR="008F2224" w:rsidRPr="006615CC" w:rsidRDefault="008F2224" w:rsidP="00D32C88">
            <w:pPr>
              <w:jc w:val="center"/>
              <w:rPr>
                <w:rFonts w:ascii="Arial" w:eastAsia="Times New Roman" w:hAnsi="Arial" w:cs="Arial"/>
                <w:color w:val="000000"/>
                <w:sz w:val="16"/>
                <w:szCs w:val="16"/>
              </w:rPr>
            </w:pPr>
          </w:p>
        </w:tc>
        <w:tc>
          <w:tcPr>
            <w:tcW w:w="508" w:type="dxa"/>
            <w:shd w:val="clear" w:color="auto" w:fill="auto"/>
            <w:noWrap/>
            <w:vAlign w:val="center"/>
          </w:tcPr>
          <w:p w14:paraId="62437386" w14:textId="21A8626D" w:rsidR="008F2224" w:rsidRPr="006615CC" w:rsidRDefault="008F2224"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50B3C028" w14:textId="53D4BA13" w:rsidR="008F2224" w:rsidRPr="006615CC" w:rsidRDefault="008F2224"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1ADFAEA0" w14:textId="22F359E0" w:rsidR="008F2224" w:rsidRPr="006615CC" w:rsidRDefault="008F2224"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C6D9F1" w:themeFill="text2" w:themeFillTint="33"/>
            <w:noWrap/>
            <w:vAlign w:val="center"/>
          </w:tcPr>
          <w:p w14:paraId="123AFFC7" w14:textId="77777777" w:rsidR="008F2224" w:rsidRPr="006615CC" w:rsidRDefault="008F2224" w:rsidP="00D32C88">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7C732BFD"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696B79AD" w14:textId="77777777" w:rsidR="008F2224" w:rsidRPr="006615CC" w:rsidRDefault="008F2224" w:rsidP="00D32C88">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5B27C9EC"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207A480A" w14:textId="77777777" w:rsidR="008F2224" w:rsidRPr="006615CC" w:rsidRDefault="008F2224" w:rsidP="00D32C88">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0E2A714A"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0D48EC91"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41A8317F" w14:textId="77777777" w:rsidR="008F2224" w:rsidRPr="006615CC" w:rsidRDefault="008F2224" w:rsidP="00D32C88">
            <w:pPr>
              <w:jc w:val="center"/>
              <w:rPr>
                <w:rFonts w:ascii="Arial" w:eastAsia="Times New Roman" w:hAnsi="Arial" w:cs="Arial"/>
                <w:color w:val="000000"/>
                <w:sz w:val="16"/>
                <w:szCs w:val="16"/>
              </w:rPr>
            </w:pPr>
          </w:p>
        </w:tc>
        <w:tc>
          <w:tcPr>
            <w:tcW w:w="509" w:type="dxa"/>
            <w:shd w:val="clear" w:color="auto" w:fill="C6D9F1" w:themeFill="text2" w:themeFillTint="33"/>
            <w:vAlign w:val="center"/>
          </w:tcPr>
          <w:p w14:paraId="6C7F9F2A" w14:textId="77777777" w:rsidR="008F2224" w:rsidRPr="006615CC" w:rsidRDefault="008F2224" w:rsidP="00DE5586">
            <w:pPr>
              <w:jc w:val="center"/>
              <w:rPr>
                <w:rFonts w:ascii="Arial" w:eastAsia="Times New Roman" w:hAnsi="Arial" w:cs="Arial"/>
                <w:color w:val="000000"/>
                <w:sz w:val="16"/>
                <w:szCs w:val="16"/>
              </w:rPr>
            </w:pPr>
          </w:p>
        </w:tc>
      </w:tr>
      <w:tr w:rsidR="00DE5586" w:rsidRPr="006615CC" w14:paraId="7816348B" w14:textId="77777777" w:rsidTr="00DE5586">
        <w:trPr>
          <w:trHeight w:val="307"/>
        </w:trPr>
        <w:tc>
          <w:tcPr>
            <w:tcW w:w="2044" w:type="dxa"/>
            <w:shd w:val="clear" w:color="auto" w:fill="auto"/>
            <w:noWrap/>
            <w:vAlign w:val="center"/>
            <w:hideMark/>
          </w:tcPr>
          <w:p w14:paraId="1E3AD139" w14:textId="6896A638" w:rsidR="00DE5586" w:rsidRPr="006615CC" w:rsidRDefault="005103BC" w:rsidP="00D32C88">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E5586" w:rsidRPr="006615CC">
              <w:rPr>
                <w:rFonts w:ascii="Arial" w:eastAsia="Times New Roman" w:hAnsi="Arial" w:cs="Arial"/>
                <w:b/>
                <w:bCs/>
                <w:color w:val="000000"/>
                <w:sz w:val="16"/>
                <w:szCs w:val="16"/>
              </w:rPr>
              <w:t>Wittenberg</w:t>
            </w:r>
          </w:p>
        </w:tc>
        <w:tc>
          <w:tcPr>
            <w:tcW w:w="508" w:type="dxa"/>
            <w:shd w:val="clear" w:color="auto" w:fill="auto"/>
            <w:noWrap/>
            <w:vAlign w:val="center"/>
          </w:tcPr>
          <w:p w14:paraId="51792A82"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30609CE9"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05706EC4"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4555F9B1"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0E58E6C0"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0399195D"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236EAE73"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682724F4"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40C180CD"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5A772258"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276D7D0F"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2E63824A"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3A8A228E"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605C7AF9"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56E6970B"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673D731C"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3B75EB83"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auto"/>
            <w:noWrap/>
            <w:vAlign w:val="center"/>
          </w:tcPr>
          <w:p w14:paraId="35D8E179"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auto"/>
            <w:noWrap/>
            <w:vAlign w:val="center"/>
          </w:tcPr>
          <w:p w14:paraId="5C4EB37A" w14:textId="77777777" w:rsidR="00DE5586" w:rsidRPr="006615CC" w:rsidRDefault="00DE5586" w:rsidP="00D32C88">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8" w:type="dxa"/>
            <w:shd w:val="clear" w:color="auto" w:fill="FDE9D9" w:themeFill="accent6" w:themeFillTint="33"/>
            <w:noWrap/>
            <w:vAlign w:val="center"/>
          </w:tcPr>
          <w:p w14:paraId="524824F6"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4BEE2CF" w14:textId="77777777" w:rsidR="00DE5586" w:rsidRPr="006615CC" w:rsidRDefault="00DE5586" w:rsidP="00D32C88">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A0FF93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1D7860B"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43E4B81" w14:textId="77777777" w:rsidR="00DE5586" w:rsidRPr="006615CC" w:rsidRDefault="00DE5586" w:rsidP="00D32C88">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14E38947" w14:textId="77777777" w:rsidR="00DE5586" w:rsidRPr="006615CC" w:rsidRDefault="00DE5586" w:rsidP="00DE5586">
            <w:pPr>
              <w:jc w:val="center"/>
              <w:rPr>
                <w:rFonts w:ascii="Arial" w:eastAsia="Times New Roman" w:hAnsi="Arial" w:cs="Arial"/>
                <w:color w:val="000000"/>
                <w:sz w:val="16"/>
                <w:szCs w:val="16"/>
              </w:rPr>
            </w:pPr>
          </w:p>
        </w:tc>
      </w:tr>
      <w:tr w:rsidR="008F2224" w:rsidRPr="006615CC" w14:paraId="4EB78CD1" w14:textId="77777777" w:rsidTr="008F2224">
        <w:trPr>
          <w:trHeight w:val="307"/>
        </w:trPr>
        <w:tc>
          <w:tcPr>
            <w:tcW w:w="2044" w:type="dxa"/>
            <w:shd w:val="clear" w:color="auto" w:fill="auto"/>
            <w:noWrap/>
            <w:vAlign w:val="center"/>
          </w:tcPr>
          <w:p w14:paraId="43767D91" w14:textId="18978ABE" w:rsidR="008F2224" w:rsidRDefault="008F2224" w:rsidP="00DB4F43">
            <w:pPr>
              <w:rPr>
                <w:rFonts w:ascii="Arial" w:eastAsia="Times New Roman" w:hAnsi="Arial" w:cs="Arial"/>
                <w:i/>
                <w:color w:val="000000"/>
                <w:sz w:val="16"/>
              </w:rPr>
            </w:pPr>
            <w:r>
              <w:rPr>
                <w:rFonts w:ascii="Arial" w:eastAsia="Times New Roman" w:hAnsi="Arial" w:cs="Arial"/>
                <w:i/>
                <w:color w:val="000000"/>
                <w:sz w:val="16"/>
              </w:rPr>
              <w:t>Mulde, Dessau</w:t>
            </w:r>
          </w:p>
        </w:tc>
        <w:tc>
          <w:tcPr>
            <w:tcW w:w="508" w:type="dxa"/>
            <w:shd w:val="clear" w:color="auto" w:fill="FDE9D9" w:themeFill="accent6" w:themeFillTint="33"/>
            <w:noWrap/>
            <w:vAlign w:val="center"/>
          </w:tcPr>
          <w:p w14:paraId="33BBEA7C"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B1F6379"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E37FD4A"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4FCBBAE"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EB8B3BD"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ED435F9"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E2762E8"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80A22C5"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7E493CC"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7069D5F"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3D0426C"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790D4D7"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A42315E"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86CC741"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024D5DE"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02D638A"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8508053"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357A5CD"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4808569"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18AE21E"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8114BA1"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A8F11D6"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DAC4158"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4539773"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35E5DF62" w14:textId="77777777" w:rsidR="008F2224" w:rsidRPr="006615CC" w:rsidRDefault="008F2224" w:rsidP="00DB4F43">
            <w:pPr>
              <w:jc w:val="center"/>
              <w:rPr>
                <w:rFonts w:ascii="Arial" w:eastAsia="Times New Roman" w:hAnsi="Arial" w:cs="Arial"/>
                <w:color w:val="000000"/>
                <w:sz w:val="16"/>
                <w:szCs w:val="16"/>
              </w:rPr>
            </w:pPr>
          </w:p>
        </w:tc>
      </w:tr>
      <w:tr w:rsidR="008F2224" w:rsidRPr="006615CC" w14:paraId="143E6C3C" w14:textId="77777777" w:rsidTr="008F2224">
        <w:trPr>
          <w:trHeight w:val="307"/>
        </w:trPr>
        <w:tc>
          <w:tcPr>
            <w:tcW w:w="2044" w:type="dxa"/>
            <w:shd w:val="clear" w:color="auto" w:fill="auto"/>
            <w:noWrap/>
            <w:vAlign w:val="center"/>
          </w:tcPr>
          <w:p w14:paraId="3B3ED3A6" w14:textId="4CA7F1DC" w:rsidR="008F2224" w:rsidRDefault="008F2224" w:rsidP="00DB4F43">
            <w:pPr>
              <w:rPr>
                <w:rFonts w:ascii="Arial" w:eastAsia="Times New Roman" w:hAnsi="Arial" w:cs="Arial"/>
                <w:i/>
                <w:color w:val="000000"/>
                <w:sz w:val="16"/>
              </w:rPr>
            </w:pPr>
            <w:r>
              <w:rPr>
                <w:rFonts w:ascii="Arial" w:eastAsia="Times New Roman" w:hAnsi="Arial" w:cs="Arial"/>
                <w:i/>
                <w:color w:val="000000"/>
                <w:sz w:val="16"/>
              </w:rPr>
              <w:t>Saale</w:t>
            </w:r>
            <w:r w:rsidRPr="00683593">
              <w:rPr>
                <w:rFonts w:ascii="Arial" w:eastAsia="Times New Roman" w:hAnsi="Arial" w:cs="Arial"/>
                <w:i/>
                <w:color w:val="000000"/>
                <w:sz w:val="16"/>
              </w:rPr>
              <w:t xml:space="preserve">, </w:t>
            </w:r>
            <w:r>
              <w:rPr>
                <w:rFonts w:ascii="Arial" w:eastAsia="Times New Roman" w:hAnsi="Arial" w:cs="Arial"/>
                <w:i/>
                <w:color w:val="000000"/>
                <w:sz w:val="16"/>
              </w:rPr>
              <w:t>Rosenburg</w:t>
            </w:r>
          </w:p>
        </w:tc>
        <w:tc>
          <w:tcPr>
            <w:tcW w:w="508" w:type="dxa"/>
            <w:shd w:val="clear" w:color="auto" w:fill="FDE9D9" w:themeFill="accent6" w:themeFillTint="33"/>
            <w:noWrap/>
            <w:vAlign w:val="center"/>
          </w:tcPr>
          <w:p w14:paraId="744A4D82"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18C7BFF"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57DC492"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4EAF433"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4A7163A"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90C96C5"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300EC63"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57996AB"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495C59C"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0CAC0F3"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D58E480"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642BB25"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9126091"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10F8AB1"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C48976B"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7E5CC05"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5D0C816"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598DFE3"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4D1F6E2"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5F919C2"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05E29A0" w14:textId="77777777" w:rsidR="008F2224" w:rsidRPr="006615CC" w:rsidRDefault="008F2224" w:rsidP="00DB4F43">
            <w:pPr>
              <w:jc w:val="center"/>
              <w:rPr>
                <w:rFonts w:ascii="Arial" w:eastAsia="Times New Roman" w:hAnsi="Arial" w:cs="Arial"/>
                <w:color w:val="000000"/>
                <w:sz w:val="16"/>
                <w:szCs w:val="16"/>
              </w:rPr>
            </w:pPr>
          </w:p>
        </w:tc>
        <w:tc>
          <w:tcPr>
            <w:tcW w:w="508" w:type="dxa"/>
            <w:shd w:val="clear" w:color="auto" w:fill="C6D9F1" w:themeFill="text2" w:themeFillTint="33"/>
            <w:noWrap/>
            <w:vAlign w:val="center"/>
          </w:tcPr>
          <w:p w14:paraId="676FCC98"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4708CB98"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37776108" w14:textId="77777777" w:rsidR="008F2224" w:rsidRPr="006615CC" w:rsidRDefault="008F2224" w:rsidP="00DB4F4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79D24F70" w14:textId="77777777" w:rsidR="008F2224" w:rsidRPr="006615CC" w:rsidRDefault="008F2224" w:rsidP="00DB4F43">
            <w:pPr>
              <w:jc w:val="center"/>
              <w:rPr>
                <w:rFonts w:ascii="Arial" w:eastAsia="Times New Roman" w:hAnsi="Arial" w:cs="Arial"/>
                <w:color w:val="000000"/>
                <w:sz w:val="16"/>
                <w:szCs w:val="16"/>
              </w:rPr>
            </w:pPr>
          </w:p>
        </w:tc>
      </w:tr>
      <w:tr w:rsidR="00DB4F43" w:rsidRPr="006615CC" w14:paraId="0F1467F2" w14:textId="77777777" w:rsidTr="00DE5586">
        <w:trPr>
          <w:trHeight w:val="307"/>
        </w:trPr>
        <w:tc>
          <w:tcPr>
            <w:tcW w:w="2044" w:type="dxa"/>
            <w:shd w:val="clear" w:color="auto" w:fill="auto"/>
            <w:noWrap/>
            <w:vAlign w:val="center"/>
            <w:hideMark/>
          </w:tcPr>
          <w:p w14:paraId="06EAAAD7" w14:textId="4B5A6FAB" w:rsidR="00DB4F43" w:rsidRPr="006615CC" w:rsidRDefault="005103BC" w:rsidP="00DB4F43">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B4F43" w:rsidRPr="006615CC">
              <w:rPr>
                <w:rFonts w:ascii="Arial" w:eastAsia="Times New Roman" w:hAnsi="Arial" w:cs="Arial"/>
                <w:b/>
                <w:bCs/>
                <w:color w:val="000000"/>
                <w:sz w:val="16"/>
                <w:szCs w:val="16"/>
              </w:rPr>
              <w:t>Magdeburg</w:t>
            </w:r>
          </w:p>
        </w:tc>
        <w:tc>
          <w:tcPr>
            <w:tcW w:w="508" w:type="dxa"/>
            <w:shd w:val="clear" w:color="auto" w:fill="FDE9D9" w:themeFill="accent6" w:themeFillTint="33"/>
            <w:noWrap/>
            <w:vAlign w:val="center"/>
          </w:tcPr>
          <w:p w14:paraId="73A8B4C6"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2A2BF263" w14:textId="77777777" w:rsidR="00DB4F43" w:rsidRPr="006615CC" w:rsidRDefault="00DB4F43" w:rsidP="00DB4F4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72FE8D83"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2A87DAB8"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8DE8FB3"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4D3B8B1C" w14:textId="77777777" w:rsidR="00DB4F43" w:rsidRPr="006615CC" w:rsidRDefault="00DB4F43" w:rsidP="00DB4F4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00549D26"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491D6477" w14:textId="77777777" w:rsidR="00DB4F43" w:rsidRPr="006615CC" w:rsidRDefault="00DB4F43" w:rsidP="00DB4F4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07A402C6"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3A0B2A1D"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95B7F9D"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63B8526"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46FD7D9"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1B87FE3"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E0F226B"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5A865D9"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857FCCA"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289ABBE"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68E9A7A"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7C8F6F0"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3B62D02"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EE954B4"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58637952"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C6D9F1" w:themeFill="text2" w:themeFillTint="33"/>
            <w:noWrap/>
            <w:vAlign w:val="center"/>
          </w:tcPr>
          <w:p w14:paraId="7B322969"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C6D9F1" w:themeFill="text2" w:themeFillTint="33"/>
            <w:vAlign w:val="center"/>
          </w:tcPr>
          <w:p w14:paraId="4E6B8D31" w14:textId="77777777" w:rsidR="00DB4F43" w:rsidRPr="006615CC" w:rsidRDefault="00DB4F43" w:rsidP="00DB4F43">
            <w:pPr>
              <w:jc w:val="center"/>
              <w:rPr>
                <w:rFonts w:ascii="Arial" w:eastAsia="Times New Roman" w:hAnsi="Arial" w:cs="Arial"/>
                <w:color w:val="000000"/>
                <w:sz w:val="16"/>
                <w:szCs w:val="16"/>
              </w:rPr>
            </w:pPr>
          </w:p>
        </w:tc>
      </w:tr>
      <w:tr w:rsidR="00DB4F43" w:rsidRPr="006615CC" w14:paraId="3BEB21CB" w14:textId="77777777" w:rsidTr="00DE5586">
        <w:trPr>
          <w:trHeight w:val="307"/>
        </w:trPr>
        <w:tc>
          <w:tcPr>
            <w:tcW w:w="2044" w:type="dxa"/>
            <w:shd w:val="clear" w:color="auto" w:fill="auto"/>
            <w:noWrap/>
            <w:vAlign w:val="center"/>
            <w:hideMark/>
          </w:tcPr>
          <w:p w14:paraId="1CE46BE8" w14:textId="52FACA76" w:rsidR="00DB4F43" w:rsidRPr="006615CC" w:rsidRDefault="005103BC" w:rsidP="00DB4F43">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B4F43" w:rsidRPr="006615CC">
              <w:rPr>
                <w:rFonts w:ascii="Arial" w:eastAsia="Times New Roman" w:hAnsi="Arial" w:cs="Arial"/>
                <w:b/>
                <w:bCs/>
                <w:color w:val="000000"/>
                <w:sz w:val="16"/>
                <w:szCs w:val="16"/>
              </w:rPr>
              <w:t>Cumlosen</w:t>
            </w:r>
          </w:p>
        </w:tc>
        <w:tc>
          <w:tcPr>
            <w:tcW w:w="508" w:type="dxa"/>
            <w:shd w:val="clear" w:color="auto" w:fill="auto"/>
            <w:noWrap/>
            <w:vAlign w:val="center"/>
          </w:tcPr>
          <w:p w14:paraId="020C7794" w14:textId="77777777" w:rsidR="00DB4F43" w:rsidRPr="006615CC" w:rsidRDefault="00DB4F43" w:rsidP="00DB4F43">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FDE9D9" w:themeFill="accent6" w:themeFillTint="33"/>
            <w:noWrap/>
            <w:vAlign w:val="center"/>
          </w:tcPr>
          <w:p w14:paraId="33542981" w14:textId="77777777" w:rsidR="00DB4F43" w:rsidRPr="006615CC" w:rsidRDefault="00DB4F43" w:rsidP="00DB4F43">
            <w:pPr>
              <w:jc w:val="center"/>
              <w:rPr>
                <w:rFonts w:ascii="Arial" w:eastAsia="Times New Roman" w:hAnsi="Arial" w:cs="Arial"/>
                <w:color w:val="FFFFFF"/>
                <w:sz w:val="16"/>
                <w:szCs w:val="16"/>
              </w:rPr>
            </w:pPr>
          </w:p>
        </w:tc>
        <w:tc>
          <w:tcPr>
            <w:tcW w:w="508" w:type="dxa"/>
            <w:shd w:val="clear" w:color="auto" w:fill="auto"/>
            <w:noWrap/>
            <w:vAlign w:val="center"/>
          </w:tcPr>
          <w:p w14:paraId="3EC9114F" w14:textId="77777777" w:rsidR="00DB4F43" w:rsidRPr="006615CC" w:rsidRDefault="00DB4F43" w:rsidP="00DB4F43">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FDE9D9" w:themeFill="accent6" w:themeFillTint="33"/>
            <w:noWrap/>
            <w:vAlign w:val="center"/>
          </w:tcPr>
          <w:p w14:paraId="42A9CD34" w14:textId="77777777" w:rsidR="00DB4F43" w:rsidRPr="006615CC" w:rsidRDefault="00DB4F43" w:rsidP="00DB4F43">
            <w:pPr>
              <w:jc w:val="center"/>
              <w:rPr>
                <w:rFonts w:ascii="Arial" w:eastAsia="Times New Roman" w:hAnsi="Arial" w:cs="Arial"/>
                <w:color w:val="FFFFFF"/>
                <w:sz w:val="16"/>
                <w:szCs w:val="16"/>
              </w:rPr>
            </w:pPr>
          </w:p>
        </w:tc>
        <w:tc>
          <w:tcPr>
            <w:tcW w:w="508" w:type="dxa"/>
            <w:shd w:val="clear" w:color="auto" w:fill="auto"/>
            <w:noWrap/>
            <w:vAlign w:val="center"/>
          </w:tcPr>
          <w:p w14:paraId="07322500" w14:textId="77777777" w:rsidR="00DB4F43" w:rsidRPr="006615CC" w:rsidRDefault="00DB4F43" w:rsidP="00DB4F43">
            <w:pPr>
              <w:jc w:val="center"/>
              <w:rPr>
                <w:rFonts w:ascii="Arial" w:eastAsia="Times New Roman" w:hAnsi="Arial" w:cs="Arial"/>
                <w:color w:val="000000"/>
                <w:sz w:val="16"/>
                <w:szCs w:val="16"/>
              </w:rPr>
            </w:pPr>
            <w:r w:rsidRPr="006615CC">
              <w:rPr>
                <w:rFonts w:ascii="Arial" w:eastAsia="Times New Roman" w:hAnsi="Arial" w:cs="Arial"/>
                <w:color w:val="000000"/>
                <w:sz w:val="16"/>
                <w:szCs w:val="16"/>
              </w:rPr>
              <w:t>-</w:t>
            </w:r>
          </w:p>
        </w:tc>
        <w:tc>
          <w:tcPr>
            <w:tcW w:w="509" w:type="dxa"/>
            <w:shd w:val="clear" w:color="auto" w:fill="FDE9D9" w:themeFill="accent6" w:themeFillTint="33"/>
            <w:noWrap/>
            <w:vAlign w:val="center"/>
          </w:tcPr>
          <w:p w14:paraId="29C23410"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A541318"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266D4BEC"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A066C28"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370290C"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0E3AE7E"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9A9D870"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3E11128"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C5C2EE2"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177F579D"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B50EEC4"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AE488AE"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6C5C4CE1"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BFE537E"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6D5D713"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4A8C69F"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9D8AFFB"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8E41171"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07DED0C"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29FBCCC3" w14:textId="77777777" w:rsidR="00DB4F43" w:rsidRPr="006615CC" w:rsidRDefault="00DB4F43" w:rsidP="00DB4F43">
            <w:pPr>
              <w:jc w:val="center"/>
              <w:rPr>
                <w:rFonts w:ascii="Arial" w:eastAsia="Times New Roman" w:hAnsi="Arial" w:cs="Arial"/>
                <w:color w:val="000000"/>
                <w:sz w:val="16"/>
                <w:szCs w:val="16"/>
              </w:rPr>
            </w:pPr>
          </w:p>
        </w:tc>
      </w:tr>
      <w:tr w:rsidR="00DB4F43" w:rsidRPr="006615CC" w14:paraId="3C3E2F6D" w14:textId="77777777" w:rsidTr="00DE5586">
        <w:trPr>
          <w:trHeight w:val="307"/>
        </w:trPr>
        <w:tc>
          <w:tcPr>
            <w:tcW w:w="2044" w:type="dxa"/>
            <w:shd w:val="clear" w:color="auto" w:fill="auto"/>
            <w:noWrap/>
            <w:vAlign w:val="center"/>
            <w:hideMark/>
          </w:tcPr>
          <w:p w14:paraId="467C3120" w14:textId="5D13EBA2" w:rsidR="00DB4F43" w:rsidRPr="006615CC" w:rsidRDefault="005103BC" w:rsidP="00DB4F43">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B4F43" w:rsidRPr="006615CC">
              <w:rPr>
                <w:rFonts w:ascii="Arial" w:eastAsia="Times New Roman" w:hAnsi="Arial" w:cs="Arial"/>
                <w:b/>
                <w:bCs/>
                <w:color w:val="000000"/>
                <w:sz w:val="16"/>
                <w:szCs w:val="16"/>
              </w:rPr>
              <w:t>Schnackenburg</w:t>
            </w:r>
          </w:p>
        </w:tc>
        <w:tc>
          <w:tcPr>
            <w:tcW w:w="508" w:type="dxa"/>
            <w:shd w:val="clear" w:color="auto" w:fill="FDE9D9" w:themeFill="accent6" w:themeFillTint="33"/>
            <w:noWrap/>
            <w:vAlign w:val="center"/>
          </w:tcPr>
          <w:p w14:paraId="2575844D"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28613220" w14:textId="77777777" w:rsidR="00DB4F43" w:rsidRPr="006615CC" w:rsidRDefault="00DB4F43" w:rsidP="00DB4F4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33CCB949"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4FED002F" w14:textId="77777777" w:rsidR="00DB4F43" w:rsidRPr="006615CC" w:rsidRDefault="00DB4F43" w:rsidP="00DB4F4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522CDCAC"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1E1A84E8" w14:textId="77777777" w:rsidR="00DB4F43" w:rsidRPr="006615CC" w:rsidRDefault="00DB4F43" w:rsidP="00DB4F4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7A698AA0"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DF80DDE"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038CD4B"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E28B9AB"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B67C60B"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7253D35"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AA9F058"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447654DB"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AA23D30"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D1215EF"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9E02DD8"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84B7DE6"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329D6DF"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7724D54B"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B178580"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0695598"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40576BE"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0A93EA6"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27D5482A" w14:textId="77777777" w:rsidR="00DB4F43" w:rsidRPr="006615CC" w:rsidRDefault="00DB4F43" w:rsidP="00DB4F43">
            <w:pPr>
              <w:jc w:val="center"/>
              <w:rPr>
                <w:rFonts w:ascii="Arial" w:eastAsia="Times New Roman" w:hAnsi="Arial" w:cs="Arial"/>
                <w:color w:val="000000"/>
                <w:sz w:val="16"/>
                <w:szCs w:val="16"/>
              </w:rPr>
            </w:pPr>
          </w:p>
        </w:tc>
      </w:tr>
      <w:tr w:rsidR="00DB4F43" w:rsidRPr="006615CC" w14:paraId="1E446144" w14:textId="77777777" w:rsidTr="00DE5586">
        <w:trPr>
          <w:trHeight w:val="307"/>
        </w:trPr>
        <w:tc>
          <w:tcPr>
            <w:tcW w:w="2044" w:type="dxa"/>
            <w:shd w:val="clear" w:color="auto" w:fill="auto"/>
            <w:noWrap/>
            <w:vAlign w:val="center"/>
            <w:hideMark/>
          </w:tcPr>
          <w:p w14:paraId="783B66D1" w14:textId="1C7CF689" w:rsidR="00DB4F43" w:rsidRPr="006615CC" w:rsidRDefault="005103BC" w:rsidP="00DB4F43">
            <w:pPr>
              <w:rPr>
                <w:rFonts w:ascii="Arial" w:eastAsia="Times New Roman" w:hAnsi="Arial" w:cs="Arial"/>
                <w:b/>
                <w:bCs/>
                <w:color w:val="000000"/>
                <w:sz w:val="16"/>
                <w:szCs w:val="16"/>
              </w:rPr>
            </w:pPr>
            <w:r>
              <w:rPr>
                <w:rFonts w:ascii="Arial" w:eastAsia="Times New Roman" w:hAnsi="Arial" w:cs="Arial"/>
                <w:b/>
                <w:bCs/>
                <w:color w:val="000000"/>
                <w:sz w:val="16"/>
                <w:szCs w:val="16"/>
              </w:rPr>
              <w:t xml:space="preserve">Elbe, </w:t>
            </w:r>
            <w:r w:rsidR="00DB4F43" w:rsidRPr="006615CC">
              <w:rPr>
                <w:rFonts w:ascii="Arial" w:eastAsia="Times New Roman" w:hAnsi="Arial" w:cs="Arial"/>
                <w:b/>
                <w:bCs/>
                <w:color w:val="000000"/>
                <w:sz w:val="16"/>
                <w:szCs w:val="16"/>
              </w:rPr>
              <w:t>Seemannshöft</w:t>
            </w:r>
          </w:p>
        </w:tc>
        <w:tc>
          <w:tcPr>
            <w:tcW w:w="508" w:type="dxa"/>
            <w:shd w:val="clear" w:color="auto" w:fill="FDE9D9" w:themeFill="accent6" w:themeFillTint="33"/>
            <w:noWrap/>
            <w:vAlign w:val="center"/>
          </w:tcPr>
          <w:p w14:paraId="19E456EA"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67E71391" w14:textId="77777777" w:rsidR="00DB4F43" w:rsidRPr="006615CC" w:rsidRDefault="00DB4F43" w:rsidP="00DB4F43">
            <w:pPr>
              <w:jc w:val="center"/>
              <w:rPr>
                <w:rFonts w:ascii="Arial" w:eastAsia="Times New Roman" w:hAnsi="Arial" w:cs="Arial"/>
                <w:color w:val="FFFFFF"/>
                <w:sz w:val="16"/>
                <w:szCs w:val="16"/>
              </w:rPr>
            </w:pPr>
          </w:p>
        </w:tc>
        <w:tc>
          <w:tcPr>
            <w:tcW w:w="508" w:type="dxa"/>
            <w:shd w:val="clear" w:color="auto" w:fill="FDE9D9" w:themeFill="accent6" w:themeFillTint="33"/>
            <w:noWrap/>
            <w:vAlign w:val="center"/>
          </w:tcPr>
          <w:p w14:paraId="26E6833C" w14:textId="77777777" w:rsidR="00DB4F43" w:rsidRPr="006615CC" w:rsidRDefault="00DB4F43" w:rsidP="00DB4F43">
            <w:pPr>
              <w:jc w:val="center"/>
              <w:rPr>
                <w:rFonts w:ascii="Arial" w:eastAsia="Times New Roman" w:hAnsi="Arial" w:cs="Arial"/>
                <w:color w:val="FFFFFF"/>
                <w:sz w:val="16"/>
                <w:szCs w:val="16"/>
              </w:rPr>
            </w:pPr>
          </w:p>
        </w:tc>
        <w:tc>
          <w:tcPr>
            <w:tcW w:w="509" w:type="dxa"/>
            <w:shd w:val="clear" w:color="auto" w:fill="FDE9D9" w:themeFill="accent6" w:themeFillTint="33"/>
            <w:noWrap/>
            <w:vAlign w:val="center"/>
          </w:tcPr>
          <w:p w14:paraId="74455B4D"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3CC9641"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AAD0A0F"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5B67E878"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C4E29B9"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DA367CA"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0D17219"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E12E806"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565BF7D5"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213F956D"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1F54316B"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BF89FE6"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0C1B2615"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089099EC"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E6D9F3E"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E82E351"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3E577371"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3BF487CC" w14:textId="77777777" w:rsidR="00DB4F43" w:rsidRPr="006615CC" w:rsidRDefault="00DB4F43" w:rsidP="00DB4F43">
            <w:pPr>
              <w:jc w:val="center"/>
              <w:rPr>
                <w:rFonts w:ascii="Arial" w:eastAsia="Times New Roman" w:hAnsi="Arial" w:cs="Arial"/>
                <w:color w:val="000000"/>
                <w:sz w:val="16"/>
                <w:szCs w:val="16"/>
              </w:rPr>
            </w:pPr>
          </w:p>
        </w:tc>
        <w:tc>
          <w:tcPr>
            <w:tcW w:w="508" w:type="dxa"/>
            <w:shd w:val="clear" w:color="auto" w:fill="FDE9D9" w:themeFill="accent6" w:themeFillTint="33"/>
            <w:noWrap/>
            <w:vAlign w:val="center"/>
          </w:tcPr>
          <w:p w14:paraId="2F0A7D78"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407C2EB3"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noWrap/>
            <w:vAlign w:val="center"/>
          </w:tcPr>
          <w:p w14:paraId="77185527" w14:textId="77777777" w:rsidR="00DB4F43" w:rsidRPr="006615CC" w:rsidRDefault="00DB4F43" w:rsidP="00DB4F43">
            <w:pPr>
              <w:jc w:val="center"/>
              <w:rPr>
                <w:rFonts w:ascii="Arial" w:eastAsia="Times New Roman" w:hAnsi="Arial" w:cs="Arial"/>
                <w:color w:val="000000"/>
                <w:sz w:val="16"/>
                <w:szCs w:val="16"/>
              </w:rPr>
            </w:pPr>
          </w:p>
        </w:tc>
        <w:tc>
          <w:tcPr>
            <w:tcW w:w="509" w:type="dxa"/>
            <w:shd w:val="clear" w:color="auto" w:fill="FDE9D9" w:themeFill="accent6" w:themeFillTint="33"/>
            <w:vAlign w:val="center"/>
          </w:tcPr>
          <w:p w14:paraId="7B87A7FC" w14:textId="77777777" w:rsidR="00DB4F43" w:rsidRPr="006615CC" w:rsidRDefault="00DB4F43" w:rsidP="00DB4F43">
            <w:pPr>
              <w:jc w:val="center"/>
              <w:rPr>
                <w:rFonts w:ascii="Arial" w:eastAsia="Times New Roman" w:hAnsi="Arial" w:cs="Arial"/>
                <w:color w:val="000000"/>
                <w:sz w:val="16"/>
                <w:szCs w:val="16"/>
              </w:rPr>
            </w:pPr>
          </w:p>
        </w:tc>
      </w:tr>
    </w:tbl>
    <w:p w14:paraId="55DBA0AD" w14:textId="77777777" w:rsidR="006615CC" w:rsidRPr="006615CC" w:rsidRDefault="006615CC" w:rsidP="006615CC"/>
    <w:tbl>
      <w:tblPr>
        <w:tblpPr w:leftFromText="141" w:rightFromText="141" w:vertAnchor="text" w:horzAnchor="margin" w:tblpX="70" w:tblpY="-31"/>
        <w:tblW w:w="12970" w:type="dxa"/>
        <w:tblLayout w:type="fixed"/>
        <w:tblCellMar>
          <w:left w:w="70" w:type="dxa"/>
          <w:right w:w="70" w:type="dxa"/>
        </w:tblCellMar>
        <w:tblLook w:val="04A0" w:firstRow="1" w:lastRow="0" w:firstColumn="1" w:lastColumn="0" w:noHBand="0" w:noVBand="1"/>
      </w:tblPr>
      <w:tblGrid>
        <w:gridCol w:w="2479"/>
        <w:gridCol w:w="2483"/>
        <w:gridCol w:w="2483"/>
        <w:gridCol w:w="2483"/>
        <w:gridCol w:w="1341"/>
        <w:gridCol w:w="1701"/>
      </w:tblGrid>
      <w:tr w:rsidR="006615CC" w:rsidRPr="006615CC" w14:paraId="4EF2B9D9" w14:textId="77777777" w:rsidTr="00357173">
        <w:trPr>
          <w:trHeight w:val="136"/>
        </w:trPr>
        <w:tc>
          <w:tcPr>
            <w:tcW w:w="4962" w:type="dxa"/>
            <w:gridSpan w:val="2"/>
            <w:tcBorders>
              <w:bottom w:val="single" w:sz="4" w:space="0" w:color="595959" w:themeColor="text1" w:themeTint="A6"/>
            </w:tcBorders>
            <w:noWrap/>
            <w:vAlign w:val="center"/>
            <w:hideMark/>
          </w:tcPr>
          <w:p w14:paraId="65AFF393" w14:textId="77777777" w:rsidR="006615CC" w:rsidRPr="006615CC" w:rsidRDefault="006615CC" w:rsidP="006615CC">
            <w:pPr>
              <w:rPr>
                <w:rFonts w:ascii="Arial" w:eastAsia="Times New Roman" w:hAnsi="Arial" w:cs="Arial"/>
                <w:b/>
                <w:bCs/>
                <w:sz w:val="16"/>
                <w:szCs w:val="16"/>
              </w:rPr>
            </w:pPr>
            <w:r w:rsidRPr="006615CC">
              <w:rPr>
                <w:rFonts w:ascii="Arial" w:eastAsia="Times New Roman" w:hAnsi="Arial" w:cs="Arial"/>
                <w:b/>
                <w:bCs/>
                <w:sz w:val="16"/>
                <w:szCs w:val="16"/>
              </w:rPr>
              <w:t>Gerät und untersuchte Korngrößenfraktion</w:t>
            </w:r>
          </w:p>
        </w:tc>
        <w:tc>
          <w:tcPr>
            <w:tcW w:w="2483" w:type="dxa"/>
            <w:tcBorders>
              <w:bottom w:val="single" w:sz="4" w:space="0" w:color="595959" w:themeColor="text1" w:themeTint="A6"/>
            </w:tcBorders>
            <w:shd w:val="clear" w:color="auto" w:fill="auto"/>
          </w:tcPr>
          <w:p w14:paraId="2A20295E" w14:textId="77777777" w:rsidR="006615CC" w:rsidRPr="006615CC" w:rsidRDefault="006615CC" w:rsidP="006615CC">
            <w:pPr>
              <w:rPr>
                <w:rFonts w:ascii="Arial" w:eastAsia="Times New Roman" w:hAnsi="Arial" w:cs="Arial"/>
                <w:b/>
                <w:bCs/>
                <w:sz w:val="16"/>
                <w:szCs w:val="16"/>
              </w:rPr>
            </w:pPr>
          </w:p>
        </w:tc>
        <w:tc>
          <w:tcPr>
            <w:tcW w:w="2483" w:type="dxa"/>
            <w:tcBorders>
              <w:bottom w:val="single" w:sz="4" w:space="0" w:color="595959" w:themeColor="text1" w:themeTint="A6"/>
            </w:tcBorders>
          </w:tcPr>
          <w:p w14:paraId="2EDFC242" w14:textId="77777777" w:rsidR="006615CC" w:rsidRPr="006615CC" w:rsidRDefault="006615CC" w:rsidP="006615CC">
            <w:pPr>
              <w:rPr>
                <w:rFonts w:ascii="Arial" w:eastAsia="Times New Roman" w:hAnsi="Arial" w:cs="Arial"/>
                <w:b/>
                <w:bCs/>
                <w:sz w:val="16"/>
                <w:szCs w:val="16"/>
              </w:rPr>
            </w:pPr>
          </w:p>
        </w:tc>
        <w:tc>
          <w:tcPr>
            <w:tcW w:w="1341" w:type="dxa"/>
            <w:tcBorders>
              <w:bottom w:val="single" w:sz="4" w:space="0" w:color="595959" w:themeColor="text1" w:themeTint="A6"/>
            </w:tcBorders>
          </w:tcPr>
          <w:p w14:paraId="592C1FEA" w14:textId="77777777" w:rsidR="006615CC" w:rsidRPr="006615CC" w:rsidRDefault="006615CC" w:rsidP="006615CC">
            <w:pPr>
              <w:rPr>
                <w:rFonts w:ascii="Arial" w:eastAsia="Times New Roman" w:hAnsi="Arial" w:cs="Arial"/>
                <w:b/>
                <w:bCs/>
                <w:sz w:val="16"/>
                <w:szCs w:val="16"/>
              </w:rPr>
            </w:pPr>
          </w:p>
        </w:tc>
        <w:tc>
          <w:tcPr>
            <w:tcW w:w="1701" w:type="dxa"/>
            <w:tcBorders>
              <w:bottom w:val="single" w:sz="4" w:space="0" w:color="595959" w:themeColor="text1" w:themeTint="A6"/>
            </w:tcBorders>
          </w:tcPr>
          <w:p w14:paraId="0CD127DB" w14:textId="77777777" w:rsidR="006615CC" w:rsidRPr="006615CC" w:rsidRDefault="006615CC" w:rsidP="006615CC">
            <w:pPr>
              <w:rPr>
                <w:rFonts w:ascii="Arial" w:eastAsia="Times New Roman" w:hAnsi="Arial" w:cs="Arial"/>
                <w:b/>
                <w:bCs/>
                <w:sz w:val="16"/>
                <w:szCs w:val="16"/>
              </w:rPr>
            </w:pPr>
          </w:p>
        </w:tc>
      </w:tr>
      <w:tr w:rsidR="006615CC" w:rsidRPr="006615CC" w14:paraId="1A02F204" w14:textId="77777777" w:rsidTr="00894B07">
        <w:trPr>
          <w:trHeight w:val="228"/>
        </w:trPr>
        <w:tc>
          <w:tcPr>
            <w:tcW w:w="247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50D0AA00" w14:textId="77777777" w:rsidR="006615CC" w:rsidRPr="006615CC" w:rsidRDefault="006615CC" w:rsidP="00894B07">
            <w:pPr>
              <w:rPr>
                <w:rFonts w:ascii="Arial" w:eastAsia="Times New Roman" w:hAnsi="Arial" w:cs="Arial"/>
                <w:sz w:val="16"/>
                <w:szCs w:val="16"/>
              </w:rPr>
            </w:pPr>
            <w:r w:rsidRPr="006615CC">
              <w:rPr>
                <w:rFonts w:ascii="Arial" w:eastAsia="Times New Roman" w:hAnsi="Arial" w:cs="Arial"/>
                <w:sz w:val="16"/>
                <w:szCs w:val="16"/>
              </w:rPr>
              <w:t>Absetzbecken &lt; 2 mm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FDE9D9" w:themeFill="accent6" w:themeFillTint="33"/>
            <w:noWrap/>
            <w:vAlign w:val="center"/>
            <w:hideMark/>
          </w:tcPr>
          <w:p w14:paraId="7016989D" w14:textId="77777777" w:rsidR="006615CC" w:rsidRPr="006615CC" w:rsidRDefault="006615CC" w:rsidP="00894B07">
            <w:pPr>
              <w:rPr>
                <w:rFonts w:ascii="Arial" w:eastAsia="Times New Roman" w:hAnsi="Arial" w:cs="Arial"/>
                <w:sz w:val="16"/>
                <w:szCs w:val="16"/>
              </w:rPr>
            </w:pPr>
            <w:r w:rsidRPr="006615CC">
              <w:rPr>
                <w:rFonts w:ascii="Arial" w:eastAsia="Times New Roman" w:hAnsi="Arial" w:cs="Arial"/>
                <w:sz w:val="16"/>
                <w:szCs w:val="16"/>
              </w:rPr>
              <w:t> </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DE9BE57" w14:textId="77777777" w:rsidR="006615CC" w:rsidRPr="006615CC" w:rsidRDefault="006615CC" w:rsidP="00894B07">
            <w:pPr>
              <w:rPr>
                <w:rFonts w:ascii="Arial" w:eastAsia="Times New Roman" w:hAnsi="Arial" w:cs="Arial"/>
                <w:sz w:val="16"/>
                <w:szCs w:val="16"/>
              </w:rPr>
            </w:pPr>
            <w:r w:rsidRPr="006615CC">
              <w:rPr>
                <w:rFonts w:ascii="Arial" w:eastAsia="Times New Roman" w:hAnsi="Arial" w:cs="Arial"/>
                <w:sz w:val="16"/>
                <w:szCs w:val="16"/>
              </w:rPr>
              <w:t>Zentrifuge &lt; 2 mm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C6D9F1" w:themeFill="text2" w:themeFillTint="33"/>
            <w:vAlign w:val="center"/>
          </w:tcPr>
          <w:p w14:paraId="7B37DA75" w14:textId="77777777" w:rsidR="006615CC" w:rsidRPr="006615CC" w:rsidRDefault="006615CC" w:rsidP="00894B07">
            <w:pPr>
              <w:rPr>
                <w:rFonts w:ascii="Arial" w:eastAsia="Times New Roman" w:hAnsi="Arial" w:cs="Arial"/>
                <w:sz w:val="16"/>
                <w:szCs w:val="16"/>
              </w:rPr>
            </w:pPr>
          </w:p>
        </w:tc>
        <w:tc>
          <w:tcPr>
            <w:tcW w:w="134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8C4A5F4" w14:textId="77777777" w:rsidR="006615CC" w:rsidRPr="006615CC" w:rsidRDefault="006615CC" w:rsidP="00894B07">
            <w:pPr>
              <w:rPr>
                <w:rFonts w:ascii="Arial" w:eastAsia="Times New Roman" w:hAnsi="Arial" w:cs="Arial"/>
                <w:sz w:val="16"/>
                <w:szCs w:val="16"/>
              </w:rPr>
            </w:pPr>
            <w:r w:rsidRPr="006615CC">
              <w:rPr>
                <w:rFonts w:ascii="Arial" w:eastAsia="Times New Roman" w:hAnsi="Arial" w:cs="Arial"/>
                <w:sz w:val="16"/>
                <w:szCs w:val="16"/>
              </w:rPr>
              <w:t>keine Daten</w:t>
            </w: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1B1F4767" w14:textId="77777777" w:rsidR="006615CC" w:rsidRPr="006615CC" w:rsidRDefault="006615CC" w:rsidP="00D32C88">
            <w:pPr>
              <w:jc w:val="center"/>
              <w:rPr>
                <w:rFonts w:ascii="Arial" w:eastAsia="Times New Roman" w:hAnsi="Arial" w:cs="Arial"/>
                <w:sz w:val="16"/>
                <w:szCs w:val="16"/>
              </w:rPr>
            </w:pPr>
            <w:r w:rsidRPr="006615CC">
              <w:rPr>
                <w:rFonts w:ascii="Arial" w:eastAsia="Times New Roman" w:hAnsi="Arial" w:cs="Arial"/>
                <w:sz w:val="16"/>
                <w:szCs w:val="16"/>
              </w:rPr>
              <w:t>-</w:t>
            </w:r>
          </w:p>
        </w:tc>
      </w:tr>
      <w:tr w:rsidR="006615CC" w:rsidRPr="006615CC" w14:paraId="237582F7" w14:textId="77777777" w:rsidTr="00894B07">
        <w:trPr>
          <w:trHeight w:val="131"/>
        </w:trPr>
        <w:tc>
          <w:tcPr>
            <w:tcW w:w="247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7E0B54BF" w14:textId="77777777" w:rsidR="006615CC" w:rsidRPr="006615CC" w:rsidRDefault="006615CC" w:rsidP="00894B07">
            <w:pPr>
              <w:rPr>
                <w:rFonts w:ascii="Arial" w:eastAsia="Times New Roman" w:hAnsi="Arial" w:cs="Arial"/>
                <w:sz w:val="16"/>
                <w:szCs w:val="16"/>
              </w:rPr>
            </w:pPr>
            <w:r w:rsidRPr="006615CC">
              <w:rPr>
                <w:rFonts w:ascii="Arial" w:eastAsia="Times New Roman" w:hAnsi="Arial" w:cs="Arial"/>
                <w:sz w:val="16"/>
                <w:szCs w:val="16"/>
              </w:rPr>
              <w:t>Absetzbecken &lt; 63 µm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FABF8F" w:themeFill="accent6" w:themeFillTint="99"/>
            <w:noWrap/>
            <w:vAlign w:val="center"/>
            <w:hideMark/>
          </w:tcPr>
          <w:p w14:paraId="13BF26AA" w14:textId="77777777" w:rsidR="006615CC" w:rsidRPr="006615CC" w:rsidRDefault="006615CC" w:rsidP="00894B07">
            <w:pPr>
              <w:rPr>
                <w:rFonts w:ascii="Arial" w:eastAsia="Times New Roman" w:hAnsi="Arial" w:cs="Arial"/>
                <w:sz w:val="16"/>
                <w:szCs w:val="16"/>
              </w:rPr>
            </w:pPr>
            <w:r w:rsidRPr="006615CC">
              <w:rPr>
                <w:rFonts w:ascii="Arial" w:eastAsia="Times New Roman" w:hAnsi="Arial" w:cs="Arial"/>
                <w:sz w:val="16"/>
                <w:szCs w:val="16"/>
              </w:rPr>
              <w:t> </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73B043A" w14:textId="77777777" w:rsidR="006615CC" w:rsidRPr="006615CC" w:rsidRDefault="006615CC" w:rsidP="00D32C88">
            <w:pPr>
              <w:rPr>
                <w:rFonts w:ascii="Arial" w:eastAsia="Times New Roman" w:hAnsi="Arial" w:cs="Arial"/>
                <w:sz w:val="16"/>
                <w:szCs w:val="16"/>
              </w:rPr>
            </w:pPr>
            <w:r w:rsidRPr="006615CC">
              <w:rPr>
                <w:rFonts w:ascii="Arial" w:eastAsia="Times New Roman" w:hAnsi="Arial" w:cs="Arial"/>
                <w:sz w:val="16"/>
                <w:szCs w:val="16"/>
              </w:rPr>
              <w:t>Zentrifuge &lt; 63 µm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DB3E2" w:themeFill="text2" w:themeFillTint="66"/>
            <w:vAlign w:val="center"/>
          </w:tcPr>
          <w:p w14:paraId="1E1DEEF4" w14:textId="77777777" w:rsidR="006615CC" w:rsidRPr="006615CC" w:rsidRDefault="006615CC" w:rsidP="00D32C88">
            <w:pPr>
              <w:rPr>
                <w:rFonts w:ascii="Arial" w:eastAsia="Times New Roman" w:hAnsi="Arial" w:cs="Arial"/>
                <w:sz w:val="16"/>
                <w:szCs w:val="16"/>
              </w:rPr>
            </w:pPr>
          </w:p>
        </w:tc>
        <w:tc>
          <w:tcPr>
            <w:tcW w:w="134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7D64BDDC" w14:textId="77777777" w:rsidR="006615CC" w:rsidRPr="006615CC" w:rsidRDefault="006615CC" w:rsidP="00D32C88">
            <w:pPr>
              <w:rPr>
                <w:rFonts w:ascii="Arial" w:eastAsia="Times New Roman" w:hAnsi="Arial" w:cs="Arial"/>
                <w:sz w:val="16"/>
                <w:szCs w:val="16"/>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1CD49C1B" w14:textId="77777777" w:rsidR="006615CC" w:rsidRPr="006615CC" w:rsidRDefault="006615CC" w:rsidP="00D32C88">
            <w:pPr>
              <w:jc w:val="center"/>
              <w:rPr>
                <w:rFonts w:ascii="Arial" w:eastAsia="Times New Roman" w:hAnsi="Arial" w:cs="Arial"/>
                <w:sz w:val="16"/>
                <w:szCs w:val="16"/>
              </w:rPr>
            </w:pPr>
          </w:p>
        </w:tc>
      </w:tr>
      <w:tr w:rsidR="006615CC" w:rsidRPr="006615CC" w14:paraId="05741CAC" w14:textId="77777777" w:rsidTr="00894B07">
        <w:trPr>
          <w:trHeight w:val="78"/>
        </w:trPr>
        <w:tc>
          <w:tcPr>
            <w:tcW w:w="247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6E2DF852" w14:textId="77777777" w:rsidR="006615CC" w:rsidRPr="006615CC" w:rsidRDefault="006615CC" w:rsidP="00894B07">
            <w:pPr>
              <w:rPr>
                <w:rFonts w:ascii="Arial" w:eastAsia="Times New Roman" w:hAnsi="Arial" w:cs="Arial"/>
                <w:sz w:val="16"/>
                <w:szCs w:val="16"/>
              </w:rPr>
            </w:pPr>
            <w:r w:rsidRPr="006615CC">
              <w:rPr>
                <w:rFonts w:ascii="Arial" w:eastAsia="Times New Roman" w:hAnsi="Arial" w:cs="Arial"/>
                <w:sz w:val="16"/>
                <w:szCs w:val="16"/>
              </w:rPr>
              <w:t>Absetzbecken &lt; 20 µm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08080" w:themeFill="background1" w:themeFillShade="80"/>
            <w:noWrap/>
            <w:vAlign w:val="center"/>
            <w:hideMark/>
          </w:tcPr>
          <w:p w14:paraId="749C63A3" w14:textId="77777777" w:rsidR="006615CC" w:rsidRPr="006615CC" w:rsidRDefault="006615CC" w:rsidP="00894B07">
            <w:pPr>
              <w:rPr>
                <w:rFonts w:ascii="Arial" w:eastAsia="Times New Roman" w:hAnsi="Arial" w:cs="Arial"/>
                <w:sz w:val="16"/>
                <w:szCs w:val="16"/>
              </w:rPr>
            </w:pPr>
            <w:r w:rsidRPr="006615CC">
              <w:rPr>
                <w:rFonts w:ascii="Arial" w:eastAsia="Times New Roman" w:hAnsi="Arial" w:cs="Arial"/>
                <w:sz w:val="16"/>
                <w:szCs w:val="16"/>
              </w:rPr>
              <w:t> </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EA75C2D" w14:textId="77777777" w:rsidR="006615CC" w:rsidRPr="006615CC" w:rsidRDefault="006615CC" w:rsidP="00D32C88">
            <w:pPr>
              <w:rPr>
                <w:rFonts w:ascii="Arial" w:eastAsia="Times New Roman" w:hAnsi="Arial" w:cs="Arial"/>
                <w:sz w:val="16"/>
                <w:szCs w:val="16"/>
              </w:rPr>
            </w:pPr>
            <w:r w:rsidRPr="006615CC">
              <w:rPr>
                <w:rFonts w:ascii="Arial" w:eastAsia="Times New Roman" w:hAnsi="Arial" w:cs="Arial"/>
                <w:sz w:val="16"/>
                <w:szCs w:val="16"/>
              </w:rPr>
              <w:t>Zentrifuge &lt; 20 µm</w:t>
            </w:r>
          </w:p>
        </w:tc>
        <w:tc>
          <w:tcPr>
            <w:tcW w:w="248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548DD4" w:themeFill="text2" w:themeFillTint="99"/>
            <w:vAlign w:val="center"/>
          </w:tcPr>
          <w:p w14:paraId="6587FCD7" w14:textId="77777777" w:rsidR="006615CC" w:rsidRPr="006615CC" w:rsidRDefault="006615CC" w:rsidP="00D32C88">
            <w:pPr>
              <w:rPr>
                <w:rFonts w:ascii="Arial" w:eastAsia="Times New Roman" w:hAnsi="Arial" w:cs="Arial"/>
                <w:sz w:val="16"/>
                <w:szCs w:val="16"/>
              </w:rPr>
            </w:pPr>
          </w:p>
        </w:tc>
        <w:tc>
          <w:tcPr>
            <w:tcW w:w="134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2CFBC3C9" w14:textId="77777777" w:rsidR="006615CC" w:rsidRPr="006615CC" w:rsidRDefault="006615CC" w:rsidP="00D32C88">
            <w:pPr>
              <w:rPr>
                <w:rFonts w:ascii="Arial" w:eastAsia="Times New Roman" w:hAnsi="Arial" w:cs="Arial"/>
                <w:sz w:val="16"/>
                <w:szCs w:val="16"/>
              </w:rPr>
            </w:pPr>
          </w:p>
        </w:tc>
        <w:tc>
          <w:tcPr>
            <w:tcW w:w="17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5192BD47" w14:textId="77777777" w:rsidR="006615CC" w:rsidRPr="006615CC" w:rsidRDefault="006615CC" w:rsidP="00D32C88">
            <w:pPr>
              <w:jc w:val="center"/>
              <w:rPr>
                <w:rFonts w:ascii="Arial" w:eastAsia="Times New Roman" w:hAnsi="Arial" w:cs="Arial"/>
                <w:sz w:val="16"/>
                <w:szCs w:val="16"/>
              </w:rPr>
            </w:pPr>
          </w:p>
        </w:tc>
      </w:tr>
    </w:tbl>
    <w:p w14:paraId="527C97B9" w14:textId="77777777" w:rsidR="006615CC" w:rsidRPr="006615CC" w:rsidRDefault="006615CC" w:rsidP="006615CC"/>
    <w:p w14:paraId="10D5789D" w14:textId="77777777" w:rsidR="006615CC" w:rsidRPr="006615CC" w:rsidRDefault="006615CC" w:rsidP="006615CC"/>
    <w:p w14:paraId="6880E1CB" w14:textId="77777777" w:rsidR="006615CC" w:rsidRPr="006615CC" w:rsidRDefault="006615CC" w:rsidP="006615CC">
      <w:pPr>
        <w:sectPr w:rsidR="006615CC" w:rsidRPr="006615CC" w:rsidSect="00EC0802">
          <w:headerReference w:type="default" r:id="rId13"/>
          <w:footerReference w:type="default" r:id="rId14"/>
          <w:pgSz w:w="16838" w:h="11906" w:orient="landscape"/>
          <w:pgMar w:top="1702" w:right="1417" w:bottom="1417" w:left="1134" w:header="708" w:footer="708" w:gutter="0"/>
          <w:cols w:space="708"/>
          <w:docGrid w:linePitch="360"/>
        </w:sectPr>
      </w:pPr>
    </w:p>
    <w:p w14:paraId="336322E1" w14:textId="77777777" w:rsidR="006615CC" w:rsidRPr="006615CC" w:rsidRDefault="006615CC" w:rsidP="006615CC"/>
    <w:p w14:paraId="7D3DEE6C" w14:textId="0C1DCA75" w:rsidR="006615CC" w:rsidRPr="00A02E01" w:rsidRDefault="006615CC" w:rsidP="006615CC">
      <w:pPr>
        <w:spacing w:after="200" w:line="276" w:lineRule="auto"/>
        <w:jc w:val="both"/>
        <w:rPr>
          <w:rFonts w:ascii="Arial" w:eastAsia="Times New Roman" w:hAnsi="Arial" w:cs="Arial"/>
          <w:b/>
          <w:sz w:val="24"/>
          <w:szCs w:val="24"/>
          <w:lang w:eastAsia="de-DE"/>
        </w:rPr>
      </w:pPr>
      <w:r w:rsidRPr="00A02E01">
        <w:rPr>
          <w:rFonts w:ascii="Arial" w:eastAsia="Times New Roman" w:hAnsi="Arial" w:cs="Arial"/>
          <w:b/>
          <w:sz w:val="24"/>
          <w:szCs w:val="24"/>
          <w:lang w:eastAsia="de-DE"/>
        </w:rPr>
        <w:t>Auswertung des Sedimentqualitätsindex</w:t>
      </w:r>
      <w:r w:rsidR="00B5525D">
        <w:rPr>
          <w:rFonts w:ascii="Arial" w:eastAsia="Times New Roman" w:hAnsi="Arial" w:cs="Arial"/>
          <w:b/>
          <w:sz w:val="24"/>
          <w:szCs w:val="24"/>
          <w:lang w:eastAsia="de-DE"/>
        </w:rPr>
        <w:t xml:space="preserve"> bei seiner Anwendung für schwebstoffbürtiges Sediment</w:t>
      </w:r>
    </w:p>
    <w:p w14:paraId="5F7E4A1F" w14:textId="5B844F10" w:rsidR="002F2C8A" w:rsidRDefault="002F2C8A" w:rsidP="00172630">
      <w:pPr>
        <w:spacing w:after="200" w:line="276" w:lineRule="auto"/>
        <w:jc w:val="both"/>
        <w:rPr>
          <w:rFonts w:ascii="Arial" w:eastAsia="Times New Roman" w:hAnsi="Arial" w:cs="Arial"/>
          <w:sz w:val="22"/>
          <w:szCs w:val="24"/>
          <w:lang w:eastAsia="de-DE"/>
        </w:rPr>
      </w:pPr>
      <w:r>
        <w:rPr>
          <w:rFonts w:ascii="Arial" w:eastAsia="Times New Roman" w:hAnsi="Arial" w:cs="Arial"/>
          <w:sz w:val="22"/>
          <w:szCs w:val="24"/>
          <w:lang w:eastAsia="de-DE"/>
        </w:rPr>
        <w:t>Aus der Art der Entnahme des schwebstoffbürtigen Sediments in Absetzbecken oder mithilfe einer Zentrifuge (siehe</w:t>
      </w:r>
      <w:r w:rsidR="009E329C">
        <w:rPr>
          <w:rFonts w:ascii="Arial" w:eastAsia="Times New Roman" w:hAnsi="Arial" w:cs="Arial"/>
          <w:sz w:val="22"/>
          <w:szCs w:val="24"/>
          <w:lang w:eastAsia="de-DE"/>
        </w:rPr>
        <w:t xml:space="preserve"> oben unter</w:t>
      </w:r>
      <w:r>
        <w:rPr>
          <w:rFonts w:ascii="Arial" w:eastAsia="Times New Roman" w:hAnsi="Arial" w:cs="Arial"/>
          <w:sz w:val="22"/>
          <w:szCs w:val="24"/>
          <w:lang w:eastAsia="de-DE"/>
        </w:rPr>
        <w:t xml:space="preserve"> </w:t>
      </w:r>
      <w:r w:rsidR="009E329C">
        <w:rPr>
          <w:rFonts w:ascii="Arial" w:eastAsia="Times New Roman" w:hAnsi="Arial" w:cs="Arial"/>
          <w:sz w:val="22"/>
          <w:szCs w:val="24"/>
          <w:lang w:eastAsia="de-DE"/>
        </w:rPr>
        <w:t>„M</w:t>
      </w:r>
      <w:r>
        <w:rPr>
          <w:rFonts w:ascii="Arial" w:eastAsia="Times New Roman" w:hAnsi="Arial" w:cs="Arial"/>
          <w:sz w:val="22"/>
          <w:szCs w:val="24"/>
          <w:lang w:eastAsia="de-DE"/>
        </w:rPr>
        <w:t>ethodische Vorgehen</w:t>
      </w:r>
      <w:r w:rsidR="009E329C">
        <w:rPr>
          <w:rFonts w:ascii="Arial" w:eastAsia="Times New Roman" w:hAnsi="Arial" w:cs="Arial"/>
          <w:sz w:val="22"/>
          <w:szCs w:val="24"/>
          <w:lang w:eastAsia="de-DE"/>
        </w:rPr>
        <w:t>sweise“</w:t>
      </w:r>
      <w:r w:rsidR="00183571">
        <w:rPr>
          <w:rFonts w:ascii="Arial" w:eastAsia="Times New Roman" w:hAnsi="Arial" w:cs="Arial"/>
          <w:sz w:val="22"/>
          <w:szCs w:val="24"/>
          <w:lang w:eastAsia="de-DE"/>
        </w:rPr>
        <w:t xml:space="preserve">) ergibt sich, dass es sich um frische im Gewässer transportierte Schwebstoffe handelt und ihre Qualität somit die aktuelle </w:t>
      </w:r>
      <w:r w:rsidR="009E329C">
        <w:rPr>
          <w:rFonts w:ascii="Arial" w:eastAsia="Times New Roman" w:hAnsi="Arial" w:cs="Arial"/>
          <w:sz w:val="22"/>
          <w:szCs w:val="24"/>
          <w:lang w:eastAsia="de-DE"/>
        </w:rPr>
        <w:t xml:space="preserve">Schadstoffbelastungssituation </w:t>
      </w:r>
      <w:r w:rsidR="00183571">
        <w:rPr>
          <w:rFonts w:ascii="Arial" w:eastAsia="Times New Roman" w:hAnsi="Arial" w:cs="Arial"/>
          <w:sz w:val="22"/>
          <w:szCs w:val="24"/>
          <w:lang w:eastAsia="de-DE"/>
        </w:rPr>
        <w:t>wiederspiegelt.</w:t>
      </w:r>
    </w:p>
    <w:p w14:paraId="4BF09986" w14:textId="2F5B5FFD" w:rsidR="00866102" w:rsidRDefault="006615CC" w:rsidP="00172630">
      <w:pPr>
        <w:spacing w:after="200" w:line="276" w:lineRule="auto"/>
        <w:jc w:val="both"/>
        <w:rPr>
          <w:rFonts w:ascii="Arial" w:eastAsia="Times New Roman" w:hAnsi="Arial" w:cs="Arial"/>
          <w:sz w:val="22"/>
          <w:szCs w:val="24"/>
          <w:lang w:eastAsia="de-DE"/>
        </w:rPr>
      </w:pPr>
      <w:r w:rsidRPr="006615CC">
        <w:rPr>
          <w:rFonts w:ascii="Arial" w:eastAsia="Times New Roman" w:hAnsi="Arial" w:cs="Arial"/>
          <w:sz w:val="22"/>
          <w:szCs w:val="24"/>
          <w:lang w:eastAsia="de-DE"/>
        </w:rPr>
        <w:t>Die Anwendung der SQ-Indizes in den Tabellen A1 und A2 im Anhang zeigt die Belastungsentwicklung</w:t>
      </w:r>
      <w:r w:rsidR="00E25B3C">
        <w:rPr>
          <w:rFonts w:ascii="Arial" w:eastAsia="Times New Roman" w:hAnsi="Arial" w:cs="Arial"/>
          <w:sz w:val="22"/>
          <w:szCs w:val="24"/>
          <w:lang w:eastAsia="de-DE"/>
        </w:rPr>
        <w:t xml:space="preserve"> des schwebst</w:t>
      </w:r>
      <w:r w:rsidR="00BD4D90">
        <w:rPr>
          <w:rFonts w:ascii="Arial" w:eastAsia="Times New Roman" w:hAnsi="Arial" w:cs="Arial"/>
          <w:sz w:val="22"/>
          <w:szCs w:val="24"/>
          <w:lang w:eastAsia="de-DE"/>
        </w:rPr>
        <w:t>o</w:t>
      </w:r>
      <w:r w:rsidR="00E25B3C">
        <w:rPr>
          <w:rFonts w:ascii="Arial" w:eastAsia="Times New Roman" w:hAnsi="Arial" w:cs="Arial"/>
          <w:sz w:val="22"/>
          <w:szCs w:val="24"/>
          <w:lang w:eastAsia="de-DE"/>
        </w:rPr>
        <w:t>ffbürtigen Sediment</w:t>
      </w:r>
      <w:r w:rsidR="00FE5E13">
        <w:rPr>
          <w:rFonts w:ascii="Arial" w:eastAsia="Times New Roman" w:hAnsi="Arial" w:cs="Arial"/>
          <w:sz w:val="22"/>
          <w:szCs w:val="24"/>
          <w:lang w:eastAsia="de-DE"/>
        </w:rPr>
        <w:t>s</w:t>
      </w:r>
      <w:r w:rsidRPr="006615CC">
        <w:rPr>
          <w:rFonts w:ascii="Arial" w:eastAsia="Times New Roman" w:hAnsi="Arial" w:cs="Arial"/>
          <w:sz w:val="22"/>
          <w:szCs w:val="24"/>
          <w:lang w:eastAsia="de-DE"/>
        </w:rPr>
        <w:t xml:space="preserve"> an den </w:t>
      </w:r>
      <w:r w:rsidR="00172630">
        <w:rPr>
          <w:rFonts w:ascii="Arial" w:eastAsia="Times New Roman" w:hAnsi="Arial" w:cs="Arial"/>
          <w:sz w:val="22"/>
          <w:szCs w:val="24"/>
          <w:lang w:eastAsia="de-DE"/>
        </w:rPr>
        <w:t>ausgewählten Bezugs</w:t>
      </w:r>
      <w:r w:rsidRPr="006615CC">
        <w:rPr>
          <w:rFonts w:ascii="Arial" w:eastAsia="Times New Roman" w:hAnsi="Arial" w:cs="Arial"/>
          <w:sz w:val="22"/>
          <w:szCs w:val="24"/>
          <w:lang w:eastAsia="de-DE"/>
        </w:rPr>
        <w:t xml:space="preserve">messstellen </w:t>
      </w:r>
      <w:r w:rsidR="00172630" w:rsidRPr="006615CC">
        <w:rPr>
          <w:rFonts w:ascii="Arial" w:eastAsia="Times New Roman" w:hAnsi="Arial" w:cs="Arial"/>
          <w:sz w:val="22"/>
          <w:szCs w:val="24"/>
          <w:lang w:eastAsia="de-DE"/>
        </w:rPr>
        <w:t>für 29 Schadstoffe</w:t>
      </w:r>
      <w:r w:rsidR="00172630">
        <w:rPr>
          <w:rFonts w:ascii="Arial" w:eastAsia="Times New Roman" w:hAnsi="Arial" w:cs="Arial"/>
          <w:sz w:val="22"/>
          <w:szCs w:val="24"/>
          <w:lang w:eastAsia="de-DE"/>
        </w:rPr>
        <w:t xml:space="preserve"> / -gruppen</w:t>
      </w:r>
      <w:r w:rsidR="00172630" w:rsidRPr="006615CC">
        <w:rPr>
          <w:rFonts w:ascii="Arial" w:eastAsia="Times New Roman" w:hAnsi="Arial" w:cs="Arial"/>
          <w:sz w:val="22"/>
          <w:szCs w:val="24"/>
          <w:lang w:eastAsia="de-DE"/>
        </w:rPr>
        <w:t xml:space="preserve"> im Betrachtungszeitraum 1993 bis 201</w:t>
      </w:r>
      <w:r w:rsidR="00172630">
        <w:rPr>
          <w:rFonts w:ascii="Arial" w:eastAsia="Times New Roman" w:hAnsi="Arial" w:cs="Arial"/>
          <w:sz w:val="22"/>
          <w:szCs w:val="24"/>
          <w:lang w:eastAsia="de-DE"/>
        </w:rPr>
        <w:t>7</w:t>
      </w:r>
      <w:r w:rsidR="00172630" w:rsidRPr="006615CC">
        <w:rPr>
          <w:rFonts w:ascii="Arial" w:eastAsia="Times New Roman" w:hAnsi="Arial" w:cs="Arial"/>
          <w:sz w:val="22"/>
          <w:szCs w:val="24"/>
          <w:lang w:eastAsia="de-DE"/>
        </w:rPr>
        <w:t>.</w:t>
      </w:r>
    </w:p>
    <w:p w14:paraId="475A195B" w14:textId="33844FFA" w:rsidR="006615CC" w:rsidRDefault="006615CC" w:rsidP="006615CC">
      <w:pPr>
        <w:spacing w:after="200" w:line="276" w:lineRule="auto"/>
        <w:jc w:val="both"/>
        <w:rPr>
          <w:rFonts w:ascii="Arial" w:eastAsia="Times New Roman" w:hAnsi="Arial" w:cs="Arial"/>
          <w:sz w:val="22"/>
          <w:szCs w:val="24"/>
          <w:lang w:eastAsia="de-DE"/>
        </w:rPr>
      </w:pPr>
      <w:r w:rsidRPr="006615CC">
        <w:rPr>
          <w:rFonts w:ascii="Arial" w:eastAsia="Times New Roman" w:hAnsi="Arial" w:cs="Arial"/>
          <w:sz w:val="22"/>
          <w:szCs w:val="24"/>
          <w:lang w:eastAsia="de-DE"/>
        </w:rPr>
        <w:t xml:space="preserve">Der Vergleich der schadstoffspezifischen </w:t>
      </w:r>
      <w:r w:rsidR="00172630">
        <w:rPr>
          <w:rFonts w:ascii="Arial" w:eastAsia="Times New Roman" w:hAnsi="Arial" w:cs="Arial"/>
          <w:sz w:val="22"/>
          <w:szCs w:val="24"/>
          <w:lang w:eastAsia="de-DE"/>
        </w:rPr>
        <w:t>Sedimentqualitätsi</w:t>
      </w:r>
      <w:r w:rsidRPr="006615CC">
        <w:rPr>
          <w:rFonts w:ascii="Arial" w:eastAsia="Times New Roman" w:hAnsi="Arial" w:cs="Arial"/>
          <w:sz w:val="22"/>
          <w:szCs w:val="24"/>
          <w:lang w:eastAsia="de-DE"/>
        </w:rPr>
        <w:t xml:space="preserve">ndizes </w:t>
      </w:r>
      <w:r w:rsidR="00183571">
        <w:rPr>
          <w:rFonts w:ascii="Arial" w:eastAsia="Times New Roman" w:hAnsi="Arial" w:cs="Arial"/>
          <w:sz w:val="22"/>
          <w:szCs w:val="24"/>
          <w:lang w:eastAsia="de-DE"/>
        </w:rPr>
        <w:t>für das schwebstoffbürtige Sediment</w:t>
      </w:r>
      <w:r w:rsidR="00183571" w:rsidRPr="006615CC">
        <w:rPr>
          <w:rFonts w:ascii="Arial" w:eastAsia="Times New Roman" w:hAnsi="Arial" w:cs="Arial"/>
          <w:sz w:val="22"/>
          <w:szCs w:val="24"/>
          <w:lang w:eastAsia="de-DE"/>
        </w:rPr>
        <w:t xml:space="preserve"> </w:t>
      </w:r>
      <w:r w:rsidRPr="006615CC">
        <w:rPr>
          <w:rFonts w:ascii="Arial" w:eastAsia="Times New Roman" w:hAnsi="Arial" w:cs="Arial"/>
          <w:sz w:val="22"/>
          <w:szCs w:val="24"/>
          <w:lang w:eastAsia="de-DE"/>
        </w:rPr>
        <w:t xml:space="preserve">an den </w:t>
      </w:r>
      <w:r w:rsidR="001675BE">
        <w:rPr>
          <w:rFonts w:ascii="Arial" w:eastAsia="Times New Roman" w:hAnsi="Arial" w:cs="Arial"/>
          <w:sz w:val="22"/>
          <w:szCs w:val="24"/>
          <w:lang w:eastAsia="de-DE"/>
        </w:rPr>
        <w:t>16</w:t>
      </w:r>
      <w:r w:rsidRPr="006615CC">
        <w:rPr>
          <w:rFonts w:ascii="Arial" w:eastAsia="Times New Roman" w:hAnsi="Arial" w:cs="Arial"/>
          <w:sz w:val="22"/>
          <w:szCs w:val="24"/>
          <w:lang w:eastAsia="de-DE"/>
        </w:rPr>
        <w:t xml:space="preserve"> </w:t>
      </w:r>
      <w:r w:rsidR="00172630">
        <w:rPr>
          <w:rFonts w:ascii="Arial" w:eastAsia="Times New Roman" w:hAnsi="Arial" w:cs="Arial"/>
          <w:sz w:val="22"/>
          <w:szCs w:val="24"/>
          <w:lang w:eastAsia="de-DE"/>
        </w:rPr>
        <w:t>ausgewählten Bezugsmessstellen</w:t>
      </w:r>
      <w:r w:rsidRPr="006615CC">
        <w:rPr>
          <w:rFonts w:ascii="Arial" w:eastAsia="Times New Roman" w:hAnsi="Arial" w:cs="Arial"/>
          <w:sz w:val="22"/>
          <w:szCs w:val="24"/>
          <w:lang w:eastAsia="de-DE"/>
        </w:rPr>
        <w:t xml:space="preserve"> über die Zeit zeigt, dass sich die Belastungssituation parameterabhängig insbesondere ab Mitte der 1990er bis Anfang der 2000er </w:t>
      </w:r>
      <w:r w:rsidR="00796142">
        <w:rPr>
          <w:rFonts w:ascii="Arial" w:eastAsia="Times New Roman" w:hAnsi="Arial" w:cs="Arial"/>
          <w:sz w:val="22"/>
          <w:szCs w:val="24"/>
          <w:lang w:eastAsia="de-DE"/>
        </w:rPr>
        <w:t xml:space="preserve">Jahre </w:t>
      </w:r>
      <w:r w:rsidRPr="006615CC">
        <w:rPr>
          <w:rFonts w:ascii="Arial" w:eastAsia="Times New Roman" w:hAnsi="Arial" w:cs="Arial"/>
          <w:sz w:val="22"/>
          <w:szCs w:val="24"/>
          <w:lang w:eastAsia="de-DE"/>
        </w:rPr>
        <w:t xml:space="preserve">erheblich verbessert hat. Gleichzeitig ist jedoch auch festzustellen, dass sich im Anschluss daran die weitere stoffliche Verbesserung wesentlich verlangsamt hat bzw. zum Erliegen gekommen ist. Bei einzelnen Parametern ist ab den 2010er Jahren sogar eine erneute Verschlechterung zu verzeichnen. </w:t>
      </w:r>
    </w:p>
    <w:p w14:paraId="110791A6" w14:textId="77BC9BAC" w:rsidR="00866102" w:rsidRPr="004E33B7" w:rsidRDefault="008D57E7" w:rsidP="00562CF1">
      <w:pPr>
        <w:pStyle w:val="Odstavecseseznamem"/>
        <w:numPr>
          <w:ilvl w:val="0"/>
          <w:numId w:val="37"/>
        </w:numPr>
        <w:contextualSpacing w:val="0"/>
        <w:jc w:val="both"/>
        <w:rPr>
          <w:rFonts w:ascii="Arial" w:eastAsia="Times New Roman" w:hAnsi="Arial" w:cs="Arial"/>
          <w:szCs w:val="24"/>
          <w:lang w:eastAsia="de-DE"/>
        </w:rPr>
      </w:pPr>
      <w:r w:rsidRPr="004E33B7">
        <w:rPr>
          <w:rFonts w:ascii="Arial" w:eastAsia="Times New Roman" w:hAnsi="Arial" w:cs="Arial"/>
          <w:szCs w:val="24"/>
          <w:lang w:eastAsia="de-DE"/>
        </w:rPr>
        <w:t xml:space="preserve">An der Messstelle </w:t>
      </w:r>
      <w:r w:rsidRPr="004E33B7">
        <w:rPr>
          <w:rFonts w:ascii="Arial" w:eastAsia="Times New Roman" w:hAnsi="Arial" w:cs="Arial"/>
          <w:b/>
          <w:szCs w:val="24"/>
          <w:lang w:eastAsia="de-DE"/>
        </w:rPr>
        <w:t>Valy</w:t>
      </w:r>
      <w:r w:rsidRPr="004E33B7">
        <w:rPr>
          <w:rFonts w:ascii="Arial" w:eastAsia="Times New Roman" w:hAnsi="Arial" w:cs="Arial"/>
          <w:szCs w:val="24"/>
          <w:lang w:eastAsia="de-DE"/>
        </w:rPr>
        <w:t>, die Ende der 90</w:t>
      </w:r>
      <w:r w:rsidR="00A90A1A" w:rsidRPr="004E33B7">
        <w:rPr>
          <w:rFonts w:ascii="Arial" w:eastAsia="Times New Roman" w:hAnsi="Arial" w:cs="Arial"/>
          <w:szCs w:val="24"/>
          <w:lang w:eastAsia="de-DE"/>
        </w:rPr>
        <w:t>er</w:t>
      </w:r>
      <w:r w:rsidRPr="004E33B7">
        <w:rPr>
          <w:rFonts w:ascii="Arial" w:eastAsia="Times New Roman" w:hAnsi="Arial" w:cs="Arial"/>
          <w:szCs w:val="24"/>
          <w:lang w:eastAsia="de-DE"/>
        </w:rPr>
        <w:t xml:space="preserve"> Jahre eine bedeutende Belastung </w:t>
      </w:r>
      <w:r w:rsidR="00FE475E" w:rsidRPr="004E33B7">
        <w:rPr>
          <w:rFonts w:ascii="Arial" w:eastAsia="Times New Roman" w:hAnsi="Arial" w:cs="Arial"/>
          <w:szCs w:val="24"/>
          <w:lang w:eastAsia="de-DE"/>
        </w:rPr>
        <w:t>mit</w:t>
      </w:r>
      <w:r w:rsidRPr="004E33B7">
        <w:rPr>
          <w:rFonts w:ascii="Arial" w:eastAsia="Times New Roman" w:hAnsi="Arial" w:cs="Arial"/>
          <w:szCs w:val="24"/>
          <w:lang w:eastAsia="de-DE"/>
        </w:rPr>
        <w:t xml:space="preserve"> </w:t>
      </w:r>
      <w:r w:rsidR="00B170AA" w:rsidRPr="004E33B7">
        <w:rPr>
          <w:rFonts w:ascii="Arial" w:eastAsia="Times New Roman" w:hAnsi="Arial" w:cs="Arial"/>
          <w:szCs w:val="24"/>
          <w:lang w:eastAsia="de-DE"/>
        </w:rPr>
        <w:t xml:space="preserve">chlorierten </w:t>
      </w:r>
      <w:r w:rsidRPr="004E33B7">
        <w:rPr>
          <w:rFonts w:ascii="Arial" w:eastAsia="Times New Roman" w:hAnsi="Arial" w:cs="Arial"/>
          <w:szCs w:val="24"/>
          <w:lang w:eastAsia="de-DE"/>
        </w:rPr>
        <w:t>organische</w:t>
      </w:r>
      <w:r w:rsidR="00B170AA" w:rsidRPr="004E33B7">
        <w:rPr>
          <w:rFonts w:ascii="Arial" w:eastAsia="Times New Roman" w:hAnsi="Arial" w:cs="Arial"/>
          <w:szCs w:val="24"/>
          <w:lang w:eastAsia="de-DE"/>
        </w:rPr>
        <w:t>n</w:t>
      </w:r>
      <w:r w:rsidRPr="004E33B7">
        <w:rPr>
          <w:rFonts w:ascii="Arial" w:eastAsia="Times New Roman" w:hAnsi="Arial" w:cs="Arial"/>
          <w:szCs w:val="24"/>
          <w:lang w:eastAsia="de-DE"/>
        </w:rPr>
        <w:t xml:space="preserve"> Stoffe</w:t>
      </w:r>
      <w:r w:rsidR="00B170AA" w:rsidRPr="004E33B7">
        <w:rPr>
          <w:rFonts w:ascii="Arial" w:eastAsia="Times New Roman" w:hAnsi="Arial" w:cs="Arial"/>
          <w:szCs w:val="24"/>
          <w:lang w:eastAsia="de-DE"/>
        </w:rPr>
        <w:t>n</w:t>
      </w:r>
      <w:r w:rsidRPr="004E33B7">
        <w:rPr>
          <w:rFonts w:ascii="Arial" w:eastAsia="Times New Roman" w:hAnsi="Arial" w:cs="Arial"/>
          <w:szCs w:val="24"/>
          <w:lang w:eastAsia="de-DE"/>
        </w:rPr>
        <w:t>, polyaromatische</w:t>
      </w:r>
      <w:r w:rsidR="00B170AA" w:rsidRPr="004E33B7">
        <w:rPr>
          <w:rFonts w:ascii="Arial" w:eastAsia="Times New Roman" w:hAnsi="Arial" w:cs="Arial"/>
          <w:szCs w:val="24"/>
          <w:lang w:eastAsia="de-DE"/>
        </w:rPr>
        <w:t>n</w:t>
      </w:r>
      <w:r w:rsidRPr="004E33B7">
        <w:rPr>
          <w:rFonts w:ascii="Arial" w:eastAsia="Times New Roman" w:hAnsi="Arial" w:cs="Arial"/>
          <w:szCs w:val="24"/>
          <w:lang w:eastAsia="de-DE"/>
        </w:rPr>
        <w:t xml:space="preserve"> </w:t>
      </w:r>
      <w:r w:rsidR="00B170AA" w:rsidRPr="004E33B7">
        <w:rPr>
          <w:rFonts w:ascii="Arial" w:eastAsia="Times New Roman" w:hAnsi="Arial" w:cs="Arial"/>
          <w:szCs w:val="24"/>
          <w:lang w:eastAsia="de-DE"/>
        </w:rPr>
        <w:t>K</w:t>
      </w:r>
      <w:r w:rsidRPr="004E33B7">
        <w:rPr>
          <w:rFonts w:ascii="Arial" w:eastAsia="Times New Roman" w:hAnsi="Arial" w:cs="Arial"/>
          <w:szCs w:val="24"/>
          <w:lang w:eastAsia="de-DE"/>
        </w:rPr>
        <w:t>ohlen</w:t>
      </w:r>
      <w:r w:rsidR="00B170AA" w:rsidRPr="004E33B7">
        <w:rPr>
          <w:rFonts w:ascii="Arial" w:eastAsia="Times New Roman" w:hAnsi="Arial" w:cs="Arial"/>
          <w:szCs w:val="24"/>
          <w:lang w:eastAsia="de-DE"/>
        </w:rPr>
        <w:t>wasser</w:t>
      </w:r>
      <w:r w:rsidRPr="004E33B7">
        <w:rPr>
          <w:rFonts w:ascii="Arial" w:eastAsia="Times New Roman" w:hAnsi="Arial" w:cs="Arial"/>
          <w:szCs w:val="24"/>
          <w:lang w:eastAsia="de-DE"/>
        </w:rPr>
        <w:t>stoffe</w:t>
      </w:r>
      <w:r w:rsidR="00B170AA" w:rsidRPr="004E33B7">
        <w:rPr>
          <w:rFonts w:ascii="Arial" w:eastAsia="Times New Roman" w:hAnsi="Arial" w:cs="Arial"/>
          <w:szCs w:val="24"/>
          <w:lang w:eastAsia="de-DE"/>
        </w:rPr>
        <w:t>n</w:t>
      </w:r>
      <w:r w:rsidRPr="004E33B7">
        <w:rPr>
          <w:rFonts w:ascii="Arial" w:eastAsia="Times New Roman" w:hAnsi="Arial" w:cs="Arial"/>
          <w:szCs w:val="24"/>
          <w:lang w:eastAsia="de-DE"/>
        </w:rPr>
        <w:t xml:space="preserve"> und Quecksilber aufwies, ist ein</w:t>
      </w:r>
      <w:r w:rsidR="00D83034" w:rsidRPr="004E33B7">
        <w:rPr>
          <w:rFonts w:ascii="Arial" w:eastAsia="Times New Roman" w:hAnsi="Arial" w:cs="Arial"/>
          <w:szCs w:val="24"/>
          <w:lang w:eastAsia="de-DE"/>
        </w:rPr>
        <w:t>e</w:t>
      </w:r>
      <w:r w:rsidRPr="004E33B7">
        <w:rPr>
          <w:rFonts w:ascii="Arial" w:eastAsia="Times New Roman" w:hAnsi="Arial" w:cs="Arial"/>
          <w:szCs w:val="24"/>
          <w:lang w:eastAsia="de-DE"/>
        </w:rPr>
        <w:t xml:space="preserve"> schrittweise</w:t>
      </w:r>
      <w:r w:rsidR="00B170AA" w:rsidRPr="004E33B7">
        <w:rPr>
          <w:rFonts w:ascii="Arial" w:eastAsia="Times New Roman" w:hAnsi="Arial" w:cs="Arial"/>
          <w:szCs w:val="24"/>
          <w:lang w:eastAsia="de-DE"/>
        </w:rPr>
        <w:t>,</w:t>
      </w:r>
      <w:r w:rsidRPr="004E33B7">
        <w:rPr>
          <w:rFonts w:ascii="Arial" w:eastAsia="Times New Roman" w:hAnsi="Arial" w:cs="Arial"/>
          <w:szCs w:val="24"/>
          <w:lang w:eastAsia="de-DE"/>
        </w:rPr>
        <w:t xml:space="preserve"> aber signifikante </w:t>
      </w:r>
      <w:r w:rsidR="00E05759" w:rsidRPr="004E33B7">
        <w:rPr>
          <w:rFonts w:ascii="Arial" w:eastAsia="Times New Roman" w:hAnsi="Arial" w:cs="Arial"/>
          <w:szCs w:val="24"/>
          <w:lang w:eastAsia="de-DE"/>
        </w:rPr>
        <w:t>Abnahme</w:t>
      </w:r>
      <w:r w:rsidRPr="004E33B7">
        <w:rPr>
          <w:rFonts w:ascii="Arial" w:eastAsia="Times New Roman" w:hAnsi="Arial" w:cs="Arial"/>
          <w:szCs w:val="24"/>
          <w:lang w:eastAsia="de-DE"/>
        </w:rPr>
        <w:t xml:space="preserve"> der Schadstoffbelastung </w:t>
      </w:r>
      <w:r w:rsidR="00D83034" w:rsidRPr="004E33B7">
        <w:rPr>
          <w:rFonts w:ascii="Arial" w:eastAsia="Times New Roman" w:hAnsi="Arial" w:cs="Arial"/>
          <w:szCs w:val="24"/>
          <w:lang w:eastAsia="de-DE"/>
        </w:rPr>
        <w:t>erkennbar</w:t>
      </w:r>
      <w:r w:rsidRPr="004E33B7">
        <w:rPr>
          <w:rFonts w:ascii="Arial" w:eastAsia="Times New Roman" w:hAnsi="Arial" w:cs="Arial"/>
          <w:szCs w:val="24"/>
          <w:lang w:eastAsia="de-DE"/>
        </w:rPr>
        <w:t xml:space="preserve">, vor allem bei Quecksilber, HCH-Isomeren und PCB-Kongeneren. </w:t>
      </w:r>
      <w:r w:rsidR="00B170AA" w:rsidRPr="004E33B7">
        <w:rPr>
          <w:rFonts w:ascii="Arial" w:eastAsia="Times New Roman" w:hAnsi="Arial" w:cs="Arial"/>
          <w:szCs w:val="24"/>
          <w:lang w:eastAsia="de-DE"/>
        </w:rPr>
        <w:t>Ein s</w:t>
      </w:r>
      <w:r w:rsidR="00E05759" w:rsidRPr="004E33B7">
        <w:rPr>
          <w:rFonts w:ascii="Arial" w:eastAsia="Times New Roman" w:hAnsi="Arial" w:cs="Arial"/>
          <w:szCs w:val="24"/>
          <w:lang w:eastAsia="de-DE"/>
        </w:rPr>
        <w:t>olche</w:t>
      </w:r>
      <w:r w:rsidR="00A90A1A" w:rsidRPr="004E33B7">
        <w:rPr>
          <w:rFonts w:ascii="Arial" w:eastAsia="Times New Roman" w:hAnsi="Arial" w:cs="Arial"/>
          <w:szCs w:val="24"/>
          <w:lang w:eastAsia="de-DE"/>
        </w:rPr>
        <w:t>r Rückgang</w:t>
      </w:r>
      <w:r w:rsidR="00E05759" w:rsidRPr="004E33B7">
        <w:rPr>
          <w:rFonts w:ascii="Arial" w:eastAsia="Times New Roman" w:hAnsi="Arial" w:cs="Arial"/>
          <w:szCs w:val="24"/>
          <w:lang w:eastAsia="de-DE"/>
        </w:rPr>
        <w:t xml:space="preserve"> </w:t>
      </w:r>
      <w:r w:rsidRPr="004E33B7">
        <w:rPr>
          <w:rFonts w:ascii="Arial" w:eastAsia="Times New Roman" w:hAnsi="Arial" w:cs="Arial"/>
          <w:szCs w:val="24"/>
          <w:lang w:eastAsia="de-DE"/>
        </w:rPr>
        <w:t>trat bei Fluoranthen</w:t>
      </w:r>
      <w:r w:rsidR="00E05759" w:rsidRPr="004E33B7">
        <w:rPr>
          <w:rFonts w:ascii="Arial" w:eastAsia="Times New Roman" w:hAnsi="Arial" w:cs="Arial"/>
          <w:szCs w:val="24"/>
          <w:lang w:eastAsia="de-DE"/>
        </w:rPr>
        <w:t>,</w:t>
      </w:r>
      <w:r w:rsidRPr="004E33B7">
        <w:rPr>
          <w:rFonts w:ascii="Arial" w:eastAsia="Times New Roman" w:hAnsi="Arial" w:cs="Arial"/>
          <w:szCs w:val="24"/>
          <w:lang w:eastAsia="de-DE"/>
        </w:rPr>
        <w:t xml:space="preserve"> </w:t>
      </w:r>
      <w:r w:rsidR="00E05759" w:rsidRPr="004E33B7">
        <w:rPr>
          <w:rFonts w:ascii="Arial" w:eastAsia="Times New Roman" w:hAnsi="Arial" w:cs="Arial"/>
          <w:szCs w:val="24"/>
          <w:lang w:eastAsia="de-DE"/>
        </w:rPr>
        <w:t xml:space="preserve">dessen Vorkommen nach wie vor problematisch ist, nicht </w:t>
      </w:r>
      <w:r w:rsidRPr="004E33B7">
        <w:rPr>
          <w:rFonts w:ascii="Arial" w:eastAsia="Times New Roman" w:hAnsi="Arial" w:cs="Arial"/>
          <w:szCs w:val="24"/>
          <w:lang w:eastAsia="de-DE"/>
        </w:rPr>
        <w:t xml:space="preserve">ein. Gemäß dem SQI ist auch der </w:t>
      </w:r>
      <w:r w:rsidR="00E05759" w:rsidRPr="004E33B7">
        <w:rPr>
          <w:rFonts w:ascii="Arial" w:eastAsia="Times New Roman" w:hAnsi="Arial" w:cs="Arial"/>
          <w:szCs w:val="24"/>
          <w:lang w:eastAsia="de-DE"/>
        </w:rPr>
        <w:t xml:space="preserve">Gehalt </w:t>
      </w:r>
      <w:r w:rsidR="008D2F51" w:rsidRPr="004E33B7">
        <w:rPr>
          <w:rFonts w:ascii="Arial" w:eastAsia="Times New Roman" w:hAnsi="Arial" w:cs="Arial"/>
          <w:szCs w:val="24"/>
          <w:lang w:eastAsia="de-DE"/>
        </w:rPr>
        <w:t>an</w:t>
      </w:r>
      <w:r w:rsidR="00E05759" w:rsidRPr="004E33B7">
        <w:rPr>
          <w:rFonts w:ascii="Arial" w:eastAsia="Times New Roman" w:hAnsi="Arial" w:cs="Arial"/>
          <w:szCs w:val="24"/>
          <w:lang w:eastAsia="de-DE"/>
        </w:rPr>
        <w:t xml:space="preserve"> p,p‘-DDT und </w:t>
      </w:r>
      <w:r w:rsidR="00B170AA" w:rsidRPr="004E33B7">
        <w:rPr>
          <w:rFonts w:ascii="Arial" w:eastAsia="Times New Roman" w:hAnsi="Arial" w:cs="Arial"/>
          <w:szCs w:val="24"/>
          <w:lang w:eastAsia="de-DE"/>
        </w:rPr>
        <w:t xml:space="preserve">dem </w:t>
      </w:r>
      <w:r w:rsidR="00E05759" w:rsidRPr="004E33B7">
        <w:rPr>
          <w:rFonts w:ascii="Arial" w:eastAsia="Times New Roman" w:hAnsi="Arial" w:cs="Arial"/>
          <w:szCs w:val="24"/>
          <w:lang w:eastAsia="de-DE"/>
        </w:rPr>
        <w:t>PCB-Kongener 28 erhöht.</w:t>
      </w:r>
      <w:r w:rsidRPr="004E33B7">
        <w:rPr>
          <w:rFonts w:ascii="Arial" w:eastAsia="Times New Roman" w:hAnsi="Arial" w:cs="Arial"/>
          <w:szCs w:val="24"/>
          <w:lang w:eastAsia="de-DE"/>
        </w:rPr>
        <w:t xml:space="preserve"> </w:t>
      </w:r>
    </w:p>
    <w:p w14:paraId="2E425A1B" w14:textId="335C7C7C" w:rsidR="008E090D" w:rsidRPr="004E33B7" w:rsidRDefault="00E05759" w:rsidP="00562CF1">
      <w:pPr>
        <w:pStyle w:val="Odstavecseseznamem"/>
        <w:numPr>
          <w:ilvl w:val="0"/>
          <w:numId w:val="37"/>
        </w:numPr>
        <w:contextualSpacing w:val="0"/>
        <w:jc w:val="both"/>
        <w:rPr>
          <w:rFonts w:ascii="Arial" w:eastAsia="Times New Roman" w:hAnsi="Arial" w:cs="Arial"/>
          <w:szCs w:val="24"/>
          <w:lang w:eastAsia="de-DE"/>
        </w:rPr>
      </w:pPr>
      <w:r w:rsidRPr="004E33B7">
        <w:rPr>
          <w:rFonts w:ascii="Arial" w:eastAsia="Times New Roman" w:hAnsi="Arial" w:cs="Arial"/>
          <w:szCs w:val="24"/>
          <w:lang w:eastAsia="de-DE"/>
        </w:rPr>
        <w:t xml:space="preserve">An der Messstelle </w:t>
      </w:r>
      <w:r w:rsidRPr="004E33B7">
        <w:rPr>
          <w:rFonts w:ascii="Arial" w:eastAsia="Times New Roman" w:hAnsi="Arial" w:cs="Arial"/>
          <w:b/>
          <w:szCs w:val="24"/>
          <w:lang w:eastAsia="de-DE"/>
        </w:rPr>
        <w:t>Lysá nad Labem</w:t>
      </w:r>
      <w:r w:rsidRPr="004E33B7">
        <w:rPr>
          <w:rFonts w:ascii="Arial" w:eastAsia="Times New Roman" w:hAnsi="Arial" w:cs="Arial"/>
          <w:szCs w:val="24"/>
          <w:lang w:eastAsia="de-DE"/>
        </w:rPr>
        <w:t>, die Ende der 90</w:t>
      </w:r>
      <w:r w:rsidR="00A90A1A" w:rsidRPr="004E33B7">
        <w:rPr>
          <w:rFonts w:ascii="Arial" w:eastAsia="Times New Roman" w:hAnsi="Arial" w:cs="Arial"/>
          <w:szCs w:val="24"/>
          <w:lang w:eastAsia="de-DE"/>
        </w:rPr>
        <w:t>er</w:t>
      </w:r>
      <w:r w:rsidRPr="004E33B7">
        <w:rPr>
          <w:rFonts w:ascii="Arial" w:eastAsia="Times New Roman" w:hAnsi="Arial" w:cs="Arial"/>
          <w:szCs w:val="24"/>
          <w:lang w:eastAsia="de-DE"/>
        </w:rPr>
        <w:t xml:space="preserve"> Jahre eine bedeutende Belastung </w:t>
      </w:r>
      <w:r w:rsidR="00B170AA" w:rsidRPr="004E33B7">
        <w:rPr>
          <w:rFonts w:ascii="Arial" w:eastAsia="Times New Roman" w:hAnsi="Arial" w:cs="Arial"/>
          <w:szCs w:val="24"/>
          <w:lang w:eastAsia="de-DE"/>
        </w:rPr>
        <w:t>mit</w:t>
      </w:r>
      <w:r w:rsidRPr="004E33B7">
        <w:rPr>
          <w:rFonts w:ascii="Arial" w:eastAsia="Times New Roman" w:hAnsi="Arial" w:cs="Arial"/>
          <w:szCs w:val="24"/>
          <w:lang w:eastAsia="de-DE"/>
        </w:rPr>
        <w:t xml:space="preserve"> Quecksilber und </w:t>
      </w:r>
      <w:r w:rsidR="00B170AA" w:rsidRPr="004E33B7">
        <w:rPr>
          <w:rFonts w:ascii="Arial" w:eastAsia="Times New Roman" w:hAnsi="Arial" w:cs="Arial"/>
          <w:szCs w:val="24"/>
          <w:lang w:eastAsia="de-DE"/>
        </w:rPr>
        <w:t xml:space="preserve">chlorierten </w:t>
      </w:r>
      <w:r w:rsidRPr="004E33B7">
        <w:rPr>
          <w:rFonts w:ascii="Arial" w:eastAsia="Times New Roman" w:hAnsi="Arial" w:cs="Arial"/>
          <w:szCs w:val="24"/>
          <w:lang w:eastAsia="de-DE"/>
        </w:rPr>
        <w:t>organische</w:t>
      </w:r>
      <w:r w:rsidR="00B170AA" w:rsidRPr="004E33B7">
        <w:rPr>
          <w:rFonts w:ascii="Arial" w:eastAsia="Times New Roman" w:hAnsi="Arial" w:cs="Arial"/>
          <w:szCs w:val="24"/>
          <w:lang w:eastAsia="de-DE"/>
        </w:rPr>
        <w:t>n</w:t>
      </w:r>
      <w:r w:rsidRPr="004E33B7">
        <w:rPr>
          <w:rFonts w:ascii="Arial" w:eastAsia="Times New Roman" w:hAnsi="Arial" w:cs="Arial"/>
          <w:szCs w:val="24"/>
          <w:lang w:eastAsia="de-DE"/>
        </w:rPr>
        <w:t xml:space="preserve"> Stoffe</w:t>
      </w:r>
      <w:r w:rsidR="00B170AA" w:rsidRPr="004E33B7">
        <w:rPr>
          <w:rFonts w:ascii="Arial" w:eastAsia="Times New Roman" w:hAnsi="Arial" w:cs="Arial"/>
          <w:szCs w:val="24"/>
          <w:lang w:eastAsia="de-DE"/>
        </w:rPr>
        <w:t>n</w:t>
      </w:r>
      <w:r w:rsidRPr="004E33B7">
        <w:rPr>
          <w:rFonts w:ascii="Arial" w:eastAsia="Times New Roman" w:hAnsi="Arial" w:cs="Arial"/>
          <w:szCs w:val="24"/>
          <w:lang w:eastAsia="de-DE"/>
        </w:rPr>
        <w:t xml:space="preserve"> wie HCH und DDT aufwies, ist nach 2000 bzw. 2005 ein deutliche</w:t>
      </w:r>
      <w:r w:rsidR="00B170AA" w:rsidRPr="004E33B7">
        <w:rPr>
          <w:rFonts w:ascii="Arial" w:eastAsia="Times New Roman" w:hAnsi="Arial" w:cs="Arial"/>
          <w:szCs w:val="24"/>
          <w:lang w:eastAsia="de-DE"/>
        </w:rPr>
        <w:t>r</w:t>
      </w:r>
      <w:r w:rsidRPr="004E33B7">
        <w:rPr>
          <w:rFonts w:ascii="Arial" w:eastAsia="Times New Roman" w:hAnsi="Arial" w:cs="Arial"/>
          <w:szCs w:val="24"/>
          <w:lang w:eastAsia="de-DE"/>
        </w:rPr>
        <w:t xml:space="preserve"> Rückgang der Belastung </w:t>
      </w:r>
      <w:r w:rsidR="00B170AA" w:rsidRPr="004E33B7">
        <w:rPr>
          <w:rFonts w:ascii="Arial" w:eastAsia="Times New Roman" w:hAnsi="Arial" w:cs="Arial"/>
          <w:szCs w:val="24"/>
          <w:lang w:eastAsia="de-DE"/>
        </w:rPr>
        <w:t>ein</w:t>
      </w:r>
      <w:r w:rsidRPr="004E33B7">
        <w:rPr>
          <w:rFonts w:ascii="Arial" w:eastAsia="Times New Roman" w:hAnsi="Arial" w:cs="Arial"/>
          <w:szCs w:val="24"/>
          <w:lang w:eastAsia="de-DE"/>
        </w:rPr>
        <w:t>ge</w:t>
      </w:r>
      <w:r w:rsidR="00B170AA" w:rsidRPr="004E33B7">
        <w:rPr>
          <w:rFonts w:ascii="Arial" w:eastAsia="Times New Roman" w:hAnsi="Arial" w:cs="Arial"/>
          <w:szCs w:val="24"/>
          <w:lang w:eastAsia="de-DE"/>
        </w:rPr>
        <w:t>tret</w:t>
      </w:r>
      <w:r w:rsidRPr="004E33B7">
        <w:rPr>
          <w:rFonts w:ascii="Arial" w:eastAsia="Times New Roman" w:hAnsi="Arial" w:cs="Arial"/>
          <w:szCs w:val="24"/>
          <w:lang w:eastAsia="de-DE"/>
        </w:rPr>
        <w:t xml:space="preserve">en. </w:t>
      </w:r>
      <w:r w:rsidR="00A90A1A" w:rsidRPr="004E33B7">
        <w:rPr>
          <w:rFonts w:ascii="Arial" w:eastAsia="Times New Roman" w:hAnsi="Arial" w:cs="Arial"/>
          <w:szCs w:val="24"/>
          <w:lang w:eastAsia="de-DE"/>
        </w:rPr>
        <w:t>Ende 2011 wurde d</w:t>
      </w:r>
      <w:r w:rsidR="008D2F51" w:rsidRPr="004E33B7">
        <w:rPr>
          <w:rFonts w:ascii="Arial" w:eastAsia="Times New Roman" w:hAnsi="Arial" w:cs="Arial"/>
          <w:szCs w:val="24"/>
          <w:lang w:eastAsia="de-DE"/>
        </w:rPr>
        <w:t>ie Probenahme vo</w:t>
      </w:r>
      <w:r w:rsidR="00B170AA" w:rsidRPr="004E33B7">
        <w:rPr>
          <w:rFonts w:ascii="Arial" w:eastAsia="Times New Roman" w:hAnsi="Arial" w:cs="Arial"/>
          <w:szCs w:val="24"/>
          <w:lang w:eastAsia="de-DE"/>
        </w:rPr>
        <w:t>n</w:t>
      </w:r>
      <w:r w:rsidR="008D2F51" w:rsidRPr="004E33B7">
        <w:rPr>
          <w:rFonts w:ascii="Arial" w:eastAsia="Times New Roman" w:hAnsi="Arial" w:cs="Arial"/>
          <w:szCs w:val="24"/>
          <w:lang w:eastAsia="de-DE"/>
        </w:rPr>
        <w:t xml:space="preserve"> schwebstoffbürtige</w:t>
      </w:r>
      <w:r w:rsidR="00B170AA" w:rsidRPr="004E33B7">
        <w:rPr>
          <w:rFonts w:ascii="Arial" w:eastAsia="Times New Roman" w:hAnsi="Arial" w:cs="Arial"/>
          <w:szCs w:val="24"/>
          <w:lang w:eastAsia="de-DE"/>
        </w:rPr>
        <w:t>m</w:t>
      </w:r>
      <w:r w:rsidR="008D2F51" w:rsidRPr="004E33B7">
        <w:rPr>
          <w:rFonts w:ascii="Arial" w:eastAsia="Times New Roman" w:hAnsi="Arial" w:cs="Arial"/>
          <w:szCs w:val="24"/>
          <w:lang w:eastAsia="de-DE"/>
        </w:rPr>
        <w:t xml:space="preserve"> Sediment zusammen mit der Beendung des Betriebs der ganzen Messstation </w:t>
      </w:r>
      <w:r w:rsidR="00B170AA" w:rsidRPr="004E33B7">
        <w:rPr>
          <w:rFonts w:ascii="Arial" w:eastAsia="Times New Roman" w:hAnsi="Arial" w:cs="Arial"/>
          <w:szCs w:val="24"/>
          <w:lang w:eastAsia="de-DE"/>
        </w:rPr>
        <w:t>eingestellt</w:t>
      </w:r>
      <w:r w:rsidR="008D2F51" w:rsidRPr="004E33B7">
        <w:rPr>
          <w:rFonts w:ascii="Arial" w:eastAsia="Times New Roman" w:hAnsi="Arial" w:cs="Arial"/>
          <w:szCs w:val="24"/>
          <w:lang w:eastAsia="de-DE"/>
        </w:rPr>
        <w:t>. Zu dieser Zeit war das Vorkommen der für die Elbe relevanten Schadstoffe relativ niedrig und stellte für das internationale Einzugsgebiet der Elbe kein bedeutende</w:t>
      </w:r>
      <w:r w:rsidR="006307CB">
        <w:rPr>
          <w:rFonts w:ascii="Arial" w:eastAsia="Times New Roman" w:hAnsi="Arial" w:cs="Arial"/>
          <w:szCs w:val="24"/>
          <w:lang w:eastAsia="de-DE"/>
        </w:rPr>
        <w:t>s</w:t>
      </w:r>
      <w:r w:rsidR="008D2F51" w:rsidRPr="004E33B7">
        <w:rPr>
          <w:rFonts w:ascii="Arial" w:eastAsia="Times New Roman" w:hAnsi="Arial" w:cs="Arial"/>
          <w:szCs w:val="24"/>
          <w:lang w:eastAsia="de-DE"/>
        </w:rPr>
        <w:t xml:space="preserve"> </w:t>
      </w:r>
      <w:r w:rsidR="006307CB" w:rsidRPr="004E33B7">
        <w:rPr>
          <w:rFonts w:ascii="Arial" w:eastAsia="Times New Roman" w:hAnsi="Arial" w:cs="Arial"/>
          <w:szCs w:val="24"/>
          <w:lang w:eastAsia="de-DE"/>
        </w:rPr>
        <w:t>Risik</w:t>
      </w:r>
      <w:r w:rsidR="006307CB">
        <w:rPr>
          <w:rFonts w:ascii="Arial" w:eastAsia="Times New Roman" w:hAnsi="Arial" w:cs="Arial"/>
          <w:szCs w:val="24"/>
          <w:lang w:eastAsia="de-DE"/>
        </w:rPr>
        <w:t>o</w:t>
      </w:r>
      <w:r w:rsidR="006307CB" w:rsidRPr="004E33B7">
        <w:rPr>
          <w:rFonts w:ascii="Arial" w:eastAsia="Times New Roman" w:hAnsi="Arial" w:cs="Arial"/>
          <w:szCs w:val="24"/>
          <w:lang w:eastAsia="de-DE"/>
        </w:rPr>
        <w:t xml:space="preserve"> </w:t>
      </w:r>
      <w:r w:rsidR="008D2F51" w:rsidRPr="004E33B7">
        <w:rPr>
          <w:rFonts w:ascii="Arial" w:eastAsia="Times New Roman" w:hAnsi="Arial" w:cs="Arial"/>
          <w:szCs w:val="24"/>
          <w:lang w:eastAsia="de-DE"/>
        </w:rPr>
        <w:t>dar.</w:t>
      </w:r>
    </w:p>
    <w:p w14:paraId="2C987641" w14:textId="47132480" w:rsidR="008D2F51" w:rsidRPr="004E33B7" w:rsidRDefault="008D2F51" w:rsidP="00562CF1">
      <w:pPr>
        <w:pStyle w:val="Odstavecseseznamem"/>
        <w:numPr>
          <w:ilvl w:val="0"/>
          <w:numId w:val="37"/>
        </w:numPr>
        <w:contextualSpacing w:val="0"/>
        <w:jc w:val="both"/>
        <w:rPr>
          <w:rFonts w:ascii="Arial" w:eastAsia="Times New Roman" w:hAnsi="Arial" w:cs="Arial"/>
          <w:szCs w:val="24"/>
          <w:lang w:eastAsia="de-DE"/>
        </w:rPr>
      </w:pPr>
      <w:r w:rsidRPr="004E33B7">
        <w:rPr>
          <w:rFonts w:ascii="Arial" w:eastAsia="Times New Roman" w:hAnsi="Arial" w:cs="Arial"/>
          <w:szCs w:val="24"/>
          <w:lang w:eastAsia="de-DE"/>
        </w:rPr>
        <w:t xml:space="preserve">An der Messstelle </w:t>
      </w:r>
      <w:r w:rsidRPr="004E33B7">
        <w:rPr>
          <w:rFonts w:ascii="Arial" w:eastAsia="Times New Roman" w:hAnsi="Arial" w:cs="Arial"/>
          <w:b/>
          <w:szCs w:val="24"/>
          <w:lang w:eastAsia="de-DE"/>
        </w:rPr>
        <w:t>Obříství</w:t>
      </w:r>
      <w:r w:rsidRPr="004E33B7">
        <w:rPr>
          <w:rFonts w:ascii="Arial" w:eastAsia="Times New Roman" w:hAnsi="Arial" w:cs="Arial"/>
          <w:szCs w:val="24"/>
          <w:lang w:eastAsia="de-DE"/>
        </w:rPr>
        <w:t xml:space="preserve">, die </w:t>
      </w:r>
      <w:r w:rsidR="00B170AA" w:rsidRPr="004E33B7">
        <w:rPr>
          <w:rFonts w:ascii="Arial" w:eastAsia="Times New Roman" w:hAnsi="Arial" w:cs="Arial"/>
          <w:szCs w:val="24"/>
          <w:lang w:eastAsia="de-DE"/>
        </w:rPr>
        <w:t>oberhalb der</w:t>
      </w:r>
      <w:r w:rsidRPr="004E33B7">
        <w:rPr>
          <w:rFonts w:ascii="Arial" w:eastAsia="Times New Roman" w:hAnsi="Arial" w:cs="Arial"/>
          <w:szCs w:val="24"/>
          <w:lang w:eastAsia="de-DE"/>
        </w:rPr>
        <w:t xml:space="preserve"> Moldau</w:t>
      </w:r>
      <w:r w:rsidR="00B170AA" w:rsidRPr="004E33B7">
        <w:rPr>
          <w:rFonts w:ascii="Arial" w:eastAsia="Times New Roman" w:hAnsi="Arial" w:cs="Arial"/>
          <w:szCs w:val="24"/>
          <w:lang w:eastAsia="de-DE"/>
        </w:rPr>
        <w:t>mündung</w:t>
      </w:r>
      <w:r w:rsidRPr="004E33B7">
        <w:rPr>
          <w:rFonts w:ascii="Arial" w:eastAsia="Times New Roman" w:hAnsi="Arial" w:cs="Arial"/>
          <w:szCs w:val="24"/>
          <w:lang w:eastAsia="de-DE"/>
        </w:rPr>
        <w:t xml:space="preserve"> liegt, ist </w:t>
      </w:r>
      <w:r w:rsidR="00F50D15" w:rsidRPr="004E33B7">
        <w:rPr>
          <w:rFonts w:ascii="Arial" w:eastAsia="Times New Roman" w:hAnsi="Arial" w:cs="Arial"/>
          <w:szCs w:val="24"/>
          <w:lang w:eastAsia="de-DE"/>
        </w:rPr>
        <w:t xml:space="preserve">es </w:t>
      </w:r>
      <w:r w:rsidRPr="004E33B7">
        <w:rPr>
          <w:rFonts w:ascii="Arial" w:eastAsia="Times New Roman" w:hAnsi="Arial" w:cs="Arial"/>
          <w:szCs w:val="24"/>
          <w:lang w:eastAsia="de-DE"/>
        </w:rPr>
        <w:t xml:space="preserve">um 2005 zu einem bedeutenden Rückgang des Gehalts an Quecksilber, </w:t>
      </w:r>
      <w:r w:rsidR="00F50D15" w:rsidRPr="004E33B7">
        <w:rPr>
          <w:rFonts w:ascii="Arial" w:eastAsia="Times New Roman" w:hAnsi="Arial" w:cs="Arial"/>
          <w:szCs w:val="24"/>
          <w:lang w:eastAsia="de-DE"/>
        </w:rPr>
        <w:t xml:space="preserve">chlorierten </w:t>
      </w:r>
      <w:r w:rsidRPr="004E33B7">
        <w:rPr>
          <w:rFonts w:ascii="Arial" w:eastAsia="Times New Roman" w:hAnsi="Arial" w:cs="Arial"/>
          <w:szCs w:val="24"/>
          <w:lang w:eastAsia="de-DE"/>
        </w:rPr>
        <w:t xml:space="preserve">organischen Stoffen wie HCH und PCB-Kongeneren gekommen. Signifikant bleibt der Gehalt an </w:t>
      </w:r>
      <w:r w:rsidR="00562CF1" w:rsidRPr="004E33B7">
        <w:rPr>
          <w:rFonts w:ascii="Arial" w:eastAsia="Times New Roman" w:hAnsi="Arial" w:cs="Arial"/>
          <w:szCs w:val="24"/>
          <w:lang w:eastAsia="de-DE"/>
        </w:rPr>
        <w:t>p,p‘-DDT</w:t>
      </w:r>
      <w:r w:rsidRPr="004E33B7">
        <w:rPr>
          <w:rFonts w:ascii="Arial" w:eastAsia="Times New Roman" w:hAnsi="Arial" w:cs="Arial"/>
          <w:szCs w:val="24"/>
          <w:lang w:eastAsia="de-DE"/>
        </w:rPr>
        <w:t xml:space="preserve"> </w:t>
      </w:r>
      <w:r w:rsidR="00562CF1" w:rsidRPr="004E33B7">
        <w:rPr>
          <w:rFonts w:ascii="Arial" w:eastAsia="Times New Roman" w:hAnsi="Arial" w:cs="Arial"/>
          <w:szCs w:val="24"/>
          <w:lang w:eastAsia="de-DE"/>
        </w:rPr>
        <w:t xml:space="preserve">mit </w:t>
      </w:r>
      <w:r w:rsidR="00F50D15" w:rsidRPr="004E33B7">
        <w:rPr>
          <w:rFonts w:ascii="Arial" w:eastAsia="Times New Roman" w:hAnsi="Arial" w:cs="Arial"/>
          <w:szCs w:val="24"/>
          <w:lang w:eastAsia="de-DE"/>
        </w:rPr>
        <w:t>leicht</w:t>
      </w:r>
      <w:r w:rsidR="00562CF1" w:rsidRPr="004E33B7">
        <w:rPr>
          <w:rFonts w:ascii="Arial" w:eastAsia="Times New Roman" w:hAnsi="Arial" w:cs="Arial"/>
          <w:szCs w:val="24"/>
          <w:lang w:eastAsia="de-DE"/>
        </w:rPr>
        <w:t xml:space="preserve"> fallender Tendenz und an Fluoranthen ohne sichtbare Abnahme.</w:t>
      </w:r>
    </w:p>
    <w:p w14:paraId="0936E03E" w14:textId="6902A996" w:rsidR="00A92AA2" w:rsidRPr="004E33B7" w:rsidRDefault="00A92AA2" w:rsidP="00562CF1">
      <w:pPr>
        <w:pStyle w:val="Odstavecseseznamem"/>
        <w:numPr>
          <w:ilvl w:val="0"/>
          <w:numId w:val="37"/>
        </w:numPr>
        <w:contextualSpacing w:val="0"/>
        <w:jc w:val="both"/>
        <w:rPr>
          <w:rFonts w:ascii="Arial" w:eastAsia="Times New Roman" w:hAnsi="Arial" w:cs="Arial"/>
          <w:szCs w:val="24"/>
          <w:lang w:eastAsia="de-DE"/>
        </w:rPr>
      </w:pPr>
      <w:r w:rsidRPr="004E33B7">
        <w:rPr>
          <w:rFonts w:ascii="Arial" w:eastAsia="Times New Roman" w:hAnsi="Arial" w:cs="Arial"/>
          <w:szCs w:val="24"/>
          <w:lang w:eastAsia="de-DE"/>
        </w:rPr>
        <w:t xml:space="preserve">An der Messstelle </w:t>
      </w:r>
      <w:r w:rsidRPr="004E33B7">
        <w:rPr>
          <w:rFonts w:ascii="Arial" w:eastAsia="Times New Roman" w:hAnsi="Arial" w:cs="Arial"/>
          <w:b/>
          <w:szCs w:val="24"/>
          <w:lang w:eastAsia="de-DE"/>
        </w:rPr>
        <w:t>Zelčín</w:t>
      </w:r>
      <w:r w:rsidRPr="004E33B7">
        <w:rPr>
          <w:rFonts w:ascii="Arial" w:eastAsia="Times New Roman" w:hAnsi="Arial" w:cs="Arial"/>
          <w:szCs w:val="24"/>
          <w:lang w:eastAsia="de-DE"/>
        </w:rPr>
        <w:t xml:space="preserve">, die </w:t>
      </w:r>
      <w:r w:rsidR="009A6AAC" w:rsidRPr="004E33B7">
        <w:rPr>
          <w:rFonts w:ascii="Arial" w:eastAsia="Times New Roman" w:hAnsi="Arial" w:cs="Arial"/>
          <w:szCs w:val="24"/>
          <w:lang w:eastAsia="de-DE"/>
        </w:rPr>
        <w:t xml:space="preserve">das Abschlussprofil an der Moldau </w:t>
      </w:r>
      <w:r w:rsidR="00A90A1A" w:rsidRPr="004E33B7">
        <w:rPr>
          <w:rFonts w:ascii="Arial" w:eastAsia="Times New Roman" w:hAnsi="Arial" w:cs="Arial"/>
          <w:szCs w:val="24"/>
          <w:lang w:eastAsia="de-DE"/>
        </w:rPr>
        <w:t>oberhalb</w:t>
      </w:r>
      <w:r w:rsidR="009A6AAC" w:rsidRPr="004E33B7">
        <w:rPr>
          <w:rFonts w:ascii="Arial" w:eastAsia="Times New Roman" w:hAnsi="Arial" w:cs="Arial"/>
          <w:szCs w:val="24"/>
          <w:lang w:eastAsia="de-DE"/>
        </w:rPr>
        <w:t xml:space="preserve"> de</w:t>
      </w:r>
      <w:r w:rsidR="00F50D15" w:rsidRPr="004E33B7">
        <w:rPr>
          <w:rFonts w:ascii="Arial" w:eastAsia="Times New Roman" w:hAnsi="Arial" w:cs="Arial"/>
          <w:szCs w:val="24"/>
          <w:lang w:eastAsia="de-DE"/>
        </w:rPr>
        <w:t>r</w:t>
      </w:r>
      <w:r w:rsidR="009A6AAC" w:rsidRPr="004E33B7">
        <w:rPr>
          <w:rFonts w:ascii="Arial" w:eastAsia="Times New Roman" w:hAnsi="Arial" w:cs="Arial"/>
          <w:szCs w:val="24"/>
          <w:lang w:eastAsia="de-DE"/>
        </w:rPr>
        <w:t xml:space="preserve"> </w:t>
      </w:r>
      <w:r w:rsidR="00F50D15" w:rsidRPr="004E33B7">
        <w:rPr>
          <w:rFonts w:ascii="Arial" w:eastAsia="Times New Roman" w:hAnsi="Arial" w:cs="Arial"/>
          <w:szCs w:val="24"/>
          <w:lang w:eastAsia="de-DE"/>
        </w:rPr>
        <w:t>Mündung in</w:t>
      </w:r>
      <w:r w:rsidR="009A6AAC" w:rsidRPr="004E33B7">
        <w:rPr>
          <w:rFonts w:ascii="Arial" w:eastAsia="Times New Roman" w:hAnsi="Arial" w:cs="Arial"/>
          <w:szCs w:val="24"/>
          <w:lang w:eastAsia="de-DE"/>
        </w:rPr>
        <w:t xml:space="preserve"> d</w:t>
      </w:r>
      <w:r w:rsidR="00F50D15" w:rsidRPr="004E33B7">
        <w:rPr>
          <w:rFonts w:ascii="Arial" w:eastAsia="Times New Roman" w:hAnsi="Arial" w:cs="Arial"/>
          <w:szCs w:val="24"/>
          <w:lang w:eastAsia="de-DE"/>
        </w:rPr>
        <w:t>i</w:t>
      </w:r>
      <w:r w:rsidR="009A6AAC" w:rsidRPr="004E33B7">
        <w:rPr>
          <w:rFonts w:ascii="Arial" w:eastAsia="Times New Roman" w:hAnsi="Arial" w:cs="Arial"/>
          <w:szCs w:val="24"/>
          <w:lang w:eastAsia="de-DE"/>
        </w:rPr>
        <w:t>e Elbe darstellt, wird die Qualität vo</w:t>
      </w:r>
      <w:r w:rsidR="00F50D15" w:rsidRPr="004E33B7">
        <w:rPr>
          <w:rFonts w:ascii="Arial" w:eastAsia="Times New Roman" w:hAnsi="Arial" w:cs="Arial"/>
          <w:szCs w:val="24"/>
          <w:lang w:eastAsia="de-DE"/>
        </w:rPr>
        <w:t>n</w:t>
      </w:r>
      <w:r w:rsidR="009A6AAC" w:rsidRPr="004E33B7">
        <w:rPr>
          <w:rFonts w:ascii="Arial" w:eastAsia="Times New Roman" w:hAnsi="Arial" w:cs="Arial"/>
          <w:szCs w:val="24"/>
          <w:lang w:eastAsia="de-DE"/>
        </w:rPr>
        <w:t xml:space="preserve"> schwebstoffbürtige</w:t>
      </w:r>
      <w:r w:rsidR="00F50D15" w:rsidRPr="004E33B7">
        <w:rPr>
          <w:rFonts w:ascii="Arial" w:eastAsia="Times New Roman" w:hAnsi="Arial" w:cs="Arial"/>
          <w:szCs w:val="24"/>
          <w:lang w:eastAsia="de-DE"/>
        </w:rPr>
        <w:t>m</w:t>
      </w:r>
      <w:r w:rsidR="009A6AAC" w:rsidRPr="004E33B7">
        <w:rPr>
          <w:rFonts w:ascii="Arial" w:eastAsia="Times New Roman" w:hAnsi="Arial" w:cs="Arial"/>
          <w:szCs w:val="24"/>
          <w:lang w:eastAsia="de-DE"/>
        </w:rPr>
        <w:t xml:space="preserve"> Sediment mit </w:t>
      </w:r>
      <w:r w:rsidR="00F50D15" w:rsidRPr="004E33B7">
        <w:rPr>
          <w:rFonts w:ascii="Arial" w:eastAsia="Times New Roman" w:hAnsi="Arial" w:cs="Arial"/>
          <w:szCs w:val="24"/>
          <w:lang w:eastAsia="de-DE"/>
        </w:rPr>
        <w:t xml:space="preserve">einer </w:t>
      </w:r>
      <w:r w:rsidR="009A6AAC" w:rsidRPr="004E33B7">
        <w:rPr>
          <w:rFonts w:ascii="Arial" w:eastAsia="Times New Roman" w:hAnsi="Arial" w:cs="Arial"/>
          <w:szCs w:val="24"/>
          <w:lang w:eastAsia="de-DE"/>
        </w:rPr>
        <w:t xml:space="preserve">Unterbrechung in </w:t>
      </w:r>
      <w:r w:rsidR="00F50D15" w:rsidRPr="004E33B7">
        <w:rPr>
          <w:rFonts w:ascii="Arial" w:eastAsia="Times New Roman" w:hAnsi="Arial" w:cs="Arial"/>
          <w:szCs w:val="24"/>
          <w:lang w:eastAsia="de-DE"/>
        </w:rPr>
        <w:t xml:space="preserve">den Jahren </w:t>
      </w:r>
      <w:r w:rsidR="009A6AAC" w:rsidRPr="004E33B7">
        <w:rPr>
          <w:rFonts w:ascii="Arial" w:eastAsia="Times New Roman" w:hAnsi="Arial" w:cs="Arial"/>
          <w:szCs w:val="24"/>
          <w:lang w:eastAsia="de-DE"/>
        </w:rPr>
        <w:t xml:space="preserve">2003 </w:t>
      </w:r>
      <w:r w:rsidR="00F50D15" w:rsidRPr="004E33B7">
        <w:rPr>
          <w:rFonts w:ascii="Arial" w:eastAsia="Times New Roman" w:hAnsi="Arial" w:cs="Arial"/>
          <w:szCs w:val="24"/>
          <w:lang w:eastAsia="de-DE"/>
        </w:rPr>
        <w:t>und</w:t>
      </w:r>
      <w:r w:rsidR="009A6AAC" w:rsidRPr="004E33B7">
        <w:rPr>
          <w:rFonts w:ascii="Arial" w:eastAsia="Times New Roman" w:hAnsi="Arial" w:cs="Arial"/>
          <w:szCs w:val="24"/>
          <w:lang w:eastAsia="de-DE"/>
        </w:rPr>
        <w:t xml:space="preserve"> 2004 </w:t>
      </w:r>
      <w:r w:rsidR="00741A0B" w:rsidRPr="004E33B7">
        <w:rPr>
          <w:rFonts w:ascii="Arial" w:eastAsia="Times New Roman" w:hAnsi="Arial" w:cs="Arial"/>
          <w:szCs w:val="24"/>
          <w:lang w:eastAsia="de-DE"/>
        </w:rPr>
        <w:t xml:space="preserve">seit 2001 </w:t>
      </w:r>
      <w:r w:rsidR="009A6AAC" w:rsidRPr="004E33B7">
        <w:rPr>
          <w:rFonts w:ascii="Arial" w:eastAsia="Times New Roman" w:hAnsi="Arial" w:cs="Arial"/>
          <w:szCs w:val="24"/>
          <w:lang w:eastAsia="de-DE"/>
        </w:rPr>
        <w:t xml:space="preserve">untersucht. Gemäß dem SQI </w:t>
      </w:r>
      <w:r w:rsidR="00C1795D" w:rsidRPr="004E33B7">
        <w:rPr>
          <w:rFonts w:ascii="Arial" w:eastAsia="Times New Roman" w:hAnsi="Arial" w:cs="Arial"/>
          <w:szCs w:val="24"/>
          <w:lang w:eastAsia="de-DE"/>
        </w:rPr>
        <w:t xml:space="preserve">ist die Situation insgesamt positiv, nur der Gehalt an Fluoranthen ist dauerhaft hoch. </w:t>
      </w:r>
      <w:r w:rsidR="00F50D15" w:rsidRPr="004E33B7">
        <w:rPr>
          <w:rFonts w:ascii="Arial" w:eastAsia="Times New Roman" w:hAnsi="Arial" w:cs="Arial"/>
          <w:szCs w:val="24"/>
          <w:lang w:eastAsia="de-DE"/>
        </w:rPr>
        <w:t>Leicht</w:t>
      </w:r>
      <w:r w:rsidR="00C1795D" w:rsidRPr="004E33B7">
        <w:rPr>
          <w:rFonts w:ascii="Arial" w:eastAsia="Times New Roman" w:hAnsi="Arial" w:cs="Arial"/>
          <w:szCs w:val="24"/>
          <w:lang w:eastAsia="de-DE"/>
        </w:rPr>
        <w:t xml:space="preserve"> erhöht ist der Gehalt an p,p‘-DDT</w:t>
      </w:r>
      <w:r w:rsidR="00D83034" w:rsidRPr="004E33B7">
        <w:rPr>
          <w:rFonts w:ascii="Arial" w:eastAsia="Times New Roman" w:hAnsi="Arial" w:cs="Arial"/>
          <w:szCs w:val="24"/>
          <w:lang w:eastAsia="de-DE"/>
        </w:rPr>
        <w:t>, wobei nach einem signifikanten Rückgang des Gehalts an p,p‘-DDT und seiner Metabolite nach 2005 in den letzten Jahren kein signifikanter Trend mehr erkennbar ist.</w:t>
      </w:r>
    </w:p>
    <w:p w14:paraId="5C482AFC" w14:textId="46A822E9" w:rsidR="00562CF1" w:rsidRPr="004E33B7" w:rsidRDefault="00A92AA2" w:rsidP="00562CF1">
      <w:pPr>
        <w:pStyle w:val="Odstavecseseznamem"/>
        <w:numPr>
          <w:ilvl w:val="0"/>
          <w:numId w:val="37"/>
        </w:numPr>
        <w:contextualSpacing w:val="0"/>
        <w:jc w:val="both"/>
        <w:rPr>
          <w:rFonts w:ascii="Arial" w:eastAsia="Times New Roman" w:hAnsi="Arial" w:cs="Arial"/>
          <w:szCs w:val="24"/>
          <w:lang w:eastAsia="de-DE"/>
        </w:rPr>
      </w:pPr>
      <w:r w:rsidRPr="004E33B7">
        <w:rPr>
          <w:rFonts w:ascii="Arial" w:eastAsia="Times New Roman" w:hAnsi="Arial" w:cs="Arial"/>
          <w:szCs w:val="24"/>
          <w:lang w:eastAsia="de-DE"/>
        </w:rPr>
        <w:t xml:space="preserve">An der Messstelle </w:t>
      </w:r>
      <w:r w:rsidRPr="004E33B7">
        <w:rPr>
          <w:rFonts w:ascii="Arial" w:eastAsia="Times New Roman" w:hAnsi="Arial" w:cs="Arial"/>
          <w:b/>
          <w:szCs w:val="24"/>
          <w:lang w:eastAsia="de-DE"/>
        </w:rPr>
        <w:t>Děčín</w:t>
      </w:r>
      <w:r w:rsidRPr="004E33B7">
        <w:rPr>
          <w:rFonts w:ascii="Arial" w:eastAsia="Times New Roman" w:hAnsi="Arial" w:cs="Arial"/>
          <w:szCs w:val="24"/>
          <w:lang w:eastAsia="de-DE"/>
        </w:rPr>
        <w:t xml:space="preserve"> ist nach wie </w:t>
      </w:r>
      <w:r w:rsidR="009A6AAC" w:rsidRPr="004E33B7">
        <w:rPr>
          <w:rFonts w:ascii="Arial" w:eastAsia="Times New Roman" w:hAnsi="Arial" w:cs="Arial"/>
          <w:szCs w:val="24"/>
          <w:lang w:eastAsia="de-DE"/>
        </w:rPr>
        <w:t>v</w:t>
      </w:r>
      <w:r w:rsidRPr="004E33B7">
        <w:rPr>
          <w:rFonts w:ascii="Arial" w:eastAsia="Times New Roman" w:hAnsi="Arial" w:cs="Arial"/>
          <w:szCs w:val="24"/>
          <w:lang w:eastAsia="de-DE"/>
        </w:rPr>
        <w:t xml:space="preserve">or </w:t>
      </w:r>
      <w:r w:rsidR="00D83034" w:rsidRPr="004E33B7">
        <w:rPr>
          <w:rFonts w:ascii="Arial" w:eastAsia="Times New Roman" w:hAnsi="Arial" w:cs="Arial"/>
          <w:szCs w:val="24"/>
          <w:lang w:eastAsia="de-DE"/>
        </w:rPr>
        <w:t xml:space="preserve">eine signifikante Belastung </w:t>
      </w:r>
      <w:r w:rsidR="00F50D15" w:rsidRPr="004E33B7">
        <w:rPr>
          <w:rFonts w:ascii="Arial" w:eastAsia="Times New Roman" w:hAnsi="Arial" w:cs="Arial"/>
          <w:szCs w:val="24"/>
          <w:lang w:eastAsia="de-DE"/>
        </w:rPr>
        <w:t>mit</w:t>
      </w:r>
      <w:r w:rsidR="00D83034" w:rsidRPr="004E33B7">
        <w:rPr>
          <w:rFonts w:ascii="Arial" w:eastAsia="Times New Roman" w:hAnsi="Arial" w:cs="Arial"/>
          <w:szCs w:val="24"/>
          <w:lang w:eastAsia="de-DE"/>
        </w:rPr>
        <w:t xml:space="preserve"> </w:t>
      </w:r>
      <w:r w:rsidR="003D7DF7" w:rsidRPr="004E33B7">
        <w:rPr>
          <w:rFonts w:ascii="Arial" w:eastAsia="Times New Roman" w:hAnsi="Arial" w:cs="Arial"/>
          <w:szCs w:val="24"/>
          <w:lang w:eastAsia="de-DE"/>
        </w:rPr>
        <w:t xml:space="preserve">chlorierten </w:t>
      </w:r>
      <w:r w:rsidR="00D83034" w:rsidRPr="004E33B7">
        <w:rPr>
          <w:rFonts w:ascii="Arial" w:eastAsia="Times New Roman" w:hAnsi="Arial" w:cs="Arial"/>
          <w:szCs w:val="24"/>
          <w:lang w:eastAsia="de-DE"/>
        </w:rPr>
        <w:t>organische</w:t>
      </w:r>
      <w:r w:rsidR="003D7DF7" w:rsidRPr="004E33B7">
        <w:rPr>
          <w:rFonts w:ascii="Arial" w:eastAsia="Times New Roman" w:hAnsi="Arial" w:cs="Arial"/>
          <w:szCs w:val="24"/>
          <w:lang w:eastAsia="de-DE"/>
        </w:rPr>
        <w:t>n</w:t>
      </w:r>
      <w:r w:rsidR="00D83034" w:rsidRPr="004E33B7">
        <w:rPr>
          <w:rFonts w:ascii="Arial" w:eastAsia="Times New Roman" w:hAnsi="Arial" w:cs="Arial"/>
          <w:szCs w:val="24"/>
          <w:lang w:eastAsia="de-DE"/>
        </w:rPr>
        <w:t xml:space="preserve"> Stoffe</w:t>
      </w:r>
      <w:r w:rsidR="003D7DF7" w:rsidRPr="004E33B7">
        <w:rPr>
          <w:rFonts w:ascii="Arial" w:eastAsia="Times New Roman" w:hAnsi="Arial" w:cs="Arial"/>
          <w:szCs w:val="24"/>
          <w:lang w:eastAsia="de-DE"/>
        </w:rPr>
        <w:t>n</w:t>
      </w:r>
      <w:r w:rsidR="00D83034" w:rsidRPr="004E33B7">
        <w:rPr>
          <w:rFonts w:ascii="Arial" w:eastAsia="Times New Roman" w:hAnsi="Arial" w:cs="Arial"/>
          <w:szCs w:val="24"/>
          <w:lang w:eastAsia="de-DE"/>
        </w:rPr>
        <w:t xml:space="preserve"> wie DDX und HCB ohne sichtbaren Trend erkennbar. Eine </w:t>
      </w:r>
      <w:r w:rsidR="003D7DF7" w:rsidRPr="004E33B7">
        <w:rPr>
          <w:rFonts w:ascii="Arial" w:eastAsia="Times New Roman" w:hAnsi="Arial" w:cs="Arial"/>
          <w:szCs w:val="24"/>
          <w:lang w:eastAsia="de-DE"/>
        </w:rPr>
        <w:t>leichte</w:t>
      </w:r>
      <w:r w:rsidR="00D83034" w:rsidRPr="004E33B7">
        <w:rPr>
          <w:rFonts w:ascii="Arial" w:eastAsia="Times New Roman" w:hAnsi="Arial" w:cs="Arial"/>
          <w:szCs w:val="24"/>
          <w:lang w:eastAsia="de-DE"/>
        </w:rPr>
        <w:t xml:space="preserve"> Verbesserung trat bei Quecksilber und Fluoranthen ein. Nach der dramatischen Zunahme des Gehalts insbesondere </w:t>
      </w:r>
      <w:r w:rsidR="003D7DF7" w:rsidRPr="004E33B7">
        <w:rPr>
          <w:rFonts w:ascii="Arial" w:eastAsia="Times New Roman" w:hAnsi="Arial" w:cs="Arial"/>
          <w:szCs w:val="24"/>
          <w:lang w:eastAsia="de-DE"/>
        </w:rPr>
        <w:t xml:space="preserve">an </w:t>
      </w:r>
      <w:r w:rsidR="00D83034" w:rsidRPr="004E33B7">
        <w:rPr>
          <w:rFonts w:ascii="Arial" w:eastAsia="Times New Roman" w:hAnsi="Arial" w:cs="Arial"/>
          <w:szCs w:val="24"/>
          <w:lang w:eastAsia="de-DE"/>
        </w:rPr>
        <w:t xml:space="preserve">höher chlorierten PCB-Kongeneren im Jahr 2015, </w:t>
      </w:r>
      <w:r w:rsidR="00D52925" w:rsidRPr="004E33B7">
        <w:rPr>
          <w:rFonts w:ascii="Arial" w:eastAsia="Times New Roman" w:hAnsi="Arial" w:cs="Arial"/>
          <w:szCs w:val="24"/>
          <w:lang w:eastAsia="de-DE"/>
        </w:rPr>
        <w:t>der</w:t>
      </w:r>
      <w:r w:rsidR="00D83034" w:rsidRPr="004E33B7">
        <w:rPr>
          <w:rFonts w:ascii="Arial" w:eastAsia="Times New Roman" w:hAnsi="Arial" w:cs="Arial"/>
          <w:szCs w:val="24"/>
          <w:lang w:eastAsia="de-DE"/>
        </w:rPr>
        <w:t xml:space="preserve"> auch 2016 </w:t>
      </w:r>
      <w:r w:rsidR="00D52925" w:rsidRPr="004E33B7">
        <w:rPr>
          <w:rFonts w:ascii="Arial" w:eastAsia="Times New Roman" w:hAnsi="Arial" w:cs="Arial"/>
          <w:szCs w:val="24"/>
          <w:lang w:eastAsia="de-DE"/>
        </w:rPr>
        <w:t>relativ hohe Werte aufwies</w:t>
      </w:r>
      <w:r w:rsidR="00D83034" w:rsidRPr="004E33B7">
        <w:rPr>
          <w:rFonts w:ascii="Arial" w:eastAsia="Times New Roman" w:hAnsi="Arial" w:cs="Arial"/>
          <w:szCs w:val="24"/>
          <w:lang w:eastAsia="de-DE"/>
        </w:rPr>
        <w:t>,</w:t>
      </w:r>
      <w:r w:rsidR="00D52925" w:rsidRPr="004E33B7">
        <w:rPr>
          <w:rFonts w:ascii="Arial" w:eastAsia="Times New Roman" w:hAnsi="Arial" w:cs="Arial"/>
          <w:szCs w:val="24"/>
          <w:lang w:eastAsia="de-DE"/>
        </w:rPr>
        <w:t xml:space="preserve"> </w:t>
      </w:r>
      <w:r w:rsidR="00A90A1A" w:rsidRPr="004E33B7">
        <w:rPr>
          <w:rFonts w:ascii="Arial" w:eastAsia="Times New Roman" w:hAnsi="Arial" w:cs="Arial"/>
          <w:szCs w:val="24"/>
          <w:lang w:eastAsia="de-DE"/>
        </w:rPr>
        <w:t>deut</w:t>
      </w:r>
      <w:r w:rsidR="00D52925" w:rsidRPr="004E33B7">
        <w:rPr>
          <w:rFonts w:ascii="Arial" w:eastAsia="Times New Roman" w:hAnsi="Arial" w:cs="Arial"/>
          <w:szCs w:val="24"/>
          <w:lang w:eastAsia="de-DE"/>
        </w:rPr>
        <w:t xml:space="preserve">en die Ergebnisse von 2017 auf eine Rückkehr zu den vor dieser Episode </w:t>
      </w:r>
      <w:r w:rsidR="00A90A1A" w:rsidRPr="004E33B7">
        <w:rPr>
          <w:rFonts w:ascii="Arial" w:eastAsia="Times New Roman" w:hAnsi="Arial" w:cs="Arial"/>
          <w:szCs w:val="24"/>
          <w:lang w:eastAsia="de-DE"/>
        </w:rPr>
        <w:t>üb</w:t>
      </w:r>
      <w:r w:rsidR="00D52925" w:rsidRPr="004E33B7">
        <w:rPr>
          <w:rFonts w:ascii="Arial" w:eastAsia="Times New Roman" w:hAnsi="Arial" w:cs="Arial"/>
          <w:szCs w:val="24"/>
          <w:lang w:eastAsia="de-DE"/>
        </w:rPr>
        <w:t>lichen Werten des SQI hin.</w:t>
      </w:r>
    </w:p>
    <w:p w14:paraId="42879B3F" w14:textId="45FB48B9" w:rsidR="006615CC" w:rsidRPr="00CE0493" w:rsidRDefault="001675BE" w:rsidP="00562CF1">
      <w:pPr>
        <w:numPr>
          <w:ilvl w:val="0"/>
          <w:numId w:val="33"/>
        </w:numPr>
        <w:spacing w:after="200" w:line="276" w:lineRule="auto"/>
        <w:ind w:left="714" w:hanging="357"/>
        <w:jc w:val="both"/>
        <w:rPr>
          <w:rFonts w:ascii="Arial" w:eastAsia="Times New Roman" w:hAnsi="Arial" w:cs="Arial"/>
          <w:sz w:val="22"/>
          <w:szCs w:val="22"/>
          <w:lang w:eastAsia="de-DE"/>
        </w:rPr>
      </w:pPr>
      <w:r w:rsidRPr="00D9431C">
        <w:rPr>
          <w:rFonts w:ascii="Arial" w:eastAsia="Times New Roman" w:hAnsi="Arial" w:cs="Arial"/>
          <w:sz w:val="22"/>
          <w:szCs w:val="22"/>
          <w:lang w:eastAsia="de-DE"/>
        </w:rPr>
        <w:t>I</w:t>
      </w:r>
      <w:r w:rsidR="006615CC" w:rsidRPr="00D9431C">
        <w:rPr>
          <w:rFonts w:ascii="Arial" w:eastAsia="Times New Roman" w:hAnsi="Arial" w:cs="Arial"/>
          <w:sz w:val="22"/>
          <w:szCs w:val="22"/>
          <w:lang w:eastAsia="de-DE"/>
        </w:rPr>
        <w:t xml:space="preserve">n </w:t>
      </w:r>
      <w:r w:rsidR="006615CC" w:rsidRPr="00D9431C">
        <w:rPr>
          <w:rFonts w:ascii="Arial" w:eastAsia="Times New Roman" w:hAnsi="Arial" w:cs="Arial"/>
          <w:b/>
          <w:sz w:val="22"/>
          <w:szCs w:val="22"/>
          <w:lang w:eastAsia="de-DE"/>
        </w:rPr>
        <w:t>Schmilka</w:t>
      </w:r>
      <w:r w:rsidR="006615CC" w:rsidRPr="00D9431C">
        <w:rPr>
          <w:rFonts w:ascii="Arial" w:eastAsia="Times New Roman" w:hAnsi="Arial" w:cs="Arial"/>
          <w:sz w:val="22"/>
          <w:szCs w:val="22"/>
          <w:lang w:eastAsia="de-DE"/>
        </w:rPr>
        <w:t xml:space="preserve"> </w:t>
      </w:r>
      <w:r w:rsidRPr="00D9431C">
        <w:rPr>
          <w:rFonts w:ascii="Arial" w:eastAsia="Times New Roman" w:hAnsi="Arial" w:cs="Arial"/>
          <w:sz w:val="22"/>
          <w:szCs w:val="22"/>
          <w:lang w:eastAsia="de-DE"/>
        </w:rPr>
        <w:t>werden a</w:t>
      </w:r>
      <w:r w:rsidR="006615CC" w:rsidRPr="00D9431C">
        <w:rPr>
          <w:rFonts w:ascii="Arial" w:eastAsia="Times New Roman" w:hAnsi="Arial" w:cs="Arial"/>
          <w:sz w:val="22"/>
          <w:szCs w:val="22"/>
          <w:lang w:eastAsia="de-DE"/>
        </w:rPr>
        <w:t xml:space="preserve">uch aktuell deutliche Überschreitungen für die Stoffe </w:t>
      </w:r>
      <w:r w:rsidR="00BC347A" w:rsidRPr="00D9431C">
        <w:rPr>
          <w:rFonts w:ascii="Arial" w:eastAsia="Times New Roman" w:hAnsi="Arial" w:cs="Arial"/>
          <w:sz w:val="22"/>
          <w:szCs w:val="22"/>
          <w:lang w:eastAsia="de-DE"/>
        </w:rPr>
        <w:t>DDX (</w:t>
      </w:r>
      <w:r w:rsidR="002B7545" w:rsidRPr="00D9431C">
        <w:rPr>
          <w:rStyle w:val="Zdraznn"/>
          <w:rFonts w:ascii="Arial" w:hAnsi="Arial" w:cs="Arial"/>
          <w:b w:val="0"/>
          <w:color w:val="000000" w:themeColor="text1"/>
          <w:sz w:val="22"/>
          <w:szCs w:val="22"/>
        </w:rPr>
        <w:t>p</w:t>
      </w:r>
      <w:r w:rsidR="002B7545" w:rsidRPr="00D9431C">
        <w:rPr>
          <w:rStyle w:val="st1"/>
          <w:rFonts w:ascii="Arial" w:hAnsi="Arial" w:cs="Arial"/>
          <w:b/>
          <w:color w:val="000000" w:themeColor="text1"/>
          <w:sz w:val="22"/>
          <w:szCs w:val="22"/>
        </w:rPr>
        <w:t>,</w:t>
      </w:r>
      <w:r w:rsidR="002B7545" w:rsidRPr="00D9431C">
        <w:rPr>
          <w:rStyle w:val="Zdraznn"/>
          <w:rFonts w:ascii="Arial" w:hAnsi="Arial" w:cs="Arial"/>
          <w:b w:val="0"/>
          <w:color w:val="000000" w:themeColor="text1"/>
          <w:sz w:val="22"/>
          <w:szCs w:val="22"/>
        </w:rPr>
        <w:t>p</w:t>
      </w:r>
      <w:r w:rsidR="002B7545" w:rsidRPr="00D9431C">
        <w:rPr>
          <w:rStyle w:val="st1"/>
          <w:rFonts w:ascii="Arial" w:hAnsi="Arial" w:cs="Arial"/>
          <w:color w:val="000000" w:themeColor="text1"/>
          <w:sz w:val="22"/>
          <w:szCs w:val="22"/>
        </w:rPr>
        <w:t>'</w:t>
      </w:r>
      <w:r w:rsidR="006615CC" w:rsidRPr="00D9431C">
        <w:rPr>
          <w:rFonts w:ascii="Arial" w:eastAsia="Times New Roman" w:hAnsi="Arial" w:cs="Arial"/>
          <w:sz w:val="22"/>
          <w:szCs w:val="22"/>
          <w:lang w:eastAsia="de-DE"/>
        </w:rPr>
        <w:t xml:space="preserve">-DDT, </w:t>
      </w:r>
      <w:r w:rsidR="002B7545" w:rsidRPr="00D9431C">
        <w:rPr>
          <w:rStyle w:val="Zdraznn"/>
          <w:rFonts w:ascii="Arial" w:hAnsi="Arial" w:cs="Arial"/>
          <w:b w:val="0"/>
          <w:color w:val="000000" w:themeColor="text1"/>
          <w:sz w:val="22"/>
          <w:szCs w:val="22"/>
        </w:rPr>
        <w:t>p</w:t>
      </w:r>
      <w:r w:rsidR="002B7545" w:rsidRPr="00D9431C">
        <w:rPr>
          <w:rStyle w:val="st1"/>
          <w:rFonts w:ascii="Arial" w:hAnsi="Arial" w:cs="Arial"/>
          <w:b/>
          <w:color w:val="000000" w:themeColor="text1"/>
          <w:sz w:val="22"/>
          <w:szCs w:val="22"/>
        </w:rPr>
        <w:t>,</w:t>
      </w:r>
      <w:r w:rsidR="002B7545" w:rsidRPr="00D9431C">
        <w:rPr>
          <w:rStyle w:val="Zdraznn"/>
          <w:rFonts w:ascii="Arial" w:hAnsi="Arial" w:cs="Arial"/>
          <w:b w:val="0"/>
          <w:color w:val="000000" w:themeColor="text1"/>
          <w:sz w:val="22"/>
          <w:szCs w:val="22"/>
        </w:rPr>
        <w:t>p</w:t>
      </w:r>
      <w:r w:rsidR="002B7545" w:rsidRPr="00D9431C">
        <w:rPr>
          <w:rStyle w:val="st1"/>
          <w:rFonts w:ascii="Arial" w:hAnsi="Arial" w:cs="Arial"/>
          <w:color w:val="000000" w:themeColor="text1"/>
          <w:sz w:val="22"/>
          <w:szCs w:val="22"/>
        </w:rPr>
        <w:t>'</w:t>
      </w:r>
      <w:r w:rsidR="006615CC" w:rsidRPr="00D9431C">
        <w:rPr>
          <w:rFonts w:ascii="Arial" w:eastAsia="Times New Roman" w:hAnsi="Arial" w:cs="Arial"/>
          <w:sz w:val="22"/>
          <w:szCs w:val="22"/>
          <w:lang w:eastAsia="de-DE"/>
        </w:rPr>
        <w:t xml:space="preserve">-DDE, </w:t>
      </w:r>
      <w:r w:rsidR="002B7545" w:rsidRPr="00D9431C">
        <w:rPr>
          <w:rStyle w:val="Zdraznn"/>
          <w:rFonts w:ascii="Arial" w:hAnsi="Arial" w:cs="Arial"/>
          <w:b w:val="0"/>
          <w:color w:val="000000" w:themeColor="text1"/>
          <w:sz w:val="22"/>
          <w:szCs w:val="22"/>
        </w:rPr>
        <w:t>p</w:t>
      </w:r>
      <w:r w:rsidR="002B7545" w:rsidRPr="00D9431C">
        <w:rPr>
          <w:rStyle w:val="st1"/>
          <w:rFonts w:ascii="Arial" w:hAnsi="Arial" w:cs="Arial"/>
          <w:b/>
          <w:color w:val="000000" w:themeColor="text1"/>
          <w:sz w:val="22"/>
          <w:szCs w:val="22"/>
        </w:rPr>
        <w:t>,</w:t>
      </w:r>
      <w:r w:rsidR="002B7545" w:rsidRPr="00D9431C">
        <w:rPr>
          <w:rStyle w:val="Zdraznn"/>
          <w:rFonts w:ascii="Arial" w:hAnsi="Arial" w:cs="Arial"/>
          <w:b w:val="0"/>
          <w:color w:val="000000" w:themeColor="text1"/>
          <w:sz w:val="22"/>
          <w:szCs w:val="22"/>
        </w:rPr>
        <w:t>p</w:t>
      </w:r>
      <w:r w:rsidR="002B7545" w:rsidRPr="00D9431C">
        <w:rPr>
          <w:rStyle w:val="st1"/>
          <w:rFonts w:ascii="Arial" w:hAnsi="Arial" w:cs="Arial"/>
          <w:color w:val="000000" w:themeColor="text1"/>
          <w:sz w:val="22"/>
          <w:szCs w:val="22"/>
        </w:rPr>
        <w:t>'</w:t>
      </w:r>
      <w:r w:rsidR="006615CC" w:rsidRPr="00D9431C">
        <w:rPr>
          <w:rFonts w:ascii="Arial" w:eastAsia="Times New Roman" w:hAnsi="Arial" w:cs="Arial"/>
          <w:sz w:val="22"/>
          <w:szCs w:val="22"/>
          <w:lang w:eastAsia="de-DE"/>
        </w:rPr>
        <w:t>-DDD</w:t>
      </w:r>
      <w:r w:rsidR="00BC347A" w:rsidRPr="00D9431C">
        <w:rPr>
          <w:rFonts w:ascii="Arial" w:eastAsia="Times New Roman" w:hAnsi="Arial" w:cs="Arial"/>
          <w:sz w:val="22"/>
          <w:szCs w:val="22"/>
          <w:lang w:eastAsia="de-DE"/>
        </w:rPr>
        <w:t>)</w:t>
      </w:r>
      <w:r w:rsidR="006615CC" w:rsidRPr="00D9431C">
        <w:rPr>
          <w:rFonts w:ascii="Arial" w:eastAsia="Times New Roman" w:hAnsi="Arial" w:cs="Arial"/>
          <w:sz w:val="22"/>
          <w:szCs w:val="22"/>
          <w:lang w:eastAsia="de-DE"/>
        </w:rPr>
        <w:t xml:space="preserve">, PCB, HCB, einige PAKs sowie As, Pb und Hg </w:t>
      </w:r>
      <w:r w:rsidR="006615CC" w:rsidRPr="00796142">
        <w:rPr>
          <w:rFonts w:ascii="Arial" w:eastAsia="Times New Roman" w:hAnsi="Arial" w:cs="Arial"/>
          <w:sz w:val="22"/>
          <w:szCs w:val="22"/>
          <w:lang w:eastAsia="de-DE"/>
        </w:rPr>
        <w:t xml:space="preserve">festgestellt. Aktuelle Schadereignisse wie der PCB-Eintrag </w:t>
      </w:r>
      <w:r w:rsidR="006615CC" w:rsidRPr="00796142">
        <w:rPr>
          <w:rFonts w:ascii="Arial" w:eastAsia="Calibri" w:hAnsi="Arial" w:cs="Arial"/>
          <w:sz w:val="22"/>
          <w:szCs w:val="22"/>
          <w:lang w:eastAsia="en-US"/>
        </w:rPr>
        <w:t xml:space="preserve">(insbesondere </w:t>
      </w:r>
      <w:r w:rsidR="00D9431C" w:rsidRPr="00796142">
        <w:rPr>
          <w:rFonts w:ascii="Arial" w:eastAsia="Calibri" w:hAnsi="Arial" w:cs="Arial"/>
          <w:sz w:val="22"/>
          <w:szCs w:val="22"/>
          <w:lang w:eastAsia="en-US"/>
        </w:rPr>
        <w:t>der</w:t>
      </w:r>
      <w:r w:rsidR="00D9431C">
        <w:rPr>
          <w:rFonts w:ascii="Arial" w:eastAsia="Calibri" w:hAnsi="Arial" w:cs="Arial"/>
          <w:sz w:val="22"/>
          <w:szCs w:val="22"/>
          <w:lang w:eastAsia="en-US"/>
        </w:rPr>
        <w:t xml:space="preserve"> </w:t>
      </w:r>
      <w:r w:rsidR="006615CC" w:rsidRPr="00D9431C">
        <w:rPr>
          <w:rFonts w:ascii="Arial" w:eastAsia="Calibri" w:hAnsi="Arial" w:cs="Arial"/>
          <w:sz w:val="22"/>
          <w:szCs w:val="22"/>
          <w:lang w:eastAsia="en-US"/>
        </w:rPr>
        <w:t>Kongenere 101, 138, 153</w:t>
      </w:r>
      <w:r w:rsidR="00796142">
        <w:rPr>
          <w:rFonts w:ascii="Arial" w:eastAsia="Calibri" w:hAnsi="Arial" w:cs="Arial"/>
          <w:sz w:val="22"/>
          <w:szCs w:val="22"/>
          <w:lang w:eastAsia="en-US"/>
        </w:rPr>
        <w:t xml:space="preserve"> und</w:t>
      </w:r>
      <w:r w:rsidR="006615CC" w:rsidRPr="00D9431C">
        <w:rPr>
          <w:rFonts w:ascii="Arial" w:eastAsia="Calibri" w:hAnsi="Arial" w:cs="Arial"/>
          <w:sz w:val="22"/>
          <w:szCs w:val="22"/>
          <w:lang w:eastAsia="en-US"/>
        </w:rPr>
        <w:t xml:space="preserve"> 180)</w:t>
      </w:r>
      <w:r w:rsidR="006615CC" w:rsidRPr="00D9431C">
        <w:rPr>
          <w:rFonts w:ascii="Calibri" w:eastAsia="Calibri" w:hAnsi="Calibri"/>
          <w:sz w:val="22"/>
          <w:szCs w:val="22"/>
          <w:lang w:eastAsia="en-US"/>
        </w:rPr>
        <w:t xml:space="preserve"> </w:t>
      </w:r>
      <w:r w:rsidR="006615CC" w:rsidRPr="00D9431C">
        <w:rPr>
          <w:rFonts w:ascii="Arial" w:eastAsia="Times New Roman" w:hAnsi="Arial" w:cs="Arial"/>
          <w:sz w:val="22"/>
          <w:szCs w:val="22"/>
          <w:lang w:eastAsia="de-DE"/>
        </w:rPr>
        <w:t>an der unteren tschechischen Elbe im Jahr 2015 oder die ausgelöste Schadstofffreisetzung (insb</w:t>
      </w:r>
      <w:r w:rsidR="00CE0493">
        <w:rPr>
          <w:rFonts w:ascii="Arial" w:eastAsia="Times New Roman" w:hAnsi="Arial" w:cs="Arial"/>
          <w:sz w:val="22"/>
          <w:szCs w:val="22"/>
          <w:lang w:eastAsia="de-DE"/>
        </w:rPr>
        <w:t>esondere</w:t>
      </w:r>
      <w:r w:rsidR="006615CC" w:rsidRPr="00D9431C">
        <w:rPr>
          <w:rFonts w:ascii="Arial" w:eastAsia="Times New Roman" w:hAnsi="Arial" w:cs="Arial"/>
          <w:sz w:val="22"/>
          <w:szCs w:val="22"/>
          <w:lang w:eastAsia="de-DE"/>
        </w:rPr>
        <w:t xml:space="preserve"> Hg, DDX und HCB) aus hoch belasteten Altsedimenten im Bereich der unteren fr</w:t>
      </w:r>
      <w:r w:rsidR="006615CC" w:rsidRPr="00CE0493">
        <w:rPr>
          <w:rFonts w:ascii="Arial" w:eastAsia="Times New Roman" w:hAnsi="Arial" w:cs="Arial"/>
          <w:sz w:val="22"/>
          <w:szCs w:val="22"/>
          <w:lang w:eastAsia="de-DE"/>
        </w:rPr>
        <w:t xml:space="preserve">eifließenden tschechischen Elbe zeichnen sich über die jeweiligen SQI-Anstiege ab. </w:t>
      </w:r>
    </w:p>
    <w:p w14:paraId="3D4E06F6" w14:textId="77777777" w:rsidR="006615CC" w:rsidRPr="006615CC" w:rsidRDefault="006615CC" w:rsidP="00562CF1">
      <w:pPr>
        <w:numPr>
          <w:ilvl w:val="0"/>
          <w:numId w:val="33"/>
        </w:numPr>
        <w:spacing w:after="200" w:line="276" w:lineRule="auto"/>
        <w:jc w:val="both"/>
        <w:rPr>
          <w:rFonts w:ascii="Arial" w:eastAsia="Times New Roman" w:hAnsi="Arial" w:cs="Arial"/>
          <w:sz w:val="22"/>
          <w:szCs w:val="24"/>
          <w:lang w:eastAsia="de-DE"/>
        </w:rPr>
      </w:pPr>
      <w:r w:rsidRPr="006615CC">
        <w:rPr>
          <w:rFonts w:ascii="Arial" w:eastAsia="Times New Roman" w:hAnsi="Arial" w:cs="Arial"/>
          <w:sz w:val="22"/>
          <w:szCs w:val="24"/>
          <w:lang w:eastAsia="de-DE"/>
        </w:rPr>
        <w:t xml:space="preserve">Die Daten der Messstelle </w:t>
      </w:r>
      <w:r w:rsidRPr="006615CC">
        <w:rPr>
          <w:rFonts w:ascii="Arial" w:eastAsia="Times New Roman" w:hAnsi="Arial" w:cs="Arial"/>
          <w:b/>
          <w:sz w:val="22"/>
          <w:szCs w:val="24"/>
          <w:lang w:eastAsia="de-DE"/>
        </w:rPr>
        <w:t>Wittenberg</w:t>
      </w:r>
      <w:r w:rsidRPr="006615CC">
        <w:rPr>
          <w:rFonts w:ascii="Arial" w:eastAsia="Times New Roman" w:hAnsi="Arial" w:cs="Arial"/>
          <w:sz w:val="22"/>
          <w:szCs w:val="24"/>
          <w:lang w:eastAsia="de-DE"/>
        </w:rPr>
        <w:t xml:space="preserve"> (seit 2012) zeigen hohe Gehalte für DDX, Fluoranthen und HCB. Es sind vergleichbar hohe Gehalte wie an der deutsch-tschechischen Grenze in Schmilka gemessen worden. Auch der erhöhte PCB-Eintrag durch das Schadereignis in Tschechien lässt sich an dieser Messstelle sehr gut verfolgen.</w:t>
      </w:r>
    </w:p>
    <w:p w14:paraId="14F348F0" w14:textId="77777777" w:rsidR="006615CC" w:rsidRPr="006615CC" w:rsidRDefault="006615CC" w:rsidP="00562CF1">
      <w:pPr>
        <w:numPr>
          <w:ilvl w:val="0"/>
          <w:numId w:val="33"/>
        </w:numPr>
        <w:spacing w:after="200" w:line="276" w:lineRule="auto"/>
        <w:jc w:val="both"/>
        <w:rPr>
          <w:rFonts w:ascii="Arial" w:eastAsia="Times New Roman" w:hAnsi="Arial" w:cs="Arial"/>
          <w:sz w:val="22"/>
          <w:szCs w:val="24"/>
          <w:lang w:eastAsia="de-DE"/>
        </w:rPr>
      </w:pPr>
      <w:r w:rsidRPr="006615CC">
        <w:rPr>
          <w:rFonts w:ascii="Arial" w:eastAsia="Times New Roman" w:hAnsi="Arial" w:cs="Arial"/>
          <w:sz w:val="22"/>
          <w:szCs w:val="24"/>
          <w:lang w:eastAsia="de-DE"/>
        </w:rPr>
        <w:t xml:space="preserve">An der Messstelle </w:t>
      </w:r>
      <w:r w:rsidRPr="006615CC">
        <w:rPr>
          <w:rFonts w:ascii="Arial" w:eastAsia="Times New Roman" w:hAnsi="Arial" w:cs="Arial"/>
          <w:b/>
          <w:sz w:val="22"/>
          <w:szCs w:val="24"/>
          <w:lang w:eastAsia="de-DE"/>
        </w:rPr>
        <w:t>Schnackenburg</w:t>
      </w:r>
      <w:r w:rsidRPr="006615CC">
        <w:rPr>
          <w:rFonts w:ascii="Arial" w:eastAsia="Times New Roman" w:hAnsi="Arial" w:cs="Arial"/>
          <w:sz w:val="22"/>
          <w:szCs w:val="24"/>
          <w:lang w:eastAsia="de-DE"/>
        </w:rPr>
        <w:t xml:space="preserve"> kann über die Entwicklung der schadstoffspezifischen SQIs die überwiegend aus Tschechien stammende Belastung von </w:t>
      </w:r>
      <w:r w:rsidR="002B7545" w:rsidRPr="002B7545">
        <w:rPr>
          <w:rStyle w:val="Zdraznn"/>
          <w:rFonts w:ascii="Arial" w:hAnsi="Arial" w:cs="Arial"/>
          <w:b w:val="0"/>
          <w:color w:val="000000" w:themeColor="text1"/>
        </w:rPr>
        <w:t>p</w:t>
      </w:r>
      <w:r w:rsidR="002B7545" w:rsidRPr="002B7545">
        <w:rPr>
          <w:rStyle w:val="st1"/>
          <w:rFonts w:ascii="Arial" w:hAnsi="Arial" w:cs="Arial"/>
          <w:b/>
          <w:color w:val="000000" w:themeColor="text1"/>
        </w:rPr>
        <w:t>,</w:t>
      </w:r>
      <w:r w:rsidR="002B7545" w:rsidRPr="002B7545">
        <w:rPr>
          <w:rStyle w:val="Zdraznn"/>
          <w:rFonts w:ascii="Arial" w:hAnsi="Arial" w:cs="Arial"/>
          <w:b w:val="0"/>
          <w:color w:val="000000" w:themeColor="text1"/>
        </w:rPr>
        <w:t>p</w:t>
      </w:r>
      <w:r w:rsidR="002B7545" w:rsidRPr="002B7545">
        <w:rPr>
          <w:rStyle w:val="st1"/>
          <w:rFonts w:ascii="Arial" w:hAnsi="Arial" w:cs="Arial"/>
          <w:color w:val="000000" w:themeColor="text1"/>
        </w:rPr>
        <w:t>'</w:t>
      </w:r>
      <w:r w:rsidR="002B7545" w:rsidRPr="006615CC">
        <w:rPr>
          <w:rFonts w:ascii="Arial" w:eastAsia="Times New Roman" w:hAnsi="Arial" w:cs="Arial"/>
          <w:sz w:val="22"/>
          <w:szCs w:val="24"/>
          <w:lang w:eastAsia="de-DE"/>
        </w:rPr>
        <w:t xml:space="preserve">-DDT, </w:t>
      </w:r>
      <w:r w:rsidR="002B7545" w:rsidRPr="002B7545">
        <w:rPr>
          <w:rStyle w:val="Zdraznn"/>
          <w:rFonts w:ascii="Arial" w:hAnsi="Arial" w:cs="Arial"/>
          <w:b w:val="0"/>
          <w:color w:val="000000" w:themeColor="text1"/>
        </w:rPr>
        <w:t>p</w:t>
      </w:r>
      <w:r w:rsidR="002B7545" w:rsidRPr="002B7545">
        <w:rPr>
          <w:rStyle w:val="st1"/>
          <w:rFonts w:ascii="Arial" w:hAnsi="Arial" w:cs="Arial"/>
          <w:b/>
          <w:color w:val="000000" w:themeColor="text1"/>
        </w:rPr>
        <w:t>,</w:t>
      </w:r>
      <w:r w:rsidR="002B7545" w:rsidRPr="002B7545">
        <w:rPr>
          <w:rStyle w:val="Zdraznn"/>
          <w:rFonts w:ascii="Arial" w:hAnsi="Arial" w:cs="Arial"/>
          <w:b w:val="0"/>
          <w:color w:val="000000" w:themeColor="text1"/>
        </w:rPr>
        <w:t>p</w:t>
      </w:r>
      <w:r w:rsidR="002B7545" w:rsidRPr="002B7545">
        <w:rPr>
          <w:rStyle w:val="st1"/>
          <w:rFonts w:ascii="Arial" w:hAnsi="Arial" w:cs="Arial"/>
          <w:color w:val="000000" w:themeColor="text1"/>
        </w:rPr>
        <w:t>'</w:t>
      </w:r>
      <w:r w:rsidR="002B7545">
        <w:rPr>
          <w:rFonts w:ascii="Arial" w:eastAsia="Times New Roman" w:hAnsi="Arial" w:cs="Arial"/>
          <w:sz w:val="22"/>
          <w:szCs w:val="24"/>
          <w:lang w:eastAsia="de-DE"/>
        </w:rPr>
        <w:t>-DDD</w:t>
      </w:r>
      <w:r w:rsidRPr="006615CC">
        <w:rPr>
          <w:rFonts w:ascii="Arial" w:eastAsia="Times New Roman" w:hAnsi="Arial" w:cs="Arial"/>
          <w:sz w:val="22"/>
          <w:szCs w:val="24"/>
          <w:lang w:eastAsia="de-DE"/>
        </w:rPr>
        <w:t xml:space="preserve"> sowie (eingeschränkt) HCB weiterhin nachgewiesen werden. Zusätzlich prägen sich seit 2015 die stark erhöhten PCB-Gehalte (der </w:t>
      </w:r>
      <w:r w:rsidRPr="006615CC">
        <w:rPr>
          <w:rFonts w:ascii="Arial" w:eastAsia="Calibri" w:hAnsi="Arial" w:cs="Arial"/>
          <w:sz w:val="22"/>
          <w:szCs w:val="22"/>
          <w:lang w:eastAsia="en-US"/>
        </w:rPr>
        <w:t>höher chlorierten Kongenere (138, 153, 180</w:t>
      </w:r>
      <w:r w:rsidRPr="006615CC">
        <w:rPr>
          <w:rFonts w:ascii="Arial" w:eastAsia="Times New Roman" w:hAnsi="Arial" w:cs="Arial"/>
          <w:sz w:val="22"/>
          <w:szCs w:val="24"/>
          <w:lang w:eastAsia="de-DE"/>
        </w:rPr>
        <w:t xml:space="preserve">), wenngleich aufgrund der hydrodynamischen Dispersion mit einem deutlich abgeflachten Belastungsscheitel, bis in die untere Mittelelbe durch. Weiterhin kennzeichnen die SQIs an diesem Standort den Einfluss der (montanhistorisch bedingten) Schwermetalleinträge aus Mulde und Saale </w:t>
      </w:r>
      <w:r w:rsidRPr="006615CC">
        <w:rPr>
          <w:rFonts w:ascii="Arial" w:eastAsia="Calibri" w:hAnsi="Arial" w:cs="Arial"/>
          <w:sz w:val="22"/>
          <w:szCs w:val="22"/>
          <w:lang w:eastAsia="en-US"/>
        </w:rPr>
        <w:t>(insbesondere Hg, Cd, Pb)</w:t>
      </w:r>
      <w:r w:rsidRPr="006615CC">
        <w:rPr>
          <w:rFonts w:ascii="Arial" w:eastAsia="Times New Roman" w:hAnsi="Arial" w:cs="Arial"/>
          <w:sz w:val="22"/>
          <w:szCs w:val="24"/>
          <w:lang w:eastAsia="de-DE"/>
        </w:rPr>
        <w:t xml:space="preserve">, wobei für Blei und Cadmium ein leichter Rückgang ab 2012 zu verzeichnen ist. Ein deutlicher Rückgang hingegen ist ab 2012 für das TBT zu erkennen. </w:t>
      </w:r>
    </w:p>
    <w:p w14:paraId="5441CD44" w14:textId="4555487F" w:rsidR="006615CC" w:rsidRPr="006615CC" w:rsidRDefault="006615CC" w:rsidP="00562CF1">
      <w:pPr>
        <w:spacing w:after="200" w:line="276" w:lineRule="auto"/>
        <w:ind w:left="720"/>
        <w:jc w:val="both"/>
        <w:rPr>
          <w:rFonts w:ascii="Arial" w:eastAsia="Times New Roman" w:hAnsi="Arial" w:cs="Arial"/>
          <w:sz w:val="22"/>
          <w:szCs w:val="24"/>
          <w:lang w:eastAsia="de-DE"/>
        </w:rPr>
      </w:pPr>
      <w:r w:rsidRPr="006615CC">
        <w:rPr>
          <w:rFonts w:ascii="Arial" w:eastAsia="Times New Roman" w:hAnsi="Arial" w:cs="Arial"/>
          <w:sz w:val="22"/>
          <w:szCs w:val="24"/>
          <w:lang w:eastAsia="de-DE"/>
        </w:rPr>
        <w:t xml:space="preserve">Die beiden Messstellen </w:t>
      </w:r>
      <w:r w:rsidRPr="005169DE">
        <w:rPr>
          <w:rFonts w:ascii="Arial" w:eastAsia="Times New Roman" w:hAnsi="Arial" w:cs="Arial"/>
          <w:b/>
          <w:sz w:val="22"/>
          <w:szCs w:val="24"/>
          <w:lang w:eastAsia="de-DE"/>
        </w:rPr>
        <w:t>Cumlosen</w:t>
      </w:r>
      <w:r w:rsidRPr="006615CC">
        <w:rPr>
          <w:rFonts w:ascii="Arial" w:eastAsia="Times New Roman" w:hAnsi="Arial" w:cs="Arial"/>
          <w:sz w:val="22"/>
          <w:szCs w:val="24"/>
          <w:lang w:eastAsia="de-DE"/>
        </w:rPr>
        <w:t xml:space="preserve"> und Schnackenburg unterscheiden sich durch die Lage am Flussufer, liegen aber räumlich nur ca. 4,5 km voneinander entfernt. Cumlosen wird durch die Wasserführung der oberhalb mündenden Havel stark beeinflusst. Bei höheren Abflüssen hat das eher unbelastete Havelwasser verdünnenden Charakter. Die Messergebnisse beider Standorte unterscheiden sich daher z.</w:t>
      </w:r>
      <w:r w:rsidR="00A90A1A">
        <w:rPr>
          <w:rFonts w:ascii="Arial" w:eastAsia="Times New Roman" w:hAnsi="Arial" w:cs="Arial"/>
          <w:sz w:val="22"/>
          <w:szCs w:val="24"/>
          <w:lang w:eastAsia="de-DE"/>
        </w:rPr>
        <w:t xml:space="preserve"> </w:t>
      </w:r>
      <w:r w:rsidRPr="006615CC">
        <w:rPr>
          <w:rFonts w:ascii="Arial" w:eastAsia="Times New Roman" w:hAnsi="Arial" w:cs="Arial"/>
          <w:sz w:val="22"/>
          <w:szCs w:val="24"/>
          <w:lang w:eastAsia="de-DE"/>
        </w:rPr>
        <w:t>T. stark. Sind für die meisten Metalle meist durchgängig die höheren Gehalte in Schnackenburg gemessen worden (Ausnahme: für Chrom und Kupfer annähernd gleiche Gehalte), so ist das bei den organischen Schadstoffen wahlweise Cumlosen oder Schnackenburg.</w:t>
      </w:r>
    </w:p>
    <w:p w14:paraId="5428D48B" w14:textId="483787C3" w:rsidR="001B4E79" w:rsidRPr="00BE3766" w:rsidRDefault="006615CC" w:rsidP="00010F6E">
      <w:pPr>
        <w:numPr>
          <w:ilvl w:val="0"/>
          <w:numId w:val="33"/>
        </w:numPr>
        <w:spacing w:after="200" w:line="276" w:lineRule="auto"/>
        <w:jc w:val="both"/>
        <w:rPr>
          <w:rFonts w:ascii="Arial" w:eastAsia="Times New Roman" w:hAnsi="Arial" w:cs="Arial"/>
          <w:sz w:val="22"/>
          <w:szCs w:val="24"/>
          <w:lang w:eastAsia="de-DE"/>
        </w:rPr>
      </w:pPr>
      <w:r w:rsidRPr="00BE3766">
        <w:rPr>
          <w:rFonts w:ascii="Arial" w:eastAsia="Times New Roman" w:hAnsi="Arial" w:cs="Arial"/>
          <w:sz w:val="22"/>
          <w:szCs w:val="24"/>
          <w:lang w:eastAsia="de-DE"/>
        </w:rPr>
        <w:t>Im Vergleich zur Ober- und Mittelelbe ist die stoffliche Belastung de</w:t>
      </w:r>
      <w:r w:rsidR="00183571" w:rsidRPr="00BE3766">
        <w:rPr>
          <w:rFonts w:ascii="Arial" w:eastAsia="Times New Roman" w:hAnsi="Arial" w:cs="Arial"/>
          <w:sz w:val="22"/>
          <w:szCs w:val="24"/>
          <w:lang w:eastAsia="de-DE"/>
        </w:rPr>
        <w:t>s</w:t>
      </w:r>
      <w:r w:rsidRPr="00BE3766">
        <w:rPr>
          <w:rFonts w:ascii="Arial" w:eastAsia="Times New Roman" w:hAnsi="Arial" w:cs="Arial"/>
          <w:sz w:val="22"/>
          <w:szCs w:val="24"/>
          <w:lang w:eastAsia="de-DE"/>
        </w:rPr>
        <w:t xml:space="preserve"> </w:t>
      </w:r>
      <w:r w:rsidR="00183571" w:rsidRPr="00BE3766">
        <w:rPr>
          <w:rFonts w:ascii="Arial" w:eastAsia="Times New Roman" w:hAnsi="Arial" w:cs="Arial"/>
          <w:sz w:val="22"/>
          <w:szCs w:val="24"/>
          <w:lang w:eastAsia="de-DE"/>
        </w:rPr>
        <w:t xml:space="preserve">schwebstoffbürtigen </w:t>
      </w:r>
      <w:r w:rsidRPr="00BE3766">
        <w:rPr>
          <w:rFonts w:ascii="Arial" w:eastAsia="Times New Roman" w:hAnsi="Arial" w:cs="Arial"/>
          <w:sz w:val="22"/>
          <w:szCs w:val="24"/>
          <w:lang w:eastAsia="de-DE"/>
        </w:rPr>
        <w:t>Sediment</w:t>
      </w:r>
      <w:r w:rsidR="00183571" w:rsidRPr="00BE3766">
        <w:rPr>
          <w:rFonts w:ascii="Arial" w:eastAsia="Times New Roman" w:hAnsi="Arial" w:cs="Arial"/>
          <w:sz w:val="22"/>
          <w:szCs w:val="24"/>
          <w:lang w:eastAsia="de-DE"/>
        </w:rPr>
        <w:t>s</w:t>
      </w:r>
      <w:r w:rsidRPr="00BE3766">
        <w:rPr>
          <w:rFonts w:ascii="Arial" w:eastAsia="Times New Roman" w:hAnsi="Arial" w:cs="Arial"/>
          <w:sz w:val="22"/>
          <w:szCs w:val="24"/>
          <w:lang w:eastAsia="de-DE"/>
        </w:rPr>
        <w:t xml:space="preserve"> in der Tideelbe insgesamt deutlich geringer. An </w:t>
      </w:r>
      <w:r w:rsidR="00E23B0C" w:rsidRPr="00BE3766">
        <w:rPr>
          <w:rFonts w:ascii="Arial" w:eastAsia="Times New Roman" w:hAnsi="Arial" w:cs="Arial"/>
          <w:sz w:val="22"/>
          <w:szCs w:val="24"/>
          <w:lang w:eastAsia="de-DE"/>
        </w:rPr>
        <w:t>der</w:t>
      </w:r>
      <w:r w:rsidRPr="00BE3766">
        <w:rPr>
          <w:rFonts w:ascii="Arial" w:eastAsia="Times New Roman" w:hAnsi="Arial" w:cs="Arial"/>
          <w:sz w:val="22"/>
          <w:szCs w:val="24"/>
          <w:lang w:eastAsia="de-DE"/>
        </w:rPr>
        <w:t xml:space="preserve"> Gewässergütemessstation </w:t>
      </w:r>
      <w:r w:rsidR="00E23B0C" w:rsidRPr="00BE3766">
        <w:rPr>
          <w:rFonts w:ascii="Arial" w:eastAsia="Times New Roman" w:hAnsi="Arial" w:cs="Arial"/>
          <w:b/>
          <w:sz w:val="22"/>
          <w:szCs w:val="24"/>
          <w:lang w:eastAsia="de-DE"/>
        </w:rPr>
        <w:t>Seemannshöft</w:t>
      </w:r>
      <w:r w:rsidR="00E23B0C" w:rsidRPr="00BE3766">
        <w:rPr>
          <w:rFonts w:ascii="Arial" w:eastAsia="Times New Roman" w:hAnsi="Arial" w:cs="Arial"/>
          <w:sz w:val="22"/>
          <w:szCs w:val="24"/>
          <w:lang w:eastAsia="de-DE"/>
        </w:rPr>
        <w:t xml:space="preserve"> </w:t>
      </w:r>
      <w:r w:rsidRPr="00BE3766">
        <w:rPr>
          <w:rFonts w:ascii="Arial" w:eastAsia="Times New Roman" w:hAnsi="Arial" w:cs="Arial"/>
          <w:sz w:val="22"/>
          <w:szCs w:val="24"/>
          <w:lang w:eastAsia="de-DE"/>
        </w:rPr>
        <w:t xml:space="preserve">wird der Belastungsschwerpunkt mit TBT deutlich. Erkennbar ist jedoch auch der abnehmende Trend seit Mitte der 2000er Jahre, </w:t>
      </w:r>
      <w:r w:rsidR="0026587D" w:rsidRPr="00BE3766">
        <w:rPr>
          <w:rFonts w:ascii="Arial" w:eastAsia="Times New Roman" w:hAnsi="Arial" w:cs="Arial"/>
          <w:sz w:val="22"/>
          <w:szCs w:val="24"/>
          <w:lang w:eastAsia="de-DE"/>
        </w:rPr>
        <w:t xml:space="preserve">der </w:t>
      </w:r>
      <w:r w:rsidRPr="00BE3766">
        <w:rPr>
          <w:rFonts w:ascii="Arial" w:eastAsia="Times New Roman" w:hAnsi="Arial" w:cs="Arial"/>
          <w:sz w:val="22"/>
          <w:szCs w:val="24"/>
          <w:lang w:eastAsia="de-DE"/>
        </w:rPr>
        <w:t>sich insbesondere auf das seit 2003 bestehende Anwendungsverbot in Antifouling</w:t>
      </w:r>
      <w:r w:rsidR="00591E50" w:rsidRPr="00BE3766">
        <w:rPr>
          <w:rFonts w:ascii="Arial" w:eastAsia="Times New Roman" w:hAnsi="Arial" w:cs="Arial"/>
          <w:sz w:val="22"/>
          <w:szCs w:val="24"/>
          <w:lang w:eastAsia="de-DE"/>
        </w:rPr>
        <w:t>-B</w:t>
      </w:r>
      <w:r w:rsidRPr="00BE3766">
        <w:rPr>
          <w:rFonts w:ascii="Arial" w:eastAsia="Times New Roman" w:hAnsi="Arial" w:cs="Arial"/>
          <w:sz w:val="22"/>
          <w:szCs w:val="24"/>
          <w:lang w:eastAsia="de-DE"/>
        </w:rPr>
        <w:t>eschichtungen für Schiffe (Antifouling-Konvention der</w:t>
      </w:r>
      <w:r w:rsidRPr="00BE3766">
        <w:rPr>
          <w:rFonts w:ascii="Calibri" w:eastAsia="Calibri" w:hAnsi="Calibri"/>
          <w:sz w:val="22"/>
          <w:szCs w:val="22"/>
          <w:lang w:eastAsia="en-US"/>
        </w:rPr>
        <w:t xml:space="preserve"> </w:t>
      </w:r>
      <w:r w:rsidRPr="00BE3766">
        <w:rPr>
          <w:rFonts w:ascii="Arial" w:eastAsia="Times New Roman" w:hAnsi="Arial" w:cs="Arial"/>
          <w:sz w:val="22"/>
          <w:szCs w:val="24"/>
          <w:lang w:eastAsia="de-DE"/>
        </w:rPr>
        <w:t>International Maritime Organization, 2001) und die im Werftumfeld durchgeführten Sanierungsmaßnahmen (Sedimen</w:t>
      </w:r>
      <w:r w:rsidR="000D3BC1" w:rsidRPr="00BE3766">
        <w:rPr>
          <w:rFonts w:ascii="Arial" w:eastAsia="Times New Roman" w:hAnsi="Arial" w:cs="Arial"/>
          <w:sz w:val="22"/>
          <w:szCs w:val="24"/>
          <w:lang w:eastAsia="de-DE"/>
        </w:rPr>
        <w:t>tentnahmen) zurückführen lässt.</w:t>
      </w:r>
      <w:r w:rsidR="001B4E79" w:rsidRPr="00BE3766">
        <w:rPr>
          <w:rFonts w:ascii="Arial" w:eastAsia="Times New Roman" w:hAnsi="Arial" w:cs="Arial"/>
          <w:sz w:val="22"/>
          <w:szCs w:val="24"/>
          <w:lang w:eastAsia="de-DE"/>
        </w:rPr>
        <w:br w:type="page"/>
      </w:r>
    </w:p>
    <w:p w14:paraId="70A34E9F" w14:textId="77777777" w:rsidR="00C35BED" w:rsidRDefault="00C35BED" w:rsidP="00E23B0C">
      <w:pPr>
        <w:spacing w:after="200" w:line="276" w:lineRule="auto"/>
        <w:contextualSpacing/>
        <w:jc w:val="both"/>
        <w:rPr>
          <w:rFonts w:ascii="Arial" w:eastAsia="Times New Roman" w:hAnsi="Arial" w:cs="Arial"/>
          <w:sz w:val="22"/>
          <w:szCs w:val="24"/>
          <w:lang w:eastAsia="de-DE"/>
        </w:rPr>
      </w:pPr>
    </w:p>
    <w:p w14:paraId="20106D04" w14:textId="77777777" w:rsidR="006615CC" w:rsidRPr="006615CC" w:rsidRDefault="006615CC" w:rsidP="00A02E01">
      <w:pPr>
        <w:spacing w:after="200"/>
        <w:jc w:val="both"/>
        <w:rPr>
          <w:rFonts w:ascii="Arial" w:eastAsia="Times New Roman" w:hAnsi="Arial" w:cs="Arial"/>
          <w:b/>
          <w:sz w:val="22"/>
          <w:szCs w:val="22"/>
          <w:lang w:eastAsia="de-DE"/>
        </w:rPr>
      </w:pPr>
      <w:r w:rsidRPr="006615CC">
        <w:rPr>
          <w:rFonts w:ascii="Arial" w:eastAsia="Times New Roman" w:hAnsi="Arial" w:cs="Arial"/>
          <w:b/>
          <w:sz w:val="22"/>
          <w:szCs w:val="22"/>
          <w:lang w:eastAsia="de-DE"/>
        </w:rPr>
        <w:t>Kontinuierliche Auswertung</w:t>
      </w:r>
    </w:p>
    <w:p w14:paraId="3132FFEE" w14:textId="07CE10F0" w:rsidR="006615CC" w:rsidRPr="006615CC" w:rsidRDefault="006615CC" w:rsidP="00A02E01">
      <w:pPr>
        <w:spacing w:line="276" w:lineRule="auto"/>
        <w:jc w:val="both"/>
        <w:rPr>
          <w:rFonts w:ascii="Arial" w:eastAsia="Times New Roman" w:hAnsi="Arial" w:cs="Arial"/>
          <w:sz w:val="22"/>
          <w:szCs w:val="22"/>
          <w:lang w:eastAsia="de-DE"/>
        </w:rPr>
      </w:pPr>
      <w:r w:rsidRPr="006615CC">
        <w:rPr>
          <w:rFonts w:ascii="Arial" w:eastAsia="Times New Roman" w:hAnsi="Arial" w:cs="Arial"/>
          <w:sz w:val="22"/>
          <w:szCs w:val="22"/>
          <w:lang w:eastAsia="de-DE"/>
        </w:rPr>
        <w:t>Um die weitere Entwicklung zu dokumentieren und negative Trends auffälliger Parameter frühzeitig zu erkennen, werden die Zeitreihen nach der Bereitstellung der Daten alle 2 Jahre fortgeschrieben.</w:t>
      </w:r>
    </w:p>
    <w:p w14:paraId="368F52CD" w14:textId="003AF5DD" w:rsidR="006615CC" w:rsidRPr="00C35BED" w:rsidRDefault="006615CC" w:rsidP="006615CC">
      <w:pPr>
        <w:rPr>
          <w:rFonts w:ascii="Arial" w:hAnsi="Arial" w:cs="Arial"/>
          <w:sz w:val="22"/>
          <w:szCs w:val="22"/>
        </w:rPr>
      </w:pPr>
    </w:p>
    <w:p w14:paraId="70F6D84E" w14:textId="77777777" w:rsidR="00C35BED" w:rsidRPr="00C35BED" w:rsidRDefault="00C35BED" w:rsidP="006615CC">
      <w:pPr>
        <w:rPr>
          <w:rFonts w:ascii="Arial" w:hAnsi="Arial" w:cs="Arial"/>
          <w:sz w:val="22"/>
          <w:szCs w:val="22"/>
        </w:rPr>
      </w:pPr>
    </w:p>
    <w:p w14:paraId="33685F9C" w14:textId="77777777" w:rsidR="006615CC" w:rsidRPr="00A02E01" w:rsidRDefault="006615CC" w:rsidP="006615CC">
      <w:pPr>
        <w:rPr>
          <w:rFonts w:ascii="Arial" w:hAnsi="Arial" w:cs="Arial"/>
          <w:b/>
          <w:sz w:val="24"/>
          <w:szCs w:val="24"/>
          <w:u w:val="single"/>
        </w:rPr>
      </w:pPr>
      <w:r w:rsidRPr="00A02E01">
        <w:rPr>
          <w:rFonts w:ascii="Arial" w:hAnsi="Arial" w:cs="Arial"/>
          <w:b/>
          <w:sz w:val="24"/>
          <w:szCs w:val="24"/>
          <w:u w:val="single"/>
        </w:rPr>
        <w:t xml:space="preserve">Literatur </w:t>
      </w:r>
    </w:p>
    <w:p w14:paraId="4628B50B" w14:textId="77777777" w:rsidR="006615CC" w:rsidRPr="006615CC" w:rsidRDefault="006615CC" w:rsidP="006615CC">
      <w:pPr>
        <w:rPr>
          <w:rFonts w:ascii="Arial" w:hAnsi="Arial" w:cs="Arial"/>
          <w:sz w:val="22"/>
          <w:szCs w:val="22"/>
        </w:rPr>
      </w:pPr>
    </w:p>
    <w:p w14:paraId="22B64AE1" w14:textId="15419922" w:rsidR="006615CC" w:rsidRDefault="006615CC" w:rsidP="000D3BC1">
      <w:pPr>
        <w:jc w:val="both"/>
        <w:rPr>
          <w:rFonts w:ascii="Arial" w:hAnsi="Arial" w:cs="Arial"/>
          <w:sz w:val="22"/>
          <w:szCs w:val="22"/>
        </w:rPr>
      </w:pPr>
      <w:r w:rsidRPr="006615CC">
        <w:rPr>
          <w:rFonts w:ascii="Arial" w:hAnsi="Arial" w:cs="Arial"/>
          <w:sz w:val="22"/>
          <w:szCs w:val="22"/>
        </w:rPr>
        <w:t xml:space="preserve">ARGE ELBE </w:t>
      </w:r>
      <w:r w:rsidR="00183571">
        <w:rPr>
          <w:rFonts w:ascii="Arial" w:hAnsi="Arial" w:cs="Arial"/>
          <w:sz w:val="22"/>
          <w:szCs w:val="22"/>
        </w:rPr>
        <w:t xml:space="preserve">– </w:t>
      </w:r>
      <w:r w:rsidRPr="006615CC">
        <w:rPr>
          <w:rFonts w:ascii="Arial" w:hAnsi="Arial" w:cs="Arial"/>
          <w:sz w:val="22"/>
          <w:szCs w:val="22"/>
        </w:rPr>
        <w:t xml:space="preserve">Arbeitsgemeinschaft für die Reinhaltung der Elbe (1988): Schwermetalldaten der Elbe von Schnackenburg bis zur See 1984 </w:t>
      </w:r>
      <w:r w:rsidR="00183571">
        <w:rPr>
          <w:rFonts w:ascii="Arial" w:hAnsi="Arial" w:cs="Arial"/>
          <w:sz w:val="22"/>
          <w:szCs w:val="22"/>
        </w:rPr>
        <w:t xml:space="preserve">– </w:t>
      </w:r>
      <w:r w:rsidRPr="006615CC">
        <w:rPr>
          <w:rFonts w:ascii="Arial" w:hAnsi="Arial" w:cs="Arial"/>
          <w:sz w:val="22"/>
          <w:szCs w:val="22"/>
        </w:rPr>
        <w:t xml:space="preserve">1988. 193 S. Hamburg. </w:t>
      </w:r>
    </w:p>
    <w:p w14:paraId="46635216" w14:textId="77777777" w:rsidR="009219C9" w:rsidRDefault="009219C9" w:rsidP="000D3BC1">
      <w:pPr>
        <w:jc w:val="both"/>
        <w:rPr>
          <w:rFonts w:ascii="Arial" w:hAnsi="Arial" w:cs="Arial"/>
          <w:sz w:val="22"/>
          <w:szCs w:val="22"/>
        </w:rPr>
      </w:pPr>
    </w:p>
    <w:p w14:paraId="6B50E03E" w14:textId="109C6686" w:rsidR="006615CC" w:rsidRPr="006615CC" w:rsidRDefault="009219C9" w:rsidP="000D3BC1">
      <w:pPr>
        <w:jc w:val="both"/>
        <w:rPr>
          <w:rFonts w:ascii="Arial" w:hAnsi="Arial" w:cs="Arial"/>
          <w:sz w:val="22"/>
          <w:szCs w:val="22"/>
        </w:rPr>
      </w:pPr>
      <w:r>
        <w:rPr>
          <w:rFonts w:ascii="Arial" w:hAnsi="Arial" w:cs="Arial"/>
          <w:sz w:val="22"/>
          <w:szCs w:val="22"/>
        </w:rPr>
        <w:t xml:space="preserve">IKSE </w:t>
      </w:r>
      <w:r w:rsidR="00183571">
        <w:rPr>
          <w:rFonts w:ascii="Arial" w:hAnsi="Arial" w:cs="Arial"/>
          <w:sz w:val="22"/>
          <w:szCs w:val="22"/>
        </w:rPr>
        <w:t xml:space="preserve">– </w:t>
      </w:r>
      <w:r>
        <w:rPr>
          <w:rFonts w:ascii="Arial" w:hAnsi="Arial" w:cs="Arial"/>
          <w:sz w:val="22"/>
          <w:szCs w:val="22"/>
        </w:rPr>
        <w:t>Internationale Kommission zum Schutz der Elbe (Hrsg.) (</w:t>
      </w:r>
      <w:r w:rsidR="00551862">
        <w:rPr>
          <w:rFonts w:ascii="Arial" w:hAnsi="Arial" w:cs="Arial"/>
          <w:sz w:val="22"/>
          <w:szCs w:val="22"/>
        </w:rPr>
        <w:t>2010</w:t>
      </w:r>
      <w:r>
        <w:rPr>
          <w:rFonts w:ascii="Arial" w:hAnsi="Arial" w:cs="Arial"/>
          <w:sz w:val="22"/>
          <w:szCs w:val="22"/>
        </w:rPr>
        <w:t>):</w:t>
      </w:r>
      <w:r w:rsidR="00F353FB" w:rsidRPr="00F353FB">
        <w:t xml:space="preserve"> </w:t>
      </w:r>
      <w:r w:rsidR="00551862" w:rsidRPr="00551862">
        <w:rPr>
          <w:rFonts w:ascii="Arial" w:hAnsi="Arial" w:cs="Arial"/>
          <w:sz w:val="22"/>
          <w:szCs w:val="22"/>
        </w:rPr>
        <w:t>Internationaler Bewirtschaftungsplan für die Flussgebietseinheit Elbe nach Artikel 13 der Richtlinie 2000/60/EG</w:t>
      </w:r>
      <w:r w:rsidR="00551862">
        <w:rPr>
          <w:rFonts w:ascii="Arial" w:hAnsi="Arial" w:cs="Arial"/>
          <w:sz w:val="22"/>
          <w:szCs w:val="22"/>
        </w:rPr>
        <w:t xml:space="preserve"> </w:t>
      </w:r>
      <w:r w:rsidR="00551862" w:rsidRPr="00551862">
        <w:rPr>
          <w:rFonts w:ascii="Arial" w:hAnsi="Arial" w:cs="Arial"/>
          <w:sz w:val="22"/>
          <w:szCs w:val="22"/>
        </w:rPr>
        <w:t>des Europäischen Parlaments und des Rates vom 23. Oktober 2000 zur Schaffung eines Ordnungsrahmens für Maßnahmen der Gemeinschaft im Bereich der Wasserpolitik</w:t>
      </w:r>
      <w:r w:rsidR="00551862">
        <w:rPr>
          <w:rFonts w:ascii="Arial" w:hAnsi="Arial" w:cs="Arial"/>
          <w:sz w:val="22"/>
          <w:szCs w:val="22"/>
        </w:rPr>
        <w:t xml:space="preserve">. Teil A. </w:t>
      </w:r>
      <w:r w:rsidR="00E77A9B">
        <w:rPr>
          <w:rFonts w:ascii="Arial" w:hAnsi="Arial" w:cs="Arial"/>
          <w:sz w:val="22"/>
          <w:szCs w:val="22"/>
        </w:rPr>
        <w:t>1</w:t>
      </w:r>
      <w:r w:rsidR="00B83345">
        <w:rPr>
          <w:rFonts w:ascii="Arial" w:hAnsi="Arial" w:cs="Arial"/>
          <w:sz w:val="22"/>
          <w:szCs w:val="22"/>
        </w:rPr>
        <w:t>35</w:t>
      </w:r>
      <w:r w:rsidR="00E77A9B">
        <w:rPr>
          <w:rFonts w:ascii="Arial" w:hAnsi="Arial" w:cs="Arial"/>
          <w:sz w:val="22"/>
          <w:szCs w:val="22"/>
        </w:rPr>
        <w:t xml:space="preserve"> S. </w:t>
      </w:r>
      <w:r w:rsidR="00551862">
        <w:rPr>
          <w:rFonts w:ascii="Arial" w:hAnsi="Arial" w:cs="Arial"/>
          <w:sz w:val="22"/>
          <w:szCs w:val="22"/>
        </w:rPr>
        <w:t>Magdeburg.</w:t>
      </w:r>
    </w:p>
    <w:p w14:paraId="18B7AAF4" w14:textId="77777777" w:rsidR="006615CC" w:rsidRPr="006615CC" w:rsidRDefault="006615CC" w:rsidP="000D3BC1">
      <w:pPr>
        <w:jc w:val="both"/>
        <w:rPr>
          <w:rFonts w:ascii="Arial" w:hAnsi="Arial" w:cs="Arial"/>
          <w:sz w:val="22"/>
          <w:szCs w:val="22"/>
        </w:rPr>
      </w:pPr>
    </w:p>
    <w:p w14:paraId="307CE92B" w14:textId="5B15ECDB" w:rsidR="00B83345" w:rsidRPr="006615CC" w:rsidRDefault="00B83345" w:rsidP="000D3BC1">
      <w:pPr>
        <w:jc w:val="both"/>
        <w:rPr>
          <w:rFonts w:ascii="Arial" w:hAnsi="Arial" w:cs="Arial"/>
          <w:sz w:val="22"/>
          <w:szCs w:val="22"/>
        </w:rPr>
      </w:pPr>
      <w:r>
        <w:rPr>
          <w:rFonts w:ascii="Arial" w:hAnsi="Arial" w:cs="Arial"/>
          <w:sz w:val="22"/>
          <w:szCs w:val="22"/>
        </w:rPr>
        <w:t xml:space="preserve">IKSE </w:t>
      </w:r>
      <w:r w:rsidR="00183571">
        <w:rPr>
          <w:rFonts w:ascii="Arial" w:hAnsi="Arial" w:cs="Arial"/>
          <w:sz w:val="22"/>
          <w:szCs w:val="22"/>
        </w:rPr>
        <w:t xml:space="preserve">– </w:t>
      </w:r>
      <w:r>
        <w:rPr>
          <w:rFonts w:ascii="Arial" w:hAnsi="Arial" w:cs="Arial"/>
          <w:sz w:val="22"/>
          <w:szCs w:val="22"/>
        </w:rPr>
        <w:t>Internationale Kommission zum Schutz der Elbe (Hrsg.) (2015):</w:t>
      </w:r>
      <w:r w:rsidRPr="00F353FB">
        <w:t xml:space="preserve"> </w:t>
      </w:r>
      <w:r w:rsidRPr="00551862">
        <w:rPr>
          <w:rFonts w:ascii="Arial" w:hAnsi="Arial" w:cs="Arial"/>
          <w:sz w:val="22"/>
          <w:szCs w:val="22"/>
        </w:rPr>
        <w:t>Internationaler Bewirtschaftungsplan für die Flussgebietseinheit Elbe nach Artikel 13 der Richtlinie 2000/60/EG</w:t>
      </w:r>
      <w:r>
        <w:rPr>
          <w:rFonts w:ascii="Arial" w:hAnsi="Arial" w:cs="Arial"/>
          <w:sz w:val="22"/>
          <w:szCs w:val="22"/>
        </w:rPr>
        <w:t xml:space="preserve"> </w:t>
      </w:r>
      <w:r w:rsidRPr="00551862">
        <w:rPr>
          <w:rFonts w:ascii="Arial" w:hAnsi="Arial" w:cs="Arial"/>
          <w:sz w:val="22"/>
          <w:szCs w:val="22"/>
        </w:rPr>
        <w:t>des Europäischen Parlaments und des Rates vom 23. Oktober 2000 zur Schaffung eines Ordnungsrahmens für Maßnahmen der Gemeinschaft im Bereich der Wasserpolitik</w:t>
      </w:r>
      <w:r>
        <w:rPr>
          <w:rFonts w:ascii="Arial" w:hAnsi="Arial" w:cs="Arial"/>
          <w:sz w:val="22"/>
          <w:szCs w:val="22"/>
        </w:rPr>
        <w:t>. Teil A. Aktualisierung für den Zeitraum 2016 – 2021. 149 S. Magdeburg.</w:t>
      </w:r>
    </w:p>
    <w:p w14:paraId="4309D76F" w14:textId="77777777" w:rsidR="00B83345" w:rsidRPr="006615CC" w:rsidRDefault="00B83345" w:rsidP="000D3BC1">
      <w:pPr>
        <w:jc w:val="both"/>
        <w:rPr>
          <w:rFonts w:ascii="Arial" w:hAnsi="Arial" w:cs="Arial"/>
          <w:sz w:val="22"/>
          <w:szCs w:val="22"/>
        </w:rPr>
      </w:pPr>
    </w:p>
    <w:p w14:paraId="59261301" w14:textId="0E448F28" w:rsidR="006615CC" w:rsidRPr="00432186" w:rsidRDefault="00551862" w:rsidP="000D3BC1">
      <w:pPr>
        <w:jc w:val="both"/>
        <w:rPr>
          <w:rFonts w:ascii="Arial" w:hAnsi="Arial" w:cs="Arial"/>
          <w:sz w:val="22"/>
          <w:szCs w:val="22"/>
          <w:lang w:val="en-US"/>
        </w:rPr>
      </w:pPr>
      <w:r>
        <w:rPr>
          <w:rFonts w:ascii="Arial" w:hAnsi="Arial" w:cs="Arial"/>
          <w:sz w:val="22"/>
          <w:szCs w:val="22"/>
        </w:rPr>
        <w:t>IKSE</w:t>
      </w:r>
      <w:r w:rsidR="006615CC" w:rsidRPr="006615CC">
        <w:rPr>
          <w:rFonts w:ascii="Arial" w:hAnsi="Arial" w:cs="Arial"/>
          <w:sz w:val="22"/>
          <w:szCs w:val="22"/>
        </w:rPr>
        <w:t xml:space="preserve"> </w:t>
      </w:r>
      <w:r w:rsidR="00183571">
        <w:rPr>
          <w:rFonts w:ascii="Arial" w:hAnsi="Arial" w:cs="Arial"/>
          <w:sz w:val="22"/>
          <w:szCs w:val="22"/>
        </w:rPr>
        <w:t xml:space="preserve">– </w:t>
      </w:r>
      <w:r w:rsidRPr="00551862">
        <w:rPr>
          <w:rFonts w:ascii="Arial" w:hAnsi="Arial" w:cs="Arial"/>
          <w:sz w:val="22"/>
          <w:szCs w:val="22"/>
        </w:rPr>
        <w:t>Internationale Kommission zum Schutz der Elbe</w:t>
      </w:r>
      <w:r w:rsidR="006615CC" w:rsidRPr="006615CC">
        <w:rPr>
          <w:rFonts w:ascii="Arial" w:hAnsi="Arial" w:cs="Arial"/>
          <w:sz w:val="22"/>
          <w:szCs w:val="22"/>
        </w:rPr>
        <w:t xml:space="preserve"> (Hrsg.) (201</w:t>
      </w:r>
      <w:r>
        <w:rPr>
          <w:rFonts w:ascii="Arial" w:hAnsi="Arial" w:cs="Arial"/>
          <w:sz w:val="22"/>
          <w:szCs w:val="22"/>
        </w:rPr>
        <w:t>4</w:t>
      </w:r>
      <w:r w:rsidR="006615CC" w:rsidRPr="006615CC">
        <w:rPr>
          <w:rFonts w:ascii="Arial" w:hAnsi="Arial" w:cs="Arial"/>
          <w:sz w:val="22"/>
          <w:szCs w:val="22"/>
        </w:rPr>
        <w:t xml:space="preserve">): </w:t>
      </w:r>
      <w:r w:rsidR="00E77A9B">
        <w:rPr>
          <w:rFonts w:ascii="Arial" w:hAnsi="Arial" w:cs="Arial"/>
          <w:sz w:val="22"/>
          <w:szCs w:val="22"/>
        </w:rPr>
        <w:t xml:space="preserve">Sedimentmanagementkonzept der IKSE. </w:t>
      </w:r>
      <w:r w:rsidR="006615CC" w:rsidRPr="006615CC">
        <w:rPr>
          <w:rFonts w:ascii="Arial" w:hAnsi="Arial" w:cs="Arial"/>
          <w:sz w:val="22"/>
          <w:szCs w:val="22"/>
        </w:rPr>
        <w:t xml:space="preserve">Vorschläge für eine gute Sedimentmanagementpraxis im Elbegebiet zur Erreichung überregionaler Handlungsziele. </w:t>
      </w:r>
      <w:r w:rsidR="004B0024" w:rsidRPr="00432186">
        <w:rPr>
          <w:rFonts w:ascii="Arial" w:hAnsi="Arial" w:cs="Arial"/>
          <w:sz w:val="22"/>
          <w:szCs w:val="22"/>
          <w:lang w:val="en-US"/>
        </w:rPr>
        <w:t xml:space="preserve">200 </w:t>
      </w:r>
      <w:r w:rsidR="006615CC" w:rsidRPr="00432186">
        <w:rPr>
          <w:rFonts w:ascii="Arial" w:hAnsi="Arial" w:cs="Arial"/>
          <w:sz w:val="22"/>
          <w:szCs w:val="22"/>
          <w:lang w:val="en-US"/>
        </w:rPr>
        <w:t>S. Magdeburg.</w:t>
      </w:r>
    </w:p>
    <w:p w14:paraId="24B3E854" w14:textId="77777777" w:rsidR="006615CC" w:rsidRPr="00432186" w:rsidRDefault="006615CC" w:rsidP="006615CC">
      <w:pPr>
        <w:rPr>
          <w:rFonts w:ascii="Arial" w:hAnsi="Arial" w:cs="Arial"/>
          <w:sz w:val="22"/>
          <w:szCs w:val="22"/>
          <w:lang w:val="en-US"/>
        </w:rPr>
      </w:pPr>
    </w:p>
    <w:p w14:paraId="24E4A5A0" w14:textId="4C2AB80F" w:rsidR="006615CC" w:rsidRPr="006615CC" w:rsidRDefault="006615CC" w:rsidP="006615CC">
      <w:pPr>
        <w:rPr>
          <w:rFonts w:ascii="Arial" w:hAnsi="Arial" w:cs="Arial"/>
          <w:sz w:val="22"/>
          <w:szCs w:val="22"/>
        </w:rPr>
      </w:pPr>
      <w:r w:rsidRPr="006615CC">
        <w:rPr>
          <w:rFonts w:ascii="Arial" w:hAnsi="Arial" w:cs="Arial"/>
          <w:sz w:val="22"/>
          <w:szCs w:val="22"/>
          <w:lang w:val="en-US"/>
        </w:rPr>
        <w:t xml:space="preserve">International Maritime Organization </w:t>
      </w:r>
      <w:r w:rsidR="00183571" w:rsidRPr="00183571">
        <w:rPr>
          <w:rFonts w:ascii="Arial" w:hAnsi="Arial" w:cs="Arial"/>
          <w:sz w:val="22"/>
          <w:szCs w:val="22"/>
          <w:lang w:val="en-GB"/>
        </w:rPr>
        <w:t xml:space="preserve">– </w:t>
      </w:r>
      <w:r w:rsidRPr="006615CC">
        <w:rPr>
          <w:rFonts w:ascii="Arial" w:hAnsi="Arial" w:cs="Arial"/>
          <w:sz w:val="22"/>
          <w:szCs w:val="22"/>
          <w:lang w:val="en-US"/>
        </w:rPr>
        <w:t xml:space="preserve">IMO (2001): International convention on the control of harmful anti-fouling systems on ships. </w:t>
      </w:r>
      <w:r w:rsidRPr="006615CC">
        <w:rPr>
          <w:rFonts w:ascii="Arial" w:hAnsi="Arial" w:cs="Arial"/>
          <w:sz w:val="22"/>
          <w:szCs w:val="22"/>
        </w:rPr>
        <w:t>Online unter:</w:t>
      </w:r>
      <w:r w:rsidRPr="006615CC">
        <w:t xml:space="preserve"> </w:t>
      </w:r>
      <w:hyperlink r:id="rId15" w:history="1">
        <w:r w:rsidRPr="00D32C88">
          <w:rPr>
            <w:rStyle w:val="Hypertextovodkaz"/>
            <w:rFonts w:ascii="Arial" w:hAnsi="Arial" w:cs="Arial"/>
            <w:sz w:val="22"/>
            <w:szCs w:val="22"/>
          </w:rPr>
          <w:t>http://www.imo.org/en/About/Conventions/ListOfConventions/Pages/International-Convention-on-the-Control-of-Harmful-Anti-fouling-Systems-on-Ships-(AFS).aspx</w:t>
        </w:r>
      </w:hyperlink>
    </w:p>
    <w:p w14:paraId="72B2AD0F" w14:textId="77777777" w:rsidR="00D42229" w:rsidRDefault="00D42229"/>
    <w:sectPr w:rsidR="00D42229" w:rsidSect="00EC0802">
      <w:headerReference w:type="default" r:id="rId16"/>
      <w:footerReference w:type="default" r:id="rId17"/>
      <w:pgSz w:w="11906" w:h="16838"/>
      <w:pgMar w:top="156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4C57D" w14:textId="77777777" w:rsidR="002F2C8A" w:rsidRDefault="002F2C8A" w:rsidP="006615CC">
      <w:r>
        <w:separator/>
      </w:r>
    </w:p>
  </w:endnote>
  <w:endnote w:type="continuationSeparator" w:id="0">
    <w:p w14:paraId="2B9CDBA7" w14:textId="77777777" w:rsidR="002F2C8A" w:rsidRDefault="002F2C8A" w:rsidP="00661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W1)">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71CAA" w14:textId="159AFFC2" w:rsidR="002F2C8A" w:rsidRPr="001B4E79" w:rsidRDefault="002F2C8A" w:rsidP="00626AAA">
    <w:pPr>
      <w:pStyle w:val="Zpat"/>
      <w:tabs>
        <w:tab w:val="clear" w:pos="4536"/>
      </w:tabs>
      <w:rPr>
        <w:rFonts w:ascii="Arial" w:hAnsi="Arial" w:cs="Arial"/>
        <w:sz w:val="14"/>
        <w:szCs w:val="14"/>
      </w:rPr>
    </w:pPr>
    <w:r w:rsidRPr="00626AAA">
      <w:rPr>
        <w:rFonts w:ascii="Arial" w:hAnsi="Arial" w:cs="Arial"/>
        <w:sz w:val="14"/>
        <w:szCs w:val="14"/>
      </w:rPr>
      <w:fldChar w:fldCharType="begin"/>
    </w:r>
    <w:r w:rsidRPr="001B4E79">
      <w:rPr>
        <w:rFonts w:ascii="Arial" w:hAnsi="Arial" w:cs="Arial"/>
        <w:sz w:val="14"/>
        <w:szCs w:val="14"/>
      </w:rPr>
      <w:instrText xml:space="preserve"> PAGE   \* MERGEFORMAT </w:instrText>
    </w:r>
    <w:r w:rsidRPr="00626AAA">
      <w:rPr>
        <w:rFonts w:ascii="Arial" w:hAnsi="Arial" w:cs="Arial"/>
        <w:sz w:val="14"/>
        <w:szCs w:val="14"/>
      </w:rPr>
      <w:fldChar w:fldCharType="separate"/>
    </w:r>
    <w:r w:rsidR="008E3636">
      <w:rPr>
        <w:rFonts w:ascii="Arial" w:hAnsi="Arial" w:cs="Arial"/>
        <w:noProof/>
        <w:sz w:val="14"/>
        <w:szCs w:val="14"/>
      </w:rPr>
      <w:t>1</w:t>
    </w:r>
    <w:r w:rsidRPr="00626AAA">
      <w:rPr>
        <w:rFonts w:ascii="Arial" w:hAnsi="Arial" w:cs="Arial"/>
        <w:sz w:val="14"/>
        <w:szCs w:val="14"/>
      </w:rPr>
      <w:fldChar w:fldCharType="end"/>
    </w:r>
    <w:r w:rsidRPr="001B4E79">
      <w:rPr>
        <w:rFonts w:ascii="Arial" w:hAnsi="Arial" w:cs="Arial"/>
        <w:sz w:val="14"/>
        <w:szCs w:val="14"/>
      </w:rPr>
      <w:t>/</w:t>
    </w:r>
    <w:r w:rsidRPr="00626AAA">
      <w:rPr>
        <w:rFonts w:ascii="Arial" w:hAnsi="Arial" w:cs="Arial"/>
        <w:sz w:val="14"/>
        <w:szCs w:val="14"/>
      </w:rPr>
      <w:fldChar w:fldCharType="begin"/>
    </w:r>
    <w:r w:rsidRPr="001B4E79">
      <w:rPr>
        <w:rFonts w:ascii="Arial" w:hAnsi="Arial" w:cs="Arial"/>
        <w:sz w:val="14"/>
        <w:szCs w:val="14"/>
      </w:rPr>
      <w:instrText xml:space="preserve"> NUMPAGES   \* MERGEFORMAT </w:instrText>
    </w:r>
    <w:r w:rsidRPr="00626AAA">
      <w:rPr>
        <w:rFonts w:ascii="Arial" w:hAnsi="Arial" w:cs="Arial"/>
        <w:sz w:val="14"/>
        <w:szCs w:val="14"/>
      </w:rPr>
      <w:fldChar w:fldCharType="separate"/>
    </w:r>
    <w:r w:rsidR="008E3636">
      <w:rPr>
        <w:rFonts w:ascii="Arial" w:hAnsi="Arial" w:cs="Arial"/>
        <w:noProof/>
        <w:sz w:val="14"/>
        <w:szCs w:val="14"/>
      </w:rPr>
      <w:t>9</w:t>
    </w:r>
    <w:r w:rsidRPr="00626AAA">
      <w:rPr>
        <w:rFonts w:ascii="Arial" w:hAnsi="Arial" w:cs="Arial"/>
        <w:sz w:val="14"/>
        <w:szCs w:val="14"/>
      </w:rPr>
      <w:fldChar w:fldCharType="end"/>
    </w:r>
    <w:r w:rsidRPr="001B4E79">
      <w:rPr>
        <w:rFonts w:ascii="Arial" w:hAnsi="Arial" w:cs="Arial"/>
        <w:sz w:val="14"/>
        <w:szCs w:val="14"/>
      </w:rPr>
      <w:tab/>
    </w:r>
    <w:r w:rsidRPr="00626AAA">
      <w:rPr>
        <w:rFonts w:ascii="Arial" w:hAnsi="Arial" w:cs="Arial"/>
        <w:sz w:val="14"/>
        <w:szCs w:val="14"/>
      </w:rPr>
      <w:fldChar w:fldCharType="begin"/>
    </w:r>
    <w:r w:rsidRPr="001B4E79">
      <w:rPr>
        <w:rFonts w:ascii="Arial" w:hAnsi="Arial" w:cs="Arial"/>
        <w:sz w:val="14"/>
        <w:szCs w:val="14"/>
      </w:rPr>
      <w:instrText xml:space="preserve"> FILENAME  \p  \* MERGEFORMAT </w:instrText>
    </w:r>
    <w:r w:rsidRPr="00626AAA">
      <w:rPr>
        <w:rFonts w:ascii="Arial" w:hAnsi="Arial" w:cs="Arial"/>
        <w:sz w:val="14"/>
        <w:szCs w:val="14"/>
      </w:rPr>
      <w:fldChar w:fldCharType="separate"/>
    </w:r>
    <w:r w:rsidR="008E3636">
      <w:rPr>
        <w:rFonts w:ascii="Arial" w:hAnsi="Arial" w:cs="Arial"/>
        <w:noProof/>
        <w:sz w:val="14"/>
        <w:szCs w:val="14"/>
      </w:rPr>
      <w:t>K:\AG\WFD\WFD46\D\Ergebnisvermerk\Anlagen\IKSE-WFD46_Anl_07_EV_Kommentar_SQI_120918.docx</w:t>
    </w:r>
    <w:r w:rsidRPr="00626AAA">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89001" w14:textId="77777777" w:rsidR="002F2C8A" w:rsidRPr="0053601A" w:rsidRDefault="002F2C8A" w:rsidP="00357173">
    <w:pPr>
      <w:jc w:val="center"/>
      <w:rPr>
        <w:color w:val="FFFFFF"/>
      </w:rPr>
    </w:pPr>
    <w:r>
      <w:rPr>
        <w:noProof/>
        <w:color w:val="FFFFFF"/>
        <w:lang w:eastAsia="de-DE"/>
      </w:rPr>
      <mc:AlternateContent>
        <mc:Choice Requires="wps">
          <w:drawing>
            <wp:anchor distT="0" distB="0" distL="114300" distR="114300" simplePos="0" relativeHeight="251655168" behindDoc="1" locked="0" layoutInCell="0" allowOverlap="1" wp14:anchorId="504285C0" wp14:editId="2311E594">
              <wp:simplePos x="0" y="0"/>
              <wp:positionH relativeFrom="column">
                <wp:posOffset>-901065</wp:posOffset>
              </wp:positionH>
              <wp:positionV relativeFrom="paragraph">
                <wp:posOffset>-28575</wp:posOffset>
              </wp:positionV>
              <wp:extent cx="7610475" cy="158115"/>
              <wp:effectExtent l="3810" t="0" r="0" b="381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10475" cy="158115"/>
                      </a:xfrm>
                      <a:prstGeom prst="rect">
                        <a:avLst/>
                      </a:prstGeom>
                      <a:solidFill>
                        <a:srgbClr val="00275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41CCC" id="Rechteck 1" o:spid="_x0000_s1026" style="position:absolute;margin-left:-70.95pt;margin-top:-2.25pt;width:599.25pt;height:1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" o:allowincell="f" fillcolor="#002752" stroked="f">
              <v:path arrowok="t"/>
            </v:rect>
          </w:pict>
        </mc:Fallback>
      </mc:AlternateContent>
    </w:r>
    <w:r w:rsidRPr="0053601A">
      <w:rPr>
        <w:color w:val="FFFFFF"/>
      </w:rPr>
      <w:fldChar w:fldCharType="begin"/>
    </w:r>
    <w:r w:rsidRPr="0053601A">
      <w:rPr>
        <w:color w:val="FFFFFF"/>
      </w:rPr>
      <w:instrText>PAGE   \* MERGEFORMAT</w:instrText>
    </w:r>
    <w:r w:rsidRPr="0053601A">
      <w:rPr>
        <w:color w:val="FFFFFF"/>
      </w:rPr>
      <w:fldChar w:fldCharType="separate"/>
    </w:r>
    <w:r>
      <w:rPr>
        <w:noProof/>
        <w:color w:val="FFFFFF"/>
      </w:rPr>
      <w:t>1</w:t>
    </w:r>
    <w:r w:rsidRPr="0053601A">
      <w:rPr>
        <w:color w:val="FFFFF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13928" w14:textId="4A8832AC" w:rsidR="002F2C8A" w:rsidRPr="001B4E79" w:rsidRDefault="002F2C8A" w:rsidP="002D0109">
    <w:pPr>
      <w:pStyle w:val="Zpat"/>
      <w:tabs>
        <w:tab w:val="clear" w:pos="4536"/>
        <w:tab w:val="clear" w:pos="9072"/>
        <w:tab w:val="right" w:pos="14287"/>
      </w:tabs>
      <w:rPr>
        <w:rFonts w:ascii="Arial" w:hAnsi="Arial" w:cs="Arial"/>
        <w:sz w:val="14"/>
        <w:szCs w:val="14"/>
      </w:rPr>
    </w:pPr>
    <w:r w:rsidRPr="00626AAA">
      <w:rPr>
        <w:rFonts w:ascii="Arial" w:hAnsi="Arial" w:cs="Arial"/>
        <w:sz w:val="14"/>
        <w:szCs w:val="14"/>
      </w:rPr>
      <w:fldChar w:fldCharType="begin"/>
    </w:r>
    <w:r w:rsidRPr="001B4E79">
      <w:rPr>
        <w:rFonts w:ascii="Arial" w:hAnsi="Arial" w:cs="Arial"/>
        <w:sz w:val="14"/>
        <w:szCs w:val="14"/>
      </w:rPr>
      <w:instrText xml:space="preserve"> PAGE   \* MERGEFORMAT </w:instrText>
    </w:r>
    <w:r w:rsidRPr="00626AAA">
      <w:rPr>
        <w:rFonts w:ascii="Arial" w:hAnsi="Arial" w:cs="Arial"/>
        <w:sz w:val="14"/>
        <w:szCs w:val="14"/>
      </w:rPr>
      <w:fldChar w:fldCharType="separate"/>
    </w:r>
    <w:r w:rsidR="008E3636">
      <w:rPr>
        <w:rFonts w:ascii="Arial" w:hAnsi="Arial" w:cs="Arial"/>
        <w:noProof/>
        <w:sz w:val="14"/>
        <w:szCs w:val="14"/>
      </w:rPr>
      <w:t>6</w:t>
    </w:r>
    <w:r w:rsidRPr="00626AAA">
      <w:rPr>
        <w:rFonts w:ascii="Arial" w:hAnsi="Arial" w:cs="Arial"/>
        <w:sz w:val="14"/>
        <w:szCs w:val="14"/>
      </w:rPr>
      <w:fldChar w:fldCharType="end"/>
    </w:r>
    <w:r w:rsidRPr="001B4E79">
      <w:rPr>
        <w:rFonts w:ascii="Arial" w:hAnsi="Arial" w:cs="Arial"/>
        <w:sz w:val="14"/>
        <w:szCs w:val="14"/>
      </w:rPr>
      <w:t>/</w:t>
    </w:r>
    <w:r w:rsidRPr="00626AAA">
      <w:rPr>
        <w:rFonts w:ascii="Arial" w:hAnsi="Arial" w:cs="Arial"/>
        <w:sz w:val="14"/>
        <w:szCs w:val="14"/>
      </w:rPr>
      <w:fldChar w:fldCharType="begin"/>
    </w:r>
    <w:r w:rsidRPr="001B4E79">
      <w:rPr>
        <w:rFonts w:ascii="Arial" w:hAnsi="Arial" w:cs="Arial"/>
        <w:sz w:val="14"/>
        <w:szCs w:val="14"/>
      </w:rPr>
      <w:instrText xml:space="preserve"> NUMPAGES   \* MERGEFORMAT </w:instrText>
    </w:r>
    <w:r w:rsidRPr="00626AAA">
      <w:rPr>
        <w:rFonts w:ascii="Arial" w:hAnsi="Arial" w:cs="Arial"/>
        <w:sz w:val="14"/>
        <w:szCs w:val="14"/>
      </w:rPr>
      <w:fldChar w:fldCharType="separate"/>
    </w:r>
    <w:r w:rsidR="008E3636">
      <w:rPr>
        <w:rFonts w:ascii="Arial" w:hAnsi="Arial" w:cs="Arial"/>
        <w:noProof/>
        <w:sz w:val="14"/>
        <w:szCs w:val="14"/>
      </w:rPr>
      <w:t>9</w:t>
    </w:r>
    <w:r w:rsidRPr="00626AAA">
      <w:rPr>
        <w:rFonts w:ascii="Arial" w:hAnsi="Arial" w:cs="Arial"/>
        <w:sz w:val="14"/>
        <w:szCs w:val="14"/>
      </w:rPr>
      <w:fldChar w:fldCharType="end"/>
    </w:r>
    <w:r w:rsidRPr="001B4E79">
      <w:rPr>
        <w:rFonts w:ascii="Arial" w:hAnsi="Arial" w:cs="Arial"/>
        <w:sz w:val="14"/>
        <w:szCs w:val="14"/>
      </w:rPr>
      <w:tab/>
    </w:r>
    <w:r w:rsidRPr="00626AAA">
      <w:rPr>
        <w:rFonts w:ascii="Arial" w:hAnsi="Arial" w:cs="Arial"/>
        <w:sz w:val="14"/>
        <w:szCs w:val="14"/>
      </w:rPr>
      <w:fldChar w:fldCharType="begin"/>
    </w:r>
    <w:r w:rsidRPr="001B4E79">
      <w:rPr>
        <w:rFonts w:ascii="Arial" w:hAnsi="Arial" w:cs="Arial"/>
        <w:sz w:val="14"/>
        <w:szCs w:val="14"/>
      </w:rPr>
      <w:instrText xml:space="preserve"> FILENAME  \p  \* MERGEFORMAT </w:instrText>
    </w:r>
    <w:r w:rsidRPr="00626AAA">
      <w:rPr>
        <w:rFonts w:ascii="Arial" w:hAnsi="Arial" w:cs="Arial"/>
        <w:sz w:val="14"/>
        <w:szCs w:val="14"/>
      </w:rPr>
      <w:fldChar w:fldCharType="separate"/>
    </w:r>
    <w:r w:rsidR="008E3636">
      <w:rPr>
        <w:rFonts w:ascii="Arial" w:hAnsi="Arial" w:cs="Arial"/>
        <w:noProof/>
        <w:sz w:val="14"/>
        <w:szCs w:val="14"/>
      </w:rPr>
      <w:t>K:\AG\WFD\WFD46\D\Ergebnisvermerk\Anlagen\IKSE-WFD46_Anl_07_EV_Kommentar_SQI_120918.docx</w:t>
    </w:r>
    <w:r w:rsidRPr="00626AAA">
      <w:rPr>
        <w:rFonts w:ascii="Arial" w:hAnsi="Arial" w:cs="Arial"/>
        <w:sz w:val="14"/>
        <w:szCs w:val="1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8F596" w14:textId="359D7450" w:rsidR="002F2C8A" w:rsidRPr="000D3BC1" w:rsidRDefault="002F2C8A" w:rsidP="00626AAA">
    <w:pPr>
      <w:pStyle w:val="Zpat"/>
      <w:tabs>
        <w:tab w:val="clear" w:pos="4536"/>
      </w:tabs>
      <w:rPr>
        <w:rFonts w:ascii="Arial" w:hAnsi="Arial" w:cs="Arial"/>
        <w:sz w:val="14"/>
        <w:szCs w:val="14"/>
      </w:rPr>
    </w:pPr>
    <w:r w:rsidRPr="00626AAA">
      <w:rPr>
        <w:rFonts w:ascii="Arial" w:hAnsi="Arial" w:cs="Arial"/>
        <w:sz w:val="14"/>
        <w:szCs w:val="14"/>
      </w:rPr>
      <w:fldChar w:fldCharType="begin"/>
    </w:r>
    <w:r w:rsidRPr="000D3BC1">
      <w:rPr>
        <w:rFonts w:ascii="Arial" w:hAnsi="Arial" w:cs="Arial"/>
        <w:sz w:val="14"/>
        <w:szCs w:val="14"/>
      </w:rPr>
      <w:instrText xml:space="preserve"> PAGE   \* MERGEFORMAT </w:instrText>
    </w:r>
    <w:r w:rsidRPr="00626AAA">
      <w:rPr>
        <w:rFonts w:ascii="Arial" w:hAnsi="Arial" w:cs="Arial"/>
        <w:sz w:val="14"/>
        <w:szCs w:val="14"/>
      </w:rPr>
      <w:fldChar w:fldCharType="separate"/>
    </w:r>
    <w:r w:rsidR="008E3636">
      <w:rPr>
        <w:rFonts w:ascii="Arial" w:hAnsi="Arial" w:cs="Arial"/>
        <w:noProof/>
        <w:sz w:val="14"/>
        <w:szCs w:val="14"/>
      </w:rPr>
      <w:t>9</w:t>
    </w:r>
    <w:r w:rsidRPr="00626AAA">
      <w:rPr>
        <w:rFonts w:ascii="Arial" w:hAnsi="Arial" w:cs="Arial"/>
        <w:sz w:val="14"/>
        <w:szCs w:val="14"/>
      </w:rPr>
      <w:fldChar w:fldCharType="end"/>
    </w:r>
    <w:r w:rsidRPr="000D3BC1">
      <w:rPr>
        <w:rFonts w:ascii="Arial" w:hAnsi="Arial" w:cs="Arial"/>
        <w:sz w:val="14"/>
        <w:szCs w:val="14"/>
      </w:rPr>
      <w:t>/</w:t>
    </w:r>
    <w:r w:rsidRPr="00626AAA">
      <w:rPr>
        <w:rFonts w:ascii="Arial" w:hAnsi="Arial" w:cs="Arial"/>
        <w:sz w:val="14"/>
        <w:szCs w:val="14"/>
      </w:rPr>
      <w:fldChar w:fldCharType="begin"/>
    </w:r>
    <w:r w:rsidRPr="000D3BC1">
      <w:rPr>
        <w:rFonts w:ascii="Arial" w:hAnsi="Arial" w:cs="Arial"/>
        <w:sz w:val="14"/>
        <w:szCs w:val="14"/>
      </w:rPr>
      <w:instrText xml:space="preserve"> NUMPAGES   \* MERGEFORMAT </w:instrText>
    </w:r>
    <w:r w:rsidRPr="00626AAA">
      <w:rPr>
        <w:rFonts w:ascii="Arial" w:hAnsi="Arial" w:cs="Arial"/>
        <w:sz w:val="14"/>
        <w:szCs w:val="14"/>
      </w:rPr>
      <w:fldChar w:fldCharType="separate"/>
    </w:r>
    <w:r w:rsidR="008E3636">
      <w:rPr>
        <w:rFonts w:ascii="Arial" w:hAnsi="Arial" w:cs="Arial"/>
        <w:noProof/>
        <w:sz w:val="14"/>
        <w:szCs w:val="14"/>
      </w:rPr>
      <w:t>9</w:t>
    </w:r>
    <w:r w:rsidRPr="00626AAA">
      <w:rPr>
        <w:rFonts w:ascii="Arial" w:hAnsi="Arial" w:cs="Arial"/>
        <w:sz w:val="14"/>
        <w:szCs w:val="14"/>
      </w:rPr>
      <w:fldChar w:fldCharType="end"/>
    </w:r>
    <w:r w:rsidRPr="000D3BC1">
      <w:rPr>
        <w:rFonts w:ascii="Arial" w:hAnsi="Arial" w:cs="Arial"/>
        <w:sz w:val="14"/>
        <w:szCs w:val="14"/>
      </w:rPr>
      <w:tab/>
    </w:r>
    <w:r w:rsidRPr="00626AAA">
      <w:rPr>
        <w:rFonts w:ascii="Arial" w:hAnsi="Arial" w:cs="Arial"/>
        <w:sz w:val="14"/>
        <w:szCs w:val="14"/>
      </w:rPr>
      <w:fldChar w:fldCharType="begin"/>
    </w:r>
    <w:r w:rsidRPr="000D3BC1">
      <w:rPr>
        <w:rFonts w:ascii="Arial" w:hAnsi="Arial" w:cs="Arial"/>
        <w:sz w:val="14"/>
        <w:szCs w:val="14"/>
      </w:rPr>
      <w:instrText xml:space="preserve"> FILENAME  \p  \* MERGEFORMAT </w:instrText>
    </w:r>
    <w:r w:rsidRPr="00626AAA">
      <w:rPr>
        <w:rFonts w:ascii="Arial" w:hAnsi="Arial" w:cs="Arial"/>
        <w:sz w:val="14"/>
        <w:szCs w:val="14"/>
      </w:rPr>
      <w:fldChar w:fldCharType="separate"/>
    </w:r>
    <w:r w:rsidR="008E3636">
      <w:rPr>
        <w:rFonts w:ascii="Arial" w:hAnsi="Arial" w:cs="Arial"/>
        <w:noProof/>
        <w:sz w:val="14"/>
        <w:szCs w:val="14"/>
      </w:rPr>
      <w:t>K:\AG\WFD\WFD46\D\Ergebnisvermerk\Anlagen\IKSE-WFD46_Anl_07_EV_Kommentar_SQI_120918.docx</w:t>
    </w:r>
    <w:r w:rsidRPr="00626AAA">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88276" w14:textId="77777777" w:rsidR="002F2C8A" w:rsidRDefault="002F2C8A" w:rsidP="006615CC">
      <w:r>
        <w:separator/>
      </w:r>
    </w:p>
  </w:footnote>
  <w:footnote w:type="continuationSeparator" w:id="0">
    <w:p w14:paraId="47B335A0" w14:textId="77777777" w:rsidR="002F2C8A" w:rsidRDefault="002F2C8A" w:rsidP="006615CC">
      <w:r>
        <w:continuationSeparator/>
      </w:r>
    </w:p>
  </w:footnote>
  <w:footnote w:id="1">
    <w:p w14:paraId="00A1158B" w14:textId="7DABC955" w:rsidR="002F2C8A" w:rsidRPr="007D5B3E" w:rsidRDefault="002F2C8A" w:rsidP="002B7545">
      <w:pPr>
        <w:pStyle w:val="Odstavecseseznamem"/>
        <w:spacing w:after="120" w:line="240" w:lineRule="auto"/>
        <w:ind w:left="142" w:hanging="142"/>
        <w:contextualSpacing w:val="0"/>
        <w:jc w:val="both"/>
        <w:rPr>
          <w:sz w:val="16"/>
          <w:szCs w:val="16"/>
        </w:rPr>
      </w:pPr>
      <w:r w:rsidRPr="00C23044">
        <w:rPr>
          <w:rStyle w:val="Znakapoznpodarou"/>
          <w:rFonts w:ascii="Arial" w:hAnsi="Arial" w:cs="Arial"/>
          <w:sz w:val="18"/>
          <w:szCs w:val="18"/>
        </w:rPr>
        <w:footnoteRef/>
      </w:r>
      <w:r>
        <w:rPr>
          <w:rFonts w:ascii="Arial" w:hAnsi="Arial" w:cs="Arial"/>
          <w:sz w:val="18"/>
          <w:szCs w:val="18"/>
        </w:rPr>
        <w:tab/>
      </w:r>
      <w:r w:rsidRPr="007D5B3E">
        <w:rPr>
          <w:rFonts w:ascii="Arial" w:hAnsi="Arial" w:cs="Arial"/>
          <w:sz w:val="16"/>
          <w:szCs w:val="16"/>
        </w:rPr>
        <w:t>Zur kontinuierlichen Überwachung der Schadstoffbelastung der Schwebstoffe werden im internationalen Elbeeinzugsgebiet seit Jahrzehnten erfolgreich Sedimentationsbecken eingesetzt, in denen aufgrund der geringen Strömungsgeschwindigkeit von ≈ 1 cm/s die Schwebstoffe sedimentieren und somit als Probengut "frische, schwebstoffbürtige Sedimente" gewonnen werden. Die sedimentierten Schwebstoffe werden in den Becken jeweils über einen Zeitraum von ca. einem Monat gesammelt und anschließend als homogenisierte Monatsmischproben analysiert (ARGE Elbe 1988). Auf diese Weise wird eine einheitliche Erfassung der mittleren Belastung an einem Standort (d.</w:t>
      </w:r>
      <w:r w:rsidR="00807F24">
        <w:rPr>
          <w:rFonts w:ascii="Arial" w:hAnsi="Arial" w:cs="Arial"/>
          <w:sz w:val="16"/>
          <w:szCs w:val="16"/>
        </w:rPr>
        <w:t xml:space="preserve"> </w:t>
      </w:r>
      <w:r w:rsidRPr="007D5B3E">
        <w:rPr>
          <w:rFonts w:ascii="Arial" w:hAnsi="Arial" w:cs="Arial"/>
          <w:sz w:val="16"/>
          <w:szCs w:val="16"/>
        </w:rPr>
        <w:t>h. für einen repräsentativen Flussabschnitt) für einen bestimmten Zeitabschnitt gewährleistet.</w:t>
      </w:r>
    </w:p>
  </w:footnote>
  <w:footnote w:id="2">
    <w:p w14:paraId="3EC42081" w14:textId="0C30ADB0" w:rsidR="002F2C8A" w:rsidRPr="007D5B3E" w:rsidRDefault="002F2C8A" w:rsidP="002B7545">
      <w:pPr>
        <w:pStyle w:val="Odstavecseseznamem"/>
        <w:spacing w:before="120" w:after="0" w:line="240" w:lineRule="auto"/>
        <w:ind w:left="142" w:hanging="142"/>
        <w:contextualSpacing w:val="0"/>
        <w:jc w:val="both"/>
        <w:rPr>
          <w:sz w:val="16"/>
          <w:szCs w:val="16"/>
        </w:rPr>
      </w:pPr>
      <w:r w:rsidRPr="0034308F">
        <w:rPr>
          <w:rStyle w:val="Znakapoznpodarou"/>
          <w:sz w:val="18"/>
          <w:szCs w:val="18"/>
        </w:rPr>
        <w:footnoteRef/>
      </w:r>
      <w:r>
        <w:rPr>
          <w:sz w:val="18"/>
          <w:szCs w:val="18"/>
        </w:rPr>
        <w:tab/>
      </w:r>
      <w:r w:rsidRPr="007D5B3E">
        <w:rPr>
          <w:rFonts w:ascii="Arial" w:hAnsi="Arial" w:cs="Arial"/>
          <w:sz w:val="16"/>
          <w:szCs w:val="16"/>
        </w:rPr>
        <w:t>Die Gewinnung von Schwebstoffproben erfolgt an einigen Standorten durch den temporären Einsatz einer Durchflusszentrifuge. Es wird i.</w:t>
      </w:r>
      <w:r w:rsidR="00807F24">
        <w:rPr>
          <w:rFonts w:ascii="Arial" w:hAnsi="Arial" w:cs="Arial"/>
          <w:sz w:val="16"/>
          <w:szCs w:val="16"/>
        </w:rPr>
        <w:t xml:space="preserve"> </w:t>
      </w:r>
      <w:r w:rsidRPr="007D5B3E">
        <w:rPr>
          <w:rFonts w:ascii="Arial" w:hAnsi="Arial" w:cs="Arial"/>
          <w:sz w:val="16"/>
          <w:szCs w:val="16"/>
        </w:rPr>
        <w:t>d.</w:t>
      </w:r>
      <w:r w:rsidR="00807F24">
        <w:rPr>
          <w:rFonts w:ascii="Arial" w:hAnsi="Arial" w:cs="Arial"/>
          <w:sz w:val="16"/>
          <w:szCs w:val="16"/>
        </w:rPr>
        <w:t xml:space="preserve"> </w:t>
      </w:r>
      <w:r w:rsidRPr="007D5B3E">
        <w:rPr>
          <w:rFonts w:ascii="Arial" w:hAnsi="Arial" w:cs="Arial"/>
          <w:sz w:val="16"/>
          <w:szCs w:val="16"/>
        </w:rPr>
        <w:t>R. drei bis sechs Stunden bei einem Durchfluss von 12 l/min und 17.000 U/min zentrifugiert, mit einem Schwebstoffabscheidungsgrad von annähernd 100 % (Erfassung der Feinstpartikel). Dieses Verfahren ermöglicht es, einen aktuellen Belastungszustand (in einem wesentlich kürzeren Betrachtungszeitraum im Vergleich zum Absetzbecken) abzubilden.</w:t>
      </w:r>
    </w:p>
  </w:footnote>
  <w:footnote w:id="3">
    <w:p w14:paraId="79D6AF3F" w14:textId="67824389" w:rsidR="002F2C8A" w:rsidRPr="00204FD5" w:rsidRDefault="002F2C8A" w:rsidP="00204FD5">
      <w:pPr>
        <w:pStyle w:val="Textpoznpodarou"/>
        <w:ind w:left="142" w:hanging="142"/>
        <w:rPr>
          <w:lang w:val="de-DE"/>
        </w:rPr>
      </w:pPr>
      <w:r>
        <w:rPr>
          <w:rStyle w:val="Znakapoznpodarou"/>
        </w:rPr>
        <w:footnoteRef/>
      </w:r>
      <w:r>
        <w:tab/>
      </w:r>
      <w:r w:rsidRPr="00204FD5">
        <w:rPr>
          <w:sz w:val="16"/>
          <w:szCs w:val="16"/>
          <w:lang w:val="de-DE"/>
        </w:rPr>
        <w:t>Die Darstellung des SQI erfolgte mit Unterstützung des Förderprojektes „Schadstoffsanierung Elbesedimente – ELSA“ (http://elsa-elbe.de/).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E33AB" w14:textId="30360A3E" w:rsidR="002F2C8A" w:rsidRDefault="002F2C8A" w:rsidP="00EC0802">
    <w:pPr>
      <w:pStyle w:val="Zhlav"/>
      <w:tabs>
        <w:tab w:val="clear" w:pos="4536"/>
        <w:tab w:val="right" w:pos="14287"/>
      </w:tabs>
      <w:rPr>
        <w:rFonts w:cs="Arial"/>
      </w:rPr>
    </w:pPr>
    <w:r>
      <w:rPr>
        <w:noProof/>
        <w:lang w:eastAsia="de-DE"/>
      </w:rPr>
      <w:drawing>
        <wp:inline distT="0" distB="0" distL="0" distR="0" wp14:anchorId="683B697E" wp14:editId="4A4B00F2">
          <wp:extent cx="290195" cy="229870"/>
          <wp:effectExtent l="0" t="0" r="0" b="0"/>
          <wp:docPr id="47" name="obrázek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195" cy="229870"/>
                  </a:xfrm>
                  <a:prstGeom prst="rect">
                    <a:avLst/>
                  </a:prstGeom>
                  <a:noFill/>
                  <a:ln>
                    <a:noFill/>
                  </a:ln>
                </pic:spPr>
              </pic:pic>
            </a:graphicData>
          </a:graphic>
        </wp:inline>
      </w:drawing>
    </w:r>
    <w:r>
      <w:rPr>
        <w:rFonts w:cs="Arial"/>
      </w:rPr>
      <w:tab/>
      <w:t xml:space="preserve">Anlage </w:t>
    </w:r>
    <w:r w:rsidR="008E3636">
      <w:rPr>
        <w:rFonts w:cs="Arial"/>
      </w:rPr>
      <w:t>7</w:t>
    </w:r>
  </w:p>
  <w:p w14:paraId="34FB47FC" w14:textId="11C342CD" w:rsidR="002F2C8A" w:rsidRPr="00F348D5" w:rsidRDefault="008E3636" w:rsidP="00626AAA">
    <w:pPr>
      <w:pStyle w:val="Kopfzeile2"/>
      <w:tabs>
        <w:tab w:val="clear" w:pos="9360"/>
        <w:tab w:val="right" w:pos="9072"/>
        <w:tab w:val="right" w:pos="14003"/>
      </w:tabs>
      <w:rPr>
        <w:rFonts w:eastAsia="Tms Rmn" w:cs="Tms Rmn"/>
      </w:rPr>
    </w:pPr>
    <w:r>
      <w:t>Arbeitsgruppe WFD</w:t>
    </w:r>
    <w:r>
      <w:tab/>
      <w:t>zum Ergebnisvermerk über die 46. Beratung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3013" w14:textId="77777777" w:rsidR="002F2C8A" w:rsidRPr="00B21DC5" w:rsidRDefault="002F2C8A" w:rsidP="00357173">
    <w:pPr>
      <w:rPr>
        <w:rFonts w:eastAsia="Tms Rmn"/>
      </w:rPr>
    </w:pPr>
    <w:r>
      <w:rPr>
        <w:rFonts w:eastAsia="Tms Rmn" w:cs="Tms Rmn"/>
        <w:noProof/>
        <w:lang w:eastAsia="de-DE"/>
      </w:rPr>
      <mc:AlternateContent>
        <mc:Choice Requires="wps">
          <w:drawing>
            <wp:anchor distT="0" distB="0" distL="114300" distR="114300" simplePos="0" relativeHeight="251657216" behindDoc="1" locked="0" layoutInCell="0" allowOverlap="1" wp14:anchorId="593DE583" wp14:editId="369ABCB0">
              <wp:simplePos x="0" y="0"/>
              <wp:positionH relativeFrom="column">
                <wp:posOffset>-901065</wp:posOffset>
              </wp:positionH>
              <wp:positionV relativeFrom="paragraph">
                <wp:posOffset>324485</wp:posOffset>
              </wp:positionV>
              <wp:extent cx="7592060" cy="36195"/>
              <wp:effectExtent l="3810" t="635" r="0" b="127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92060" cy="36195"/>
                      </a:xfrm>
                      <a:prstGeom prst="rect">
                        <a:avLst/>
                      </a:prstGeom>
                      <a:solidFill>
                        <a:srgbClr val="00275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7C853" id="Rechteck 3" o:spid="_x0000_s1026" style="position:absolute;margin-left:-70.95pt;margin-top:25.55pt;width:597.8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" o:allowincell="f" fillcolor="#002752" stroked="f">
              <v:path arrowok="t"/>
            </v:rect>
          </w:pict>
        </mc:Fallback>
      </mc:AlternateContent>
    </w:r>
    <w:r>
      <w:rPr>
        <w:noProof/>
        <w:lang w:eastAsia="de-DE"/>
      </w:rPr>
      <w:drawing>
        <wp:anchor distT="0" distB="0" distL="114300" distR="114300" simplePos="0" relativeHeight="251659264" behindDoc="0" locked="0" layoutInCell="1" allowOverlap="1" wp14:anchorId="69458D91" wp14:editId="2C54E784">
          <wp:simplePos x="0" y="0"/>
          <wp:positionH relativeFrom="margin">
            <wp:align>outside</wp:align>
          </wp:positionH>
          <wp:positionV relativeFrom="paragraph">
            <wp:posOffset>6985</wp:posOffset>
          </wp:positionV>
          <wp:extent cx="291465" cy="278130"/>
          <wp:effectExtent l="0" t="0" r="0" b="7620"/>
          <wp:wrapNone/>
          <wp:docPr id="48" name="Grafik 4" descr="Logo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transparent"/>
                  <pic:cNvPicPr>
                    <a:picLocks noChangeAspect="1" noChangeArrowheads="1"/>
                  </pic:cNvPicPr>
                </pic:nvPicPr>
                <pic:blipFill>
                  <a:blip r:embed="rId1">
                    <a:extLst>
                      <a:ext uri="{28A0092B-C50C-407E-A947-70E740481C1C}">
                        <a14:useLocalDpi xmlns:a14="http://schemas.microsoft.com/office/drawing/2010/main" val="0"/>
                      </a:ext>
                    </a:extLst>
                  </a:blip>
                  <a:srcRect b="31090"/>
                  <a:stretch>
                    <a:fillRect/>
                  </a:stretch>
                </pic:blipFill>
                <pic:spPr bwMode="auto">
                  <a:xfrm>
                    <a:off x="0" y="0"/>
                    <a:ext cx="291465" cy="2781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ms Rmn"/>
      </w:rPr>
      <w:t>Stand: 25.08.17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34835" w14:textId="6853D4EE" w:rsidR="002F2C8A" w:rsidRDefault="002F2C8A" w:rsidP="002D0109">
    <w:pPr>
      <w:pStyle w:val="Zhlav"/>
      <w:tabs>
        <w:tab w:val="clear" w:pos="4536"/>
        <w:tab w:val="clear" w:pos="9072"/>
        <w:tab w:val="right" w:pos="14287"/>
      </w:tabs>
      <w:rPr>
        <w:rFonts w:cs="Arial"/>
      </w:rPr>
    </w:pPr>
    <w:r>
      <w:rPr>
        <w:noProof/>
        <w:lang w:eastAsia="de-DE"/>
      </w:rPr>
      <w:drawing>
        <wp:inline distT="0" distB="0" distL="0" distR="0" wp14:anchorId="054E9144" wp14:editId="32278C9C">
          <wp:extent cx="290195" cy="229870"/>
          <wp:effectExtent l="0" t="0" r="0" b="0"/>
          <wp:docPr id="51" name="obrázek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195" cy="229870"/>
                  </a:xfrm>
                  <a:prstGeom prst="rect">
                    <a:avLst/>
                  </a:prstGeom>
                  <a:noFill/>
                  <a:ln>
                    <a:noFill/>
                  </a:ln>
                </pic:spPr>
              </pic:pic>
            </a:graphicData>
          </a:graphic>
        </wp:inline>
      </w:drawing>
    </w:r>
    <w:r>
      <w:rPr>
        <w:rFonts w:cs="Arial"/>
      </w:rPr>
      <w:tab/>
      <w:t>Anl</w:t>
    </w:r>
    <w:r>
      <w:t xml:space="preserve">age </w:t>
    </w:r>
    <w:r w:rsidR="008E3636">
      <w:t>7</w:t>
    </w:r>
  </w:p>
  <w:p w14:paraId="3E05F32B" w14:textId="0EA29A65" w:rsidR="002F2C8A" w:rsidRPr="00F348D5" w:rsidRDefault="008E3636" w:rsidP="002D0109">
    <w:pPr>
      <w:pStyle w:val="Kopfzeile2"/>
      <w:tabs>
        <w:tab w:val="clear" w:pos="9360"/>
        <w:tab w:val="right" w:pos="14287"/>
      </w:tabs>
      <w:rPr>
        <w:rFonts w:eastAsia="Tms Rmn" w:cs="Tms Rmn"/>
      </w:rPr>
    </w:pPr>
    <w:r>
      <w:t>Arbeitsgruppe WFD</w:t>
    </w:r>
    <w:r>
      <w:tab/>
      <w:t>zum Ergebnisvermerk über die 46. Beratung</w:t>
    </w:r>
    <w:r>
      <w:rPr>
        <w:rFonts w:cs="Arial"/>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BECF6" w14:textId="118D7C26" w:rsidR="002F2C8A" w:rsidRDefault="002F2C8A" w:rsidP="002D0109">
    <w:pPr>
      <w:pStyle w:val="Zhlav"/>
      <w:tabs>
        <w:tab w:val="clear" w:pos="4536"/>
      </w:tabs>
      <w:rPr>
        <w:rFonts w:cs="Arial"/>
      </w:rPr>
    </w:pPr>
    <w:r>
      <w:rPr>
        <w:noProof/>
        <w:lang w:eastAsia="de-DE"/>
      </w:rPr>
      <w:drawing>
        <wp:inline distT="0" distB="0" distL="0" distR="0" wp14:anchorId="3F624579" wp14:editId="381007C7">
          <wp:extent cx="290195" cy="229870"/>
          <wp:effectExtent l="0" t="0" r="0" b="0"/>
          <wp:docPr id="50" name="obrázek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195" cy="229870"/>
                  </a:xfrm>
                  <a:prstGeom prst="rect">
                    <a:avLst/>
                  </a:prstGeom>
                  <a:noFill/>
                  <a:ln>
                    <a:noFill/>
                  </a:ln>
                </pic:spPr>
              </pic:pic>
            </a:graphicData>
          </a:graphic>
        </wp:inline>
      </w:drawing>
    </w:r>
    <w:r>
      <w:rPr>
        <w:rFonts w:cs="Arial"/>
      </w:rPr>
      <w:tab/>
      <w:t xml:space="preserve">Anlage </w:t>
    </w:r>
    <w:r w:rsidR="008E3636">
      <w:rPr>
        <w:rFonts w:cs="Arial"/>
      </w:rPr>
      <w:t>7</w:t>
    </w:r>
  </w:p>
  <w:p w14:paraId="67EE633F" w14:textId="10FF40BC" w:rsidR="002F2C8A" w:rsidRPr="00F348D5" w:rsidRDefault="008E3636" w:rsidP="002D0109">
    <w:pPr>
      <w:pStyle w:val="Kopfzeile2"/>
      <w:tabs>
        <w:tab w:val="clear" w:pos="9360"/>
        <w:tab w:val="right" w:pos="9072"/>
      </w:tabs>
      <w:rPr>
        <w:rFonts w:eastAsia="Tms Rmn" w:cs="Tms Rmn"/>
      </w:rPr>
    </w:pPr>
    <w:r>
      <w:t>Arbeitsgruppe WFD</w:t>
    </w:r>
    <w:r>
      <w:tab/>
      <w:t>zum Ergebnisvermerk über die 46. Beratung</w:t>
    </w:r>
    <w:r>
      <w:rPr>
        <w:rFonts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3B4"/>
    <w:multiLevelType w:val="hybridMultilevel"/>
    <w:tmpl w:val="172899F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0EE5173"/>
    <w:multiLevelType w:val="hybridMultilevel"/>
    <w:tmpl w:val="F4EC98BC"/>
    <w:lvl w:ilvl="0" w:tplc="04070005">
      <w:start w:val="1"/>
      <w:numFmt w:val="bullet"/>
      <w:lvlText w:val=""/>
      <w:lvlJc w:val="left"/>
      <w:pPr>
        <w:ind w:left="502"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484335"/>
    <w:multiLevelType w:val="multilevel"/>
    <w:tmpl w:val="C188FB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80D0BDE"/>
    <w:multiLevelType w:val="hybridMultilevel"/>
    <w:tmpl w:val="F2D0CC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5E6D49"/>
    <w:multiLevelType w:val="hybridMultilevel"/>
    <w:tmpl w:val="1716F25C"/>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AE65677"/>
    <w:multiLevelType w:val="multilevel"/>
    <w:tmpl w:val="281C0E28"/>
    <w:lvl w:ilvl="0">
      <w:start w:val="1"/>
      <w:numFmt w:val="decimal"/>
      <w:lvlText w:val="%1."/>
      <w:lvlJc w:val="left"/>
      <w:pPr>
        <w:ind w:left="720" w:hanging="360"/>
      </w:pPr>
      <w:rPr>
        <w:rFonts w:hint="default"/>
      </w:rPr>
    </w:lvl>
    <w:lvl w:ilvl="1">
      <w:start w:val="1"/>
      <w:numFmt w:val="decimal"/>
      <w:isLgl/>
      <w:lvlText w:val="%1.%2"/>
      <w:lvlJc w:val="left"/>
      <w:pPr>
        <w:ind w:left="1154" w:hanging="360"/>
      </w:pPr>
      <w:rPr>
        <w:rFonts w:hint="default"/>
      </w:rPr>
    </w:lvl>
    <w:lvl w:ilvl="2">
      <w:start w:val="1"/>
      <w:numFmt w:val="decimal"/>
      <w:isLgl/>
      <w:lvlText w:val="%1.%2.%3"/>
      <w:lvlJc w:val="left"/>
      <w:pPr>
        <w:ind w:left="1948" w:hanging="720"/>
      </w:pPr>
      <w:rPr>
        <w:rFonts w:hint="default"/>
      </w:rPr>
    </w:lvl>
    <w:lvl w:ilvl="3">
      <w:start w:val="1"/>
      <w:numFmt w:val="decimal"/>
      <w:isLgl/>
      <w:lvlText w:val="%1.%2.%3.%4"/>
      <w:lvlJc w:val="left"/>
      <w:pPr>
        <w:ind w:left="2382" w:hanging="720"/>
      </w:pPr>
      <w:rPr>
        <w:rFonts w:hint="default"/>
      </w:rPr>
    </w:lvl>
    <w:lvl w:ilvl="4">
      <w:start w:val="1"/>
      <w:numFmt w:val="decimal"/>
      <w:isLgl/>
      <w:lvlText w:val="%1.%2.%3.%4.%5"/>
      <w:lvlJc w:val="left"/>
      <w:pPr>
        <w:ind w:left="3176" w:hanging="1080"/>
      </w:pPr>
      <w:rPr>
        <w:rFonts w:hint="default"/>
      </w:rPr>
    </w:lvl>
    <w:lvl w:ilvl="5">
      <w:start w:val="1"/>
      <w:numFmt w:val="decimal"/>
      <w:isLgl/>
      <w:lvlText w:val="%1.%2.%3.%4.%5.%6"/>
      <w:lvlJc w:val="left"/>
      <w:pPr>
        <w:ind w:left="3610" w:hanging="1080"/>
      </w:pPr>
      <w:rPr>
        <w:rFonts w:hint="default"/>
      </w:rPr>
    </w:lvl>
    <w:lvl w:ilvl="6">
      <w:start w:val="1"/>
      <w:numFmt w:val="decimal"/>
      <w:isLgl/>
      <w:lvlText w:val="%1.%2.%3.%4.%5.%6.%7"/>
      <w:lvlJc w:val="left"/>
      <w:pPr>
        <w:ind w:left="4404" w:hanging="1440"/>
      </w:pPr>
      <w:rPr>
        <w:rFonts w:hint="default"/>
      </w:rPr>
    </w:lvl>
    <w:lvl w:ilvl="7">
      <w:start w:val="1"/>
      <w:numFmt w:val="decimal"/>
      <w:isLgl/>
      <w:lvlText w:val="%1.%2.%3.%4.%5.%6.%7.%8"/>
      <w:lvlJc w:val="left"/>
      <w:pPr>
        <w:ind w:left="4838" w:hanging="1440"/>
      </w:pPr>
      <w:rPr>
        <w:rFonts w:hint="default"/>
      </w:rPr>
    </w:lvl>
    <w:lvl w:ilvl="8">
      <w:start w:val="1"/>
      <w:numFmt w:val="decimal"/>
      <w:isLgl/>
      <w:lvlText w:val="%1.%2.%3.%4.%5.%6.%7.%8.%9"/>
      <w:lvlJc w:val="left"/>
      <w:pPr>
        <w:ind w:left="5632" w:hanging="1800"/>
      </w:pPr>
      <w:rPr>
        <w:rFonts w:hint="default"/>
      </w:rPr>
    </w:lvl>
  </w:abstractNum>
  <w:abstractNum w:abstractNumId="6" w15:restartNumberingAfterBreak="0">
    <w:nsid w:val="0C234D4E"/>
    <w:multiLevelType w:val="multilevel"/>
    <w:tmpl w:val="C7024C74"/>
    <w:lvl w:ilvl="0">
      <w:start w:val="3"/>
      <w:numFmt w:val="decimal"/>
      <w:lvlText w:val="%1."/>
      <w:lvlJc w:val="left"/>
      <w:pPr>
        <w:ind w:left="644" w:hanging="360"/>
      </w:pPr>
      <w:rPr>
        <w:rFonts w:hint="default"/>
      </w:rPr>
    </w:lvl>
    <w:lvl w:ilvl="1">
      <w:start w:val="1"/>
      <w:numFmt w:val="decimal"/>
      <w:isLgl/>
      <w:lvlText w:val="%1.%2"/>
      <w:lvlJc w:val="left"/>
      <w:pPr>
        <w:ind w:left="1154" w:hanging="360"/>
      </w:pPr>
      <w:rPr>
        <w:rFonts w:hint="default"/>
      </w:rPr>
    </w:lvl>
    <w:lvl w:ilvl="2">
      <w:start w:val="1"/>
      <w:numFmt w:val="decimal"/>
      <w:isLgl/>
      <w:lvlText w:val="%1.%2.%3"/>
      <w:lvlJc w:val="left"/>
      <w:pPr>
        <w:ind w:left="2024" w:hanging="720"/>
      </w:pPr>
      <w:rPr>
        <w:rFonts w:hint="default"/>
      </w:rPr>
    </w:lvl>
    <w:lvl w:ilvl="3">
      <w:start w:val="1"/>
      <w:numFmt w:val="decimal"/>
      <w:isLgl/>
      <w:lvlText w:val="%1.%2.%3.%4"/>
      <w:lvlJc w:val="left"/>
      <w:pPr>
        <w:ind w:left="2534"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914" w:hanging="1080"/>
      </w:pPr>
      <w:rPr>
        <w:rFonts w:hint="default"/>
      </w:rPr>
    </w:lvl>
    <w:lvl w:ilvl="6">
      <w:start w:val="1"/>
      <w:numFmt w:val="decimal"/>
      <w:isLgl/>
      <w:lvlText w:val="%1.%2.%3.%4.%5.%6.%7"/>
      <w:lvlJc w:val="left"/>
      <w:pPr>
        <w:ind w:left="4784" w:hanging="1440"/>
      </w:pPr>
      <w:rPr>
        <w:rFonts w:hint="default"/>
      </w:rPr>
    </w:lvl>
    <w:lvl w:ilvl="7">
      <w:start w:val="1"/>
      <w:numFmt w:val="decimal"/>
      <w:isLgl/>
      <w:lvlText w:val="%1.%2.%3.%4.%5.%6.%7.%8"/>
      <w:lvlJc w:val="left"/>
      <w:pPr>
        <w:ind w:left="5294" w:hanging="1440"/>
      </w:pPr>
      <w:rPr>
        <w:rFonts w:hint="default"/>
      </w:rPr>
    </w:lvl>
    <w:lvl w:ilvl="8">
      <w:start w:val="1"/>
      <w:numFmt w:val="decimal"/>
      <w:isLgl/>
      <w:lvlText w:val="%1.%2.%3.%4.%5.%6.%7.%8.%9"/>
      <w:lvlJc w:val="left"/>
      <w:pPr>
        <w:ind w:left="6164" w:hanging="1800"/>
      </w:pPr>
      <w:rPr>
        <w:rFonts w:hint="default"/>
      </w:rPr>
    </w:lvl>
  </w:abstractNum>
  <w:abstractNum w:abstractNumId="7" w15:restartNumberingAfterBreak="0">
    <w:nsid w:val="0F961B37"/>
    <w:multiLevelType w:val="multilevel"/>
    <w:tmpl w:val="99944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146DB3"/>
    <w:multiLevelType w:val="hybridMultilevel"/>
    <w:tmpl w:val="607C0E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6D823E2"/>
    <w:multiLevelType w:val="hybridMultilevel"/>
    <w:tmpl w:val="B23A0F12"/>
    <w:lvl w:ilvl="0" w:tplc="8B1C2AD2">
      <w:start w:val="1"/>
      <w:numFmt w:val="decimal"/>
      <w:lvlText w:val="%1."/>
      <w:lvlJc w:val="left"/>
      <w:pPr>
        <w:tabs>
          <w:tab w:val="num" w:pos="720"/>
        </w:tabs>
        <w:ind w:left="720" w:hanging="360"/>
      </w:pPr>
    </w:lvl>
    <w:lvl w:ilvl="1" w:tplc="0900A96A" w:tentative="1">
      <w:start w:val="1"/>
      <w:numFmt w:val="decimal"/>
      <w:lvlText w:val="%2."/>
      <w:lvlJc w:val="left"/>
      <w:pPr>
        <w:tabs>
          <w:tab w:val="num" w:pos="1440"/>
        </w:tabs>
        <w:ind w:left="1440" w:hanging="360"/>
      </w:pPr>
    </w:lvl>
    <w:lvl w:ilvl="2" w:tplc="BBCE3E82" w:tentative="1">
      <w:start w:val="1"/>
      <w:numFmt w:val="decimal"/>
      <w:lvlText w:val="%3."/>
      <w:lvlJc w:val="left"/>
      <w:pPr>
        <w:tabs>
          <w:tab w:val="num" w:pos="2160"/>
        </w:tabs>
        <w:ind w:left="2160" w:hanging="360"/>
      </w:pPr>
    </w:lvl>
    <w:lvl w:ilvl="3" w:tplc="5F56E35E" w:tentative="1">
      <w:start w:val="1"/>
      <w:numFmt w:val="decimal"/>
      <w:lvlText w:val="%4."/>
      <w:lvlJc w:val="left"/>
      <w:pPr>
        <w:tabs>
          <w:tab w:val="num" w:pos="2880"/>
        </w:tabs>
        <w:ind w:left="2880" w:hanging="360"/>
      </w:pPr>
    </w:lvl>
    <w:lvl w:ilvl="4" w:tplc="4EB87B26" w:tentative="1">
      <w:start w:val="1"/>
      <w:numFmt w:val="decimal"/>
      <w:lvlText w:val="%5."/>
      <w:lvlJc w:val="left"/>
      <w:pPr>
        <w:tabs>
          <w:tab w:val="num" w:pos="3600"/>
        </w:tabs>
        <w:ind w:left="3600" w:hanging="360"/>
      </w:pPr>
    </w:lvl>
    <w:lvl w:ilvl="5" w:tplc="05C82020" w:tentative="1">
      <w:start w:val="1"/>
      <w:numFmt w:val="decimal"/>
      <w:lvlText w:val="%6."/>
      <w:lvlJc w:val="left"/>
      <w:pPr>
        <w:tabs>
          <w:tab w:val="num" w:pos="4320"/>
        </w:tabs>
        <w:ind w:left="4320" w:hanging="360"/>
      </w:pPr>
    </w:lvl>
    <w:lvl w:ilvl="6" w:tplc="D6364F80" w:tentative="1">
      <w:start w:val="1"/>
      <w:numFmt w:val="decimal"/>
      <w:lvlText w:val="%7."/>
      <w:lvlJc w:val="left"/>
      <w:pPr>
        <w:tabs>
          <w:tab w:val="num" w:pos="5040"/>
        </w:tabs>
        <w:ind w:left="5040" w:hanging="360"/>
      </w:pPr>
    </w:lvl>
    <w:lvl w:ilvl="7" w:tplc="563A7912" w:tentative="1">
      <w:start w:val="1"/>
      <w:numFmt w:val="decimal"/>
      <w:lvlText w:val="%8."/>
      <w:lvlJc w:val="left"/>
      <w:pPr>
        <w:tabs>
          <w:tab w:val="num" w:pos="5760"/>
        </w:tabs>
        <w:ind w:left="5760" w:hanging="360"/>
      </w:pPr>
    </w:lvl>
    <w:lvl w:ilvl="8" w:tplc="22743D20" w:tentative="1">
      <w:start w:val="1"/>
      <w:numFmt w:val="decimal"/>
      <w:lvlText w:val="%9."/>
      <w:lvlJc w:val="left"/>
      <w:pPr>
        <w:tabs>
          <w:tab w:val="num" w:pos="6480"/>
        </w:tabs>
        <w:ind w:left="6480" w:hanging="360"/>
      </w:pPr>
    </w:lvl>
  </w:abstractNum>
  <w:abstractNum w:abstractNumId="10" w15:restartNumberingAfterBreak="0">
    <w:nsid w:val="25BA024B"/>
    <w:multiLevelType w:val="hybridMultilevel"/>
    <w:tmpl w:val="34C49F06"/>
    <w:lvl w:ilvl="0" w:tplc="F23C7F7C">
      <w:numFmt w:val="bullet"/>
      <w:lvlText w:val="-"/>
      <w:lvlJc w:val="left"/>
      <w:pPr>
        <w:ind w:left="1080" w:hanging="360"/>
      </w:pPr>
      <w:rPr>
        <w:rFonts w:ascii="Arial" w:eastAsia="Calibri"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284E6057"/>
    <w:multiLevelType w:val="hybridMultilevel"/>
    <w:tmpl w:val="479A40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2CEB7BC1"/>
    <w:multiLevelType w:val="hybridMultilevel"/>
    <w:tmpl w:val="DF4AB7A0"/>
    <w:lvl w:ilvl="0" w:tplc="0407000F">
      <w:start w:val="1"/>
      <w:numFmt w:val="decimal"/>
      <w:lvlText w:val="%1."/>
      <w:lvlJc w:val="left"/>
      <w:pPr>
        <w:ind w:left="720" w:hanging="360"/>
      </w:pPr>
      <w:rPr>
        <w:rFonts w:hint="default"/>
      </w:rPr>
    </w:lvl>
    <w:lvl w:ilvl="1" w:tplc="F23C7F7C">
      <w:numFmt w:val="bullet"/>
      <w:lvlText w:val="-"/>
      <w:lvlJc w:val="left"/>
      <w:pPr>
        <w:ind w:left="1440" w:hanging="360"/>
      </w:pPr>
      <w:rPr>
        <w:rFonts w:ascii="Arial" w:eastAsia="Calibri"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DFA063A"/>
    <w:multiLevelType w:val="hybridMultilevel"/>
    <w:tmpl w:val="04E4E5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1A1614"/>
    <w:multiLevelType w:val="hybridMultilevel"/>
    <w:tmpl w:val="1FE4D3FA"/>
    <w:lvl w:ilvl="0" w:tplc="D1D2E128">
      <w:start w:val="1"/>
      <w:numFmt w:val="upperRoman"/>
      <w:lvlText w:val="%1."/>
      <w:lvlJc w:val="right"/>
      <w:pPr>
        <w:ind w:left="720" w:hanging="360"/>
      </w:pPr>
      <w:rPr>
        <w:b/>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B9C0E11"/>
    <w:multiLevelType w:val="hybridMultilevel"/>
    <w:tmpl w:val="522CC2E0"/>
    <w:lvl w:ilvl="0" w:tplc="A482850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C4140FA"/>
    <w:multiLevelType w:val="hybridMultilevel"/>
    <w:tmpl w:val="1A74358C"/>
    <w:lvl w:ilvl="0" w:tplc="9F0C016C">
      <w:start w:val="1"/>
      <w:numFmt w:val="decimal"/>
      <w:lvlText w:val="%1)"/>
      <w:lvlJc w:val="left"/>
      <w:pPr>
        <w:ind w:left="566" w:hanging="206"/>
      </w:pPr>
      <w:rPr>
        <w:rFonts w:hint="default"/>
        <w:color w:val="1A171C"/>
        <w:spacing w:val="1"/>
        <w:w w:val="88"/>
        <w:sz w:val="18"/>
        <w:szCs w:val="14"/>
        <w:vertAlign w:val="superscrip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D6A524F"/>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08D31FC"/>
    <w:multiLevelType w:val="hybridMultilevel"/>
    <w:tmpl w:val="42D41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0F5D1F"/>
    <w:multiLevelType w:val="hybridMultilevel"/>
    <w:tmpl w:val="70EEEF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6AD112A"/>
    <w:multiLevelType w:val="hybridMultilevel"/>
    <w:tmpl w:val="609A58EE"/>
    <w:lvl w:ilvl="0" w:tplc="06484BE8">
      <w:start w:val="1"/>
      <w:numFmt w:val="bullet"/>
      <w:lvlText w:val="•"/>
      <w:lvlJc w:val="left"/>
      <w:pPr>
        <w:tabs>
          <w:tab w:val="num" w:pos="720"/>
        </w:tabs>
        <w:ind w:left="720" w:hanging="360"/>
      </w:pPr>
      <w:rPr>
        <w:rFonts w:ascii="Arial" w:hAnsi="Arial" w:hint="default"/>
      </w:rPr>
    </w:lvl>
    <w:lvl w:ilvl="1" w:tplc="634A7EE4" w:tentative="1">
      <w:start w:val="1"/>
      <w:numFmt w:val="bullet"/>
      <w:lvlText w:val="•"/>
      <w:lvlJc w:val="left"/>
      <w:pPr>
        <w:tabs>
          <w:tab w:val="num" w:pos="1440"/>
        </w:tabs>
        <w:ind w:left="1440" w:hanging="360"/>
      </w:pPr>
      <w:rPr>
        <w:rFonts w:ascii="Arial" w:hAnsi="Arial" w:hint="default"/>
      </w:rPr>
    </w:lvl>
    <w:lvl w:ilvl="2" w:tplc="74B22BE0" w:tentative="1">
      <w:start w:val="1"/>
      <w:numFmt w:val="bullet"/>
      <w:lvlText w:val="•"/>
      <w:lvlJc w:val="left"/>
      <w:pPr>
        <w:tabs>
          <w:tab w:val="num" w:pos="2160"/>
        </w:tabs>
        <w:ind w:left="2160" w:hanging="360"/>
      </w:pPr>
      <w:rPr>
        <w:rFonts w:ascii="Arial" w:hAnsi="Arial" w:hint="default"/>
      </w:rPr>
    </w:lvl>
    <w:lvl w:ilvl="3" w:tplc="B0F05D58" w:tentative="1">
      <w:start w:val="1"/>
      <w:numFmt w:val="bullet"/>
      <w:lvlText w:val="•"/>
      <w:lvlJc w:val="left"/>
      <w:pPr>
        <w:tabs>
          <w:tab w:val="num" w:pos="2880"/>
        </w:tabs>
        <w:ind w:left="2880" w:hanging="360"/>
      </w:pPr>
      <w:rPr>
        <w:rFonts w:ascii="Arial" w:hAnsi="Arial" w:hint="default"/>
      </w:rPr>
    </w:lvl>
    <w:lvl w:ilvl="4" w:tplc="8BEEBCA2" w:tentative="1">
      <w:start w:val="1"/>
      <w:numFmt w:val="bullet"/>
      <w:lvlText w:val="•"/>
      <w:lvlJc w:val="left"/>
      <w:pPr>
        <w:tabs>
          <w:tab w:val="num" w:pos="3600"/>
        </w:tabs>
        <w:ind w:left="3600" w:hanging="360"/>
      </w:pPr>
      <w:rPr>
        <w:rFonts w:ascii="Arial" w:hAnsi="Arial" w:hint="default"/>
      </w:rPr>
    </w:lvl>
    <w:lvl w:ilvl="5" w:tplc="42D68BC8" w:tentative="1">
      <w:start w:val="1"/>
      <w:numFmt w:val="bullet"/>
      <w:lvlText w:val="•"/>
      <w:lvlJc w:val="left"/>
      <w:pPr>
        <w:tabs>
          <w:tab w:val="num" w:pos="4320"/>
        </w:tabs>
        <w:ind w:left="4320" w:hanging="360"/>
      </w:pPr>
      <w:rPr>
        <w:rFonts w:ascii="Arial" w:hAnsi="Arial" w:hint="default"/>
      </w:rPr>
    </w:lvl>
    <w:lvl w:ilvl="6" w:tplc="E332888C" w:tentative="1">
      <w:start w:val="1"/>
      <w:numFmt w:val="bullet"/>
      <w:lvlText w:val="•"/>
      <w:lvlJc w:val="left"/>
      <w:pPr>
        <w:tabs>
          <w:tab w:val="num" w:pos="5040"/>
        </w:tabs>
        <w:ind w:left="5040" w:hanging="360"/>
      </w:pPr>
      <w:rPr>
        <w:rFonts w:ascii="Arial" w:hAnsi="Arial" w:hint="default"/>
      </w:rPr>
    </w:lvl>
    <w:lvl w:ilvl="7" w:tplc="08B2D1AE" w:tentative="1">
      <w:start w:val="1"/>
      <w:numFmt w:val="bullet"/>
      <w:lvlText w:val="•"/>
      <w:lvlJc w:val="left"/>
      <w:pPr>
        <w:tabs>
          <w:tab w:val="num" w:pos="5760"/>
        </w:tabs>
        <w:ind w:left="5760" w:hanging="360"/>
      </w:pPr>
      <w:rPr>
        <w:rFonts w:ascii="Arial" w:hAnsi="Arial" w:hint="default"/>
      </w:rPr>
    </w:lvl>
    <w:lvl w:ilvl="8" w:tplc="BE44C6D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9934A3A"/>
    <w:multiLevelType w:val="hybridMultilevel"/>
    <w:tmpl w:val="E5DA71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9CE39E6"/>
    <w:multiLevelType w:val="multilevel"/>
    <w:tmpl w:val="A962C4C2"/>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0C84137"/>
    <w:multiLevelType w:val="hybridMultilevel"/>
    <w:tmpl w:val="86F29C22"/>
    <w:lvl w:ilvl="0" w:tplc="C8FE51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54C00DF"/>
    <w:multiLevelType w:val="hybridMultilevel"/>
    <w:tmpl w:val="3D38178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A07118A"/>
    <w:multiLevelType w:val="hybridMultilevel"/>
    <w:tmpl w:val="F6B6327A"/>
    <w:lvl w:ilvl="0" w:tplc="3864CCFA">
      <w:start w:val="1"/>
      <w:numFmt w:val="decimal"/>
      <w:lvlText w:val="%1."/>
      <w:lvlJc w:val="left"/>
      <w:pPr>
        <w:ind w:left="510" w:hanging="400"/>
      </w:pPr>
      <w:rPr>
        <w:rFonts w:ascii="Trebuchet MS" w:eastAsia="Trebuchet MS" w:hAnsi="Trebuchet MS" w:hint="default"/>
        <w:w w:val="96"/>
        <w:sz w:val="20"/>
        <w:szCs w:val="20"/>
      </w:rPr>
    </w:lvl>
    <w:lvl w:ilvl="1" w:tplc="F578C72C">
      <w:start w:val="1"/>
      <w:numFmt w:val="decimal"/>
      <w:lvlText w:val="%2."/>
      <w:lvlJc w:val="left"/>
      <w:pPr>
        <w:ind w:left="910" w:hanging="400"/>
      </w:pPr>
      <w:rPr>
        <w:rFonts w:ascii="Arial" w:eastAsia="Trebuchet MS" w:hAnsi="Arial" w:cs="Arial" w:hint="default"/>
        <w:w w:val="96"/>
        <w:sz w:val="16"/>
        <w:szCs w:val="20"/>
      </w:rPr>
    </w:lvl>
    <w:lvl w:ilvl="2" w:tplc="3884AE56">
      <w:start w:val="1"/>
      <w:numFmt w:val="bullet"/>
      <w:lvlText w:val="•"/>
      <w:lvlJc w:val="left"/>
      <w:pPr>
        <w:ind w:left="1974" w:hanging="400"/>
      </w:pPr>
      <w:rPr>
        <w:rFonts w:hint="default"/>
      </w:rPr>
    </w:lvl>
    <w:lvl w:ilvl="3" w:tplc="88303FB2">
      <w:start w:val="1"/>
      <w:numFmt w:val="bullet"/>
      <w:lvlText w:val="•"/>
      <w:lvlJc w:val="left"/>
      <w:pPr>
        <w:ind w:left="3038" w:hanging="400"/>
      </w:pPr>
      <w:rPr>
        <w:rFonts w:hint="default"/>
      </w:rPr>
    </w:lvl>
    <w:lvl w:ilvl="4" w:tplc="FF226904">
      <w:start w:val="1"/>
      <w:numFmt w:val="bullet"/>
      <w:lvlText w:val="•"/>
      <w:lvlJc w:val="left"/>
      <w:pPr>
        <w:ind w:left="4102" w:hanging="400"/>
      </w:pPr>
      <w:rPr>
        <w:rFonts w:hint="default"/>
      </w:rPr>
    </w:lvl>
    <w:lvl w:ilvl="5" w:tplc="2976D6A6">
      <w:start w:val="1"/>
      <w:numFmt w:val="bullet"/>
      <w:lvlText w:val="•"/>
      <w:lvlJc w:val="left"/>
      <w:pPr>
        <w:ind w:left="5166" w:hanging="400"/>
      </w:pPr>
      <w:rPr>
        <w:rFonts w:hint="default"/>
      </w:rPr>
    </w:lvl>
    <w:lvl w:ilvl="6" w:tplc="3ED4D1EC">
      <w:start w:val="1"/>
      <w:numFmt w:val="bullet"/>
      <w:lvlText w:val="•"/>
      <w:lvlJc w:val="left"/>
      <w:pPr>
        <w:ind w:left="6229" w:hanging="400"/>
      </w:pPr>
      <w:rPr>
        <w:rFonts w:hint="default"/>
      </w:rPr>
    </w:lvl>
    <w:lvl w:ilvl="7" w:tplc="F6C0DF62">
      <w:start w:val="1"/>
      <w:numFmt w:val="bullet"/>
      <w:lvlText w:val="•"/>
      <w:lvlJc w:val="left"/>
      <w:pPr>
        <w:ind w:left="7293" w:hanging="400"/>
      </w:pPr>
      <w:rPr>
        <w:rFonts w:hint="default"/>
      </w:rPr>
    </w:lvl>
    <w:lvl w:ilvl="8" w:tplc="5E961014">
      <w:start w:val="1"/>
      <w:numFmt w:val="bullet"/>
      <w:lvlText w:val="•"/>
      <w:lvlJc w:val="left"/>
      <w:pPr>
        <w:ind w:left="8357" w:hanging="400"/>
      </w:pPr>
      <w:rPr>
        <w:rFonts w:hint="default"/>
      </w:rPr>
    </w:lvl>
  </w:abstractNum>
  <w:abstractNum w:abstractNumId="26" w15:restartNumberingAfterBreak="0">
    <w:nsid w:val="5F92202B"/>
    <w:multiLevelType w:val="multilevel"/>
    <w:tmpl w:val="74E298FA"/>
    <w:lvl w:ilvl="0">
      <w:start w:val="1"/>
      <w:numFmt w:val="decimal"/>
      <w:lvlText w:val="%1"/>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38B1A07"/>
    <w:multiLevelType w:val="hybridMultilevel"/>
    <w:tmpl w:val="6ABC1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E2B3EB3"/>
    <w:multiLevelType w:val="hybridMultilevel"/>
    <w:tmpl w:val="13006274"/>
    <w:lvl w:ilvl="0" w:tplc="5AE43CE8">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400A5B"/>
    <w:multiLevelType w:val="hybridMultilevel"/>
    <w:tmpl w:val="ECA40C88"/>
    <w:lvl w:ilvl="0" w:tplc="0407000F">
      <w:start w:val="1"/>
      <w:numFmt w:val="decimal"/>
      <w:lvlText w:val="%1."/>
      <w:lvlJc w:val="left"/>
      <w:pPr>
        <w:ind w:left="720" w:hanging="360"/>
      </w:pPr>
      <w:rPr>
        <w:rFonts w:hint="default"/>
      </w:rPr>
    </w:lvl>
    <w:lvl w:ilvl="1" w:tplc="04070005">
      <w:start w:val="1"/>
      <w:numFmt w:val="bullet"/>
      <w:lvlText w:val=""/>
      <w:lvlJc w:val="left"/>
      <w:pPr>
        <w:ind w:left="1440" w:hanging="360"/>
      </w:pPr>
      <w:rPr>
        <w:rFonts w:ascii="Wingdings" w:hAnsi="Wingding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5616ABD"/>
    <w:multiLevelType w:val="hybridMultilevel"/>
    <w:tmpl w:val="607C0E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5C97B50"/>
    <w:multiLevelType w:val="hybridMultilevel"/>
    <w:tmpl w:val="E3167E34"/>
    <w:lvl w:ilvl="0" w:tplc="1BF62ADA">
      <w:start w:val="1"/>
      <w:numFmt w:val="bullet"/>
      <w:lvlText w:val="*"/>
      <w:lvlJc w:val="left"/>
      <w:pPr>
        <w:ind w:left="260" w:hanging="145"/>
      </w:pPr>
      <w:rPr>
        <w:rFonts w:ascii="Calibri" w:eastAsia="Calibri" w:hAnsi="Calibri" w:hint="default"/>
        <w:w w:val="99"/>
        <w:sz w:val="20"/>
        <w:szCs w:val="20"/>
      </w:rPr>
    </w:lvl>
    <w:lvl w:ilvl="1" w:tplc="3B0A534E">
      <w:start w:val="1"/>
      <w:numFmt w:val="bullet"/>
      <w:lvlText w:val=""/>
      <w:lvlJc w:val="left"/>
      <w:pPr>
        <w:ind w:left="836" w:hanging="361"/>
      </w:pPr>
      <w:rPr>
        <w:rFonts w:ascii="Symbol" w:eastAsia="Symbol" w:hAnsi="Symbol" w:hint="default"/>
        <w:sz w:val="22"/>
        <w:szCs w:val="22"/>
      </w:rPr>
    </w:lvl>
    <w:lvl w:ilvl="2" w:tplc="6E82126E">
      <w:start w:val="1"/>
      <w:numFmt w:val="bullet"/>
      <w:lvlText w:val="•"/>
      <w:lvlJc w:val="left"/>
      <w:pPr>
        <w:ind w:left="1774" w:hanging="361"/>
      </w:pPr>
      <w:rPr>
        <w:rFonts w:hint="default"/>
      </w:rPr>
    </w:lvl>
    <w:lvl w:ilvl="3" w:tplc="5F7C7622">
      <w:start w:val="1"/>
      <w:numFmt w:val="bullet"/>
      <w:lvlText w:val="•"/>
      <w:lvlJc w:val="left"/>
      <w:pPr>
        <w:ind w:left="2713" w:hanging="361"/>
      </w:pPr>
      <w:rPr>
        <w:rFonts w:hint="default"/>
      </w:rPr>
    </w:lvl>
    <w:lvl w:ilvl="4" w:tplc="56B02BC6">
      <w:start w:val="1"/>
      <w:numFmt w:val="bullet"/>
      <w:lvlText w:val="•"/>
      <w:lvlJc w:val="left"/>
      <w:pPr>
        <w:ind w:left="3652" w:hanging="361"/>
      </w:pPr>
      <w:rPr>
        <w:rFonts w:hint="default"/>
      </w:rPr>
    </w:lvl>
    <w:lvl w:ilvl="5" w:tplc="D9E6FA6C">
      <w:start w:val="1"/>
      <w:numFmt w:val="bullet"/>
      <w:lvlText w:val="•"/>
      <w:lvlJc w:val="left"/>
      <w:pPr>
        <w:ind w:left="4591" w:hanging="361"/>
      </w:pPr>
      <w:rPr>
        <w:rFonts w:hint="default"/>
      </w:rPr>
    </w:lvl>
    <w:lvl w:ilvl="6" w:tplc="BB6EDB38">
      <w:start w:val="1"/>
      <w:numFmt w:val="bullet"/>
      <w:lvlText w:val="•"/>
      <w:lvlJc w:val="left"/>
      <w:pPr>
        <w:ind w:left="5530" w:hanging="361"/>
      </w:pPr>
      <w:rPr>
        <w:rFonts w:hint="default"/>
      </w:rPr>
    </w:lvl>
    <w:lvl w:ilvl="7" w:tplc="707CC474">
      <w:start w:val="1"/>
      <w:numFmt w:val="bullet"/>
      <w:lvlText w:val="•"/>
      <w:lvlJc w:val="left"/>
      <w:pPr>
        <w:ind w:left="6469" w:hanging="361"/>
      </w:pPr>
      <w:rPr>
        <w:rFonts w:hint="default"/>
      </w:rPr>
    </w:lvl>
    <w:lvl w:ilvl="8" w:tplc="34D63EB4">
      <w:start w:val="1"/>
      <w:numFmt w:val="bullet"/>
      <w:lvlText w:val="•"/>
      <w:lvlJc w:val="left"/>
      <w:pPr>
        <w:ind w:left="7408" w:hanging="361"/>
      </w:pPr>
      <w:rPr>
        <w:rFonts w:hint="default"/>
      </w:rPr>
    </w:lvl>
  </w:abstractNum>
  <w:abstractNum w:abstractNumId="32" w15:restartNumberingAfterBreak="0">
    <w:nsid w:val="78150469"/>
    <w:multiLevelType w:val="hybridMultilevel"/>
    <w:tmpl w:val="3140B70A"/>
    <w:lvl w:ilvl="0" w:tplc="96C0E080">
      <w:start w:val="1"/>
      <w:numFmt w:val="upperRoman"/>
      <w:lvlText w:val="%1."/>
      <w:lvlJc w:val="right"/>
      <w:pPr>
        <w:ind w:left="72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9F91C80"/>
    <w:multiLevelType w:val="hybridMultilevel"/>
    <w:tmpl w:val="3D5EB2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C9B1380"/>
    <w:multiLevelType w:val="hybridMultilevel"/>
    <w:tmpl w:val="81F06A12"/>
    <w:lvl w:ilvl="0" w:tplc="F23C7F7C">
      <w:numFmt w:val="bullet"/>
      <w:lvlText w:val="-"/>
      <w:lvlJc w:val="left"/>
      <w:pPr>
        <w:ind w:left="1080" w:hanging="360"/>
      </w:pPr>
      <w:rPr>
        <w:rFonts w:ascii="Arial" w:eastAsia="Calibri" w:hAnsi="Arial" w:cs="Arial" w:hint="default"/>
      </w:rPr>
    </w:lvl>
    <w:lvl w:ilvl="1" w:tplc="F23C7F7C">
      <w:numFmt w:val="bullet"/>
      <w:lvlText w:val="-"/>
      <w:lvlJc w:val="left"/>
      <w:pPr>
        <w:ind w:left="1800" w:hanging="360"/>
      </w:pPr>
      <w:rPr>
        <w:rFonts w:ascii="Arial" w:eastAsia="Calibri" w:hAnsi="Arial" w:cs="Arial"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15:restartNumberingAfterBreak="0">
    <w:nsid w:val="7E623C17"/>
    <w:multiLevelType w:val="hybridMultilevel"/>
    <w:tmpl w:val="E7CADAE2"/>
    <w:lvl w:ilvl="0" w:tplc="A59E203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3"/>
  </w:num>
  <w:num w:numId="2">
    <w:abstractNumId w:val="27"/>
  </w:num>
  <w:num w:numId="3">
    <w:abstractNumId w:val="22"/>
  </w:num>
  <w:num w:numId="4">
    <w:abstractNumId w:val="32"/>
  </w:num>
  <w:num w:numId="5">
    <w:abstractNumId w:val="8"/>
  </w:num>
  <w:num w:numId="6">
    <w:abstractNumId w:val="16"/>
  </w:num>
  <w:num w:numId="7">
    <w:abstractNumId w:val="25"/>
  </w:num>
  <w:num w:numId="8">
    <w:abstractNumId w:val="30"/>
  </w:num>
  <w:num w:numId="9">
    <w:abstractNumId w:val="0"/>
  </w:num>
  <w:num w:numId="10">
    <w:abstractNumId w:val="14"/>
  </w:num>
  <w:num w:numId="11">
    <w:abstractNumId w:val="26"/>
  </w:num>
  <w:num w:numId="12">
    <w:abstractNumId w:val="2"/>
  </w:num>
  <w:num w:numId="13">
    <w:abstractNumId w:val="17"/>
  </w:num>
  <w:num w:numId="14">
    <w:abstractNumId w:val="24"/>
  </w:num>
  <w:num w:numId="15">
    <w:abstractNumId w:val="5"/>
  </w:num>
  <w:num w:numId="16">
    <w:abstractNumId w:val="18"/>
  </w:num>
  <w:num w:numId="17">
    <w:abstractNumId w:val="4"/>
  </w:num>
  <w:num w:numId="18">
    <w:abstractNumId w:val="10"/>
  </w:num>
  <w:num w:numId="19">
    <w:abstractNumId w:val="34"/>
  </w:num>
  <w:num w:numId="20">
    <w:abstractNumId w:val="12"/>
  </w:num>
  <w:num w:numId="21">
    <w:abstractNumId w:val="6"/>
  </w:num>
  <w:num w:numId="22">
    <w:abstractNumId w:val="20"/>
  </w:num>
  <w:num w:numId="23">
    <w:abstractNumId w:val="9"/>
  </w:num>
  <w:num w:numId="24">
    <w:abstractNumId w:val="13"/>
  </w:num>
  <w:num w:numId="25">
    <w:abstractNumId w:val="1"/>
  </w:num>
  <w:num w:numId="26">
    <w:abstractNumId w:val="23"/>
  </w:num>
  <w:num w:numId="27">
    <w:abstractNumId w:val="35"/>
  </w:num>
  <w:num w:numId="28">
    <w:abstractNumId w:val="29"/>
  </w:num>
  <w:num w:numId="29">
    <w:abstractNumId w:val="19"/>
  </w:num>
  <w:num w:numId="30">
    <w:abstractNumId w:val="7"/>
  </w:num>
  <w:num w:numId="31">
    <w:abstractNumId w:val="15"/>
  </w:num>
  <w:num w:numId="32">
    <w:abstractNumId w:val="31"/>
  </w:num>
  <w:num w:numId="33">
    <w:abstractNumId w:val="21"/>
  </w:num>
  <w:num w:numId="34">
    <w:abstractNumId w:val="11"/>
  </w:num>
  <w:num w:numId="35">
    <w:abstractNumId w:val="3"/>
  </w:num>
  <w:num w:numId="36">
    <w:abstractNumId w:val="21"/>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5CC"/>
    <w:rsid w:val="00012474"/>
    <w:rsid w:val="00021A56"/>
    <w:rsid w:val="0009061B"/>
    <w:rsid w:val="000A0B8E"/>
    <w:rsid w:val="000A7C67"/>
    <w:rsid w:val="000C3717"/>
    <w:rsid w:val="000D3BC1"/>
    <w:rsid w:val="000E05E2"/>
    <w:rsid w:val="000F5BBC"/>
    <w:rsid w:val="00106F24"/>
    <w:rsid w:val="001210E2"/>
    <w:rsid w:val="001216EF"/>
    <w:rsid w:val="0015009A"/>
    <w:rsid w:val="001675BE"/>
    <w:rsid w:val="00172630"/>
    <w:rsid w:val="00177AE4"/>
    <w:rsid w:val="00183571"/>
    <w:rsid w:val="001861ED"/>
    <w:rsid w:val="001B1721"/>
    <w:rsid w:val="001B4E79"/>
    <w:rsid w:val="001C319C"/>
    <w:rsid w:val="001D7F42"/>
    <w:rsid w:val="00204FD5"/>
    <w:rsid w:val="00205FD5"/>
    <w:rsid w:val="0020781C"/>
    <w:rsid w:val="00243C98"/>
    <w:rsid w:val="0025623E"/>
    <w:rsid w:val="0026193B"/>
    <w:rsid w:val="0026587D"/>
    <w:rsid w:val="0027131E"/>
    <w:rsid w:val="002B3BDE"/>
    <w:rsid w:val="002B7545"/>
    <w:rsid w:val="002D0109"/>
    <w:rsid w:val="002F2C8A"/>
    <w:rsid w:val="00357173"/>
    <w:rsid w:val="00360D22"/>
    <w:rsid w:val="003B0EEF"/>
    <w:rsid w:val="003B330F"/>
    <w:rsid w:val="003D02BF"/>
    <w:rsid w:val="003D7DF7"/>
    <w:rsid w:val="00411B75"/>
    <w:rsid w:val="00432186"/>
    <w:rsid w:val="00450A17"/>
    <w:rsid w:val="00457107"/>
    <w:rsid w:val="00470326"/>
    <w:rsid w:val="00475CAE"/>
    <w:rsid w:val="004B0024"/>
    <w:rsid w:val="004E33B7"/>
    <w:rsid w:val="004F33C4"/>
    <w:rsid w:val="005103BC"/>
    <w:rsid w:val="005169DE"/>
    <w:rsid w:val="00551862"/>
    <w:rsid w:val="00551A65"/>
    <w:rsid w:val="00562CF1"/>
    <w:rsid w:val="00580226"/>
    <w:rsid w:val="00591E50"/>
    <w:rsid w:val="005A08EE"/>
    <w:rsid w:val="005A56DA"/>
    <w:rsid w:val="005F3193"/>
    <w:rsid w:val="005F620A"/>
    <w:rsid w:val="00626AAA"/>
    <w:rsid w:val="006307CB"/>
    <w:rsid w:val="00630A70"/>
    <w:rsid w:val="006333CC"/>
    <w:rsid w:val="006615CC"/>
    <w:rsid w:val="006620AD"/>
    <w:rsid w:val="006776BB"/>
    <w:rsid w:val="006944FA"/>
    <w:rsid w:val="006F0B21"/>
    <w:rsid w:val="007133A0"/>
    <w:rsid w:val="00713C3C"/>
    <w:rsid w:val="00733FC4"/>
    <w:rsid w:val="00735EBE"/>
    <w:rsid w:val="00741A0B"/>
    <w:rsid w:val="007655E2"/>
    <w:rsid w:val="00772131"/>
    <w:rsid w:val="0078654E"/>
    <w:rsid w:val="00786681"/>
    <w:rsid w:val="00790937"/>
    <w:rsid w:val="00796142"/>
    <w:rsid w:val="007D37FA"/>
    <w:rsid w:val="007D5B3E"/>
    <w:rsid w:val="007F1804"/>
    <w:rsid w:val="007F7876"/>
    <w:rsid w:val="00807F24"/>
    <w:rsid w:val="00844F31"/>
    <w:rsid w:val="00856F3B"/>
    <w:rsid w:val="00866102"/>
    <w:rsid w:val="0086657B"/>
    <w:rsid w:val="00894B07"/>
    <w:rsid w:val="008A22FE"/>
    <w:rsid w:val="008D2F51"/>
    <w:rsid w:val="008D57E7"/>
    <w:rsid w:val="008E090D"/>
    <w:rsid w:val="008E3636"/>
    <w:rsid w:val="008E4584"/>
    <w:rsid w:val="008F2224"/>
    <w:rsid w:val="0091159B"/>
    <w:rsid w:val="009219C9"/>
    <w:rsid w:val="00944090"/>
    <w:rsid w:val="009714F4"/>
    <w:rsid w:val="009A6AAC"/>
    <w:rsid w:val="009A7FDD"/>
    <w:rsid w:val="009E329C"/>
    <w:rsid w:val="009E3417"/>
    <w:rsid w:val="009E7671"/>
    <w:rsid w:val="00A02E01"/>
    <w:rsid w:val="00A25717"/>
    <w:rsid w:val="00A26373"/>
    <w:rsid w:val="00A77548"/>
    <w:rsid w:val="00A90A1A"/>
    <w:rsid w:val="00A92AA2"/>
    <w:rsid w:val="00A943DC"/>
    <w:rsid w:val="00AA352F"/>
    <w:rsid w:val="00AA5EAD"/>
    <w:rsid w:val="00AE76DD"/>
    <w:rsid w:val="00B13658"/>
    <w:rsid w:val="00B147FD"/>
    <w:rsid w:val="00B170AA"/>
    <w:rsid w:val="00B33E60"/>
    <w:rsid w:val="00B41C89"/>
    <w:rsid w:val="00B42D18"/>
    <w:rsid w:val="00B5525D"/>
    <w:rsid w:val="00B61656"/>
    <w:rsid w:val="00B733CA"/>
    <w:rsid w:val="00B83345"/>
    <w:rsid w:val="00B84DE1"/>
    <w:rsid w:val="00BA052C"/>
    <w:rsid w:val="00BC347A"/>
    <w:rsid w:val="00BD4D90"/>
    <w:rsid w:val="00BE3766"/>
    <w:rsid w:val="00BF61D5"/>
    <w:rsid w:val="00C11D45"/>
    <w:rsid w:val="00C1795D"/>
    <w:rsid w:val="00C35BED"/>
    <w:rsid w:val="00C45B19"/>
    <w:rsid w:val="00C522EA"/>
    <w:rsid w:val="00C81F20"/>
    <w:rsid w:val="00C86AAC"/>
    <w:rsid w:val="00CC1EBA"/>
    <w:rsid w:val="00CD4DD7"/>
    <w:rsid w:val="00CE0493"/>
    <w:rsid w:val="00CE4225"/>
    <w:rsid w:val="00CF7E79"/>
    <w:rsid w:val="00D00C57"/>
    <w:rsid w:val="00D32C88"/>
    <w:rsid w:val="00D42229"/>
    <w:rsid w:val="00D46D9E"/>
    <w:rsid w:val="00D52925"/>
    <w:rsid w:val="00D6027B"/>
    <w:rsid w:val="00D73F21"/>
    <w:rsid w:val="00D77B0E"/>
    <w:rsid w:val="00D80B0E"/>
    <w:rsid w:val="00D83034"/>
    <w:rsid w:val="00D9431C"/>
    <w:rsid w:val="00DB2FDF"/>
    <w:rsid w:val="00DB4F43"/>
    <w:rsid w:val="00DB5EA1"/>
    <w:rsid w:val="00DD07EE"/>
    <w:rsid w:val="00DE5586"/>
    <w:rsid w:val="00DF1575"/>
    <w:rsid w:val="00E05759"/>
    <w:rsid w:val="00E15B5B"/>
    <w:rsid w:val="00E16012"/>
    <w:rsid w:val="00E23B0C"/>
    <w:rsid w:val="00E25B3C"/>
    <w:rsid w:val="00E313DC"/>
    <w:rsid w:val="00E449DB"/>
    <w:rsid w:val="00E77A9B"/>
    <w:rsid w:val="00EA1EBA"/>
    <w:rsid w:val="00EB0CBE"/>
    <w:rsid w:val="00EC0802"/>
    <w:rsid w:val="00F1435F"/>
    <w:rsid w:val="00F353FB"/>
    <w:rsid w:val="00F40B62"/>
    <w:rsid w:val="00F50D15"/>
    <w:rsid w:val="00F81C09"/>
    <w:rsid w:val="00F851B0"/>
    <w:rsid w:val="00F87C54"/>
    <w:rsid w:val="00F9796F"/>
    <w:rsid w:val="00FD5391"/>
    <w:rsid w:val="00FE475E"/>
    <w:rsid w:val="00FE5E1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E47F5C3"/>
  <w15:docId w15:val="{D1E298F8-7E9A-4465-A0D0-BE0226119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3193"/>
  </w:style>
  <w:style w:type="paragraph" w:styleId="Nadpis1">
    <w:name w:val="heading 1"/>
    <w:basedOn w:val="Normln"/>
    <w:next w:val="Normln"/>
    <w:link w:val="Nadpis1Char"/>
    <w:qFormat/>
    <w:rsid w:val="005F3193"/>
    <w:pPr>
      <w:keepNext/>
      <w:tabs>
        <w:tab w:val="left" w:pos="1134"/>
        <w:tab w:val="left" w:pos="2268"/>
        <w:tab w:val="decimal" w:pos="2977"/>
        <w:tab w:val="left" w:pos="6804"/>
      </w:tabs>
      <w:ind w:left="567" w:hanging="567"/>
      <w:jc w:val="both"/>
      <w:outlineLvl w:val="0"/>
    </w:pPr>
    <w:rPr>
      <w:rFonts w:ascii="Courier (W1)" w:hAnsi="Courier (W1)"/>
      <w:sz w:val="24"/>
    </w:rPr>
  </w:style>
  <w:style w:type="paragraph" w:styleId="Nadpis2">
    <w:name w:val="heading 2"/>
    <w:basedOn w:val="Normln"/>
    <w:next w:val="Normln"/>
    <w:link w:val="Nadpis2Char"/>
    <w:qFormat/>
    <w:rsid w:val="005F3193"/>
    <w:pPr>
      <w:keepNext/>
      <w:ind w:right="-329"/>
      <w:outlineLvl w:val="1"/>
    </w:pPr>
    <w:rPr>
      <w:b/>
      <w:spacing w:val="98"/>
      <w:sz w:val="40"/>
    </w:rPr>
  </w:style>
  <w:style w:type="paragraph" w:styleId="Nadpis3">
    <w:name w:val="heading 3"/>
    <w:basedOn w:val="Normln"/>
    <w:next w:val="Normln"/>
    <w:link w:val="Nadpis3Char"/>
    <w:qFormat/>
    <w:rsid w:val="005F3193"/>
    <w:pPr>
      <w:keepNext/>
      <w:tabs>
        <w:tab w:val="left" w:pos="1134"/>
        <w:tab w:val="left" w:pos="2268"/>
        <w:tab w:val="decimal" w:pos="2977"/>
        <w:tab w:val="left" w:pos="6804"/>
      </w:tabs>
      <w:ind w:left="567" w:hanging="567"/>
      <w:jc w:val="center"/>
      <w:outlineLvl w:val="2"/>
    </w:pPr>
    <w:rPr>
      <w:rFonts w:ascii="Courier (W1)" w:hAnsi="Courier (W1)"/>
      <w:b/>
      <w:bCs/>
      <w:sz w:val="24"/>
    </w:rPr>
  </w:style>
  <w:style w:type="paragraph" w:styleId="Nadpis4">
    <w:name w:val="heading 4"/>
    <w:basedOn w:val="Normln"/>
    <w:next w:val="Normln"/>
    <w:link w:val="Nadpis4Char"/>
    <w:semiHidden/>
    <w:unhideWhenUsed/>
    <w:qFormat/>
    <w:rsid w:val="006615CC"/>
    <w:pPr>
      <w:keepNext/>
      <w:spacing w:before="240" w:after="60"/>
      <w:ind w:left="864" w:hanging="864"/>
      <w:outlineLvl w:val="3"/>
    </w:pPr>
    <w:rPr>
      <w:rFonts w:ascii="Calibri" w:eastAsia="Times New Roman" w:hAnsi="Calibri"/>
      <w:b/>
      <w:bCs/>
      <w:color w:val="000000"/>
      <w:sz w:val="28"/>
      <w:szCs w:val="28"/>
      <w:lang w:eastAsia="de-DE"/>
    </w:rPr>
  </w:style>
  <w:style w:type="paragraph" w:styleId="Nadpis5">
    <w:name w:val="heading 5"/>
    <w:basedOn w:val="Normln"/>
    <w:next w:val="Normln"/>
    <w:link w:val="Nadpis5Char"/>
    <w:semiHidden/>
    <w:unhideWhenUsed/>
    <w:qFormat/>
    <w:rsid w:val="006615CC"/>
    <w:pPr>
      <w:spacing w:before="240" w:after="60"/>
      <w:ind w:left="1008" w:hanging="1008"/>
      <w:outlineLvl w:val="4"/>
    </w:pPr>
    <w:rPr>
      <w:rFonts w:ascii="Calibri" w:eastAsia="Times New Roman" w:hAnsi="Calibri"/>
      <w:b/>
      <w:bCs/>
      <w:i/>
      <w:iCs/>
      <w:color w:val="000000"/>
      <w:sz w:val="26"/>
      <w:szCs w:val="26"/>
      <w:lang w:eastAsia="de-DE"/>
    </w:rPr>
  </w:style>
  <w:style w:type="paragraph" w:styleId="Nadpis6">
    <w:name w:val="heading 6"/>
    <w:basedOn w:val="Normln"/>
    <w:next w:val="Normln"/>
    <w:link w:val="Nadpis6Char"/>
    <w:semiHidden/>
    <w:unhideWhenUsed/>
    <w:qFormat/>
    <w:rsid w:val="006615CC"/>
    <w:pPr>
      <w:spacing w:before="240" w:after="60"/>
      <w:ind w:left="1152" w:hanging="1152"/>
      <w:outlineLvl w:val="5"/>
    </w:pPr>
    <w:rPr>
      <w:rFonts w:ascii="Calibri" w:eastAsia="Times New Roman" w:hAnsi="Calibri"/>
      <w:b/>
      <w:bCs/>
      <w:color w:val="000000"/>
      <w:sz w:val="22"/>
      <w:szCs w:val="22"/>
      <w:lang w:eastAsia="de-DE"/>
    </w:rPr>
  </w:style>
  <w:style w:type="paragraph" w:styleId="Nadpis7">
    <w:name w:val="heading 7"/>
    <w:basedOn w:val="Normln"/>
    <w:next w:val="Normln"/>
    <w:link w:val="Nadpis7Char"/>
    <w:semiHidden/>
    <w:unhideWhenUsed/>
    <w:qFormat/>
    <w:rsid w:val="006615CC"/>
    <w:pPr>
      <w:spacing w:before="240" w:after="60"/>
      <w:ind w:left="1296" w:hanging="1296"/>
      <w:outlineLvl w:val="6"/>
    </w:pPr>
    <w:rPr>
      <w:rFonts w:ascii="Calibri" w:eastAsia="Times New Roman" w:hAnsi="Calibri"/>
      <w:color w:val="000000"/>
      <w:sz w:val="24"/>
      <w:szCs w:val="24"/>
      <w:lang w:eastAsia="de-DE"/>
    </w:rPr>
  </w:style>
  <w:style w:type="paragraph" w:styleId="Nadpis8">
    <w:name w:val="heading 8"/>
    <w:basedOn w:val="Normln"/>
    <w:next w:val="Normln"/>
    <w:link w:val="Nadpis8Char"/>
    <w:semiHidden/>
    <w:unhideWhenUsed/>
    <w:qFormat/>
    <w:rsid w:val="006615CC"/>
    <w:pPr>
      <w:spacing w:before="240" w:after="60"/>
      <w:ind w:left="1440" w:hanging="1440"/>
      <w:outlineLvl w:val="7"/>
    </w:pPr>
    <w:rPr>
      <w:rFonts w:ascii="Calibri" w:eastAsia="Times New Roman" w:hAnsi="Calibri"/>
      <w:i/>
      <w:iCs/>
      <w:color w:val="000000"/>
      <w:sz w:val="24"/>
      <w:szCs w:val="24"/>
      <w:lang w:eastAsia="de-DE"/>
    </w:rPr>
  </w:style>
  <w:style w:type="paragraph" w:styleId="Nadpis9">
    <w:name w:val="heading 9"/>
    <w:basedOn w:val="Normln"/>
    <w:next w:val="Normln"/>
    <w:link w:val="Nadpis9Char"/>
    <w:semiHidden/>
    <w:unhideWhenUsed/>
    <w:qFormat/>
    <w:rsid w:val="006615CC"/>
    <w:pPr>
      <w:spacing w:before="240" w:after="60"/>
      <w:ind w:left="1584" w:hanging="1584"/>
      <w:outlineLvl w:val="8"/>
    </w:pPr>
    <w:rPr>
      <w:rFonts w:ascii="Cambria" w:eastAsia="Times New Roman" w:hAnsi="Cambria"/>
      <w:color w:val="000000"/>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F3193"/>
    <w:rPr>
      <w:rFonts w:ascii="Courier (W1)" w:hAnsi="Courier (W1)"/>
      <w:sz w:val="24"/>
    </w:rPr>
  </w:style>
  <w:style w:type="character" w:customStyle="1" w:styleId="Nadpis2Char">
    <w:name w:val="Nadpis 2 Char"/>
    <w:basedOn w:val="Standardnpsmoodstavce"/>
    <w:link w:val="Nadpis2"/>
    <w:rsid w:val="005F3193"/>
    <w:rPr>
      <w:b/>
      <w:spacing w:val="98"/>
      <w:sz w:val="40"/>
    </w:rPr>
  </w:style>
  <w:style w:type="character" w:customStyle="1" w:styleId="Nadpis3Char">
    <w:name w:val="Nadpis 3 Char"/>
    <w:basedOn w:val="Standardnpsmoodstavce"/>
    <w:link w:val="Nadpis3"/>
    <w:rsid w:val="005F3193"/>
    <w:rPr>
      <w:rFonts w:ascii="Courier (W1)" w:hAnsi="Courier (W1)"/>
      <w:b/>
      <w:bCs/>
      <w:sz w:val="24"/>
    </w:rPr>
  </w:style>
  <w:style w:type="character" w:customStyle="1" w:styleId="Nadpis4Char">
    <w:name w:val="Nadpis 4 Char"/>
    <w:basedOn w:val="Standardnpsmoodstavce"/>
    <w:link w:val="Nadpis4"/>
    <w:semiHidden/>
    <w:rsid w:val="006615CC"/>
    <w:rPr>
      <w:rFonts w:ascii="Calibri" w:eastAsia="Times New Roman" w:hAnsi="Calibri"/>
      <w:b/>
      <w:bCs/>
      <w:color w:val="000000"/>
      <w:sz w:val="28"/>
      <w:szCs w:val="28"/>
      <w:lang w:eastAsia="de-DE"/>
    </w:rPr>
  </w:style>
  <w:style w:type="character" w:customStyle="1" w:styleId="Nadpis5Char">
    <w:name w:val="Nadpis 5 Char"/>
    <w:basedOn w:val="Standardnpsmoodstavce"/>
    <w:link w:val="Nadpis5"/>
    <w:semiHidden/>
    <w:rsid w:val="006615CC"/>
    <w:rPr>
      <w:rFonts w:ascii="Calibri" w:eastAsia="Times New Roman" w:hAnsi="Calibri"/>
      <w:b/>
      <w:bCs/>
      <w:i/>
      <w:iCs/>
      <w:color w:val="000000"/>
      <w:sz w:val="26"/>
      <w:szCs w:val="26"/>
      <w:lang w:eastAsia="de-DE"/>
    </w:rPr>
  </w:style>
  <w:style w:type="character" w:customStyle="1" w:styleId="Nadpis6Char">
    <w:name w:val="Nadpis 6 Char"/>
    <w:basedOn w:val="Standardnpsmoodstavce"/>
    <w:link w:val="Nadpis6"/>
    <w:semiHidden/>
    <w:rsid w:val="006615CC"/>
    <w:rPr>
      <w:rFonts w:ascii="Calibri" w:eastAsia="Times New Roman" w:hAnsi="Calibri"/>
      <w:b/>
      <w:bCs/>
      <w:color w:val="000000"/>
      <w:sz w:val="22"/>
      <w:szCs w:val="22"/>
      <w:lang w:eastAsia="de-DE"/>
    </w:rPr>
  </w:style>
  <w:style w:type="character" w:customStyle="1" w:styleId="Nadpis7Char">
    <w:name w:val="Nadpis 7 Char"/>
    <w:basedOn w:val="Standardnpsmoodstavce"/>
    <w:link w:val="Nadpis7"/>
    <w:semiHidden/>
    <w:rsid w:val="006615CC"/>
    <w:rPr>
      <w:rFonts w:ascii="Calibri" w:eastAsia="Times New Roman" w:hAnsi="Calibri"/>
      <w:color w:val="000000"/>
      <w:sz w:val="24"/>
      <w:szCs w:val="24"/>
      <w:lang w:eastAsia="de-DE"/>
    </w:rPr>
  </w:style>
  <w:style w:type="character" w:customStyle="1" w:styleId="Nadpis8Char">
    <w:name w:val="Nadpis 8 Char"/>
    <w:basedOn w:val="Standardnpsmoodstavce"/>
    <w:link w:val="Nadpis8"/>
    <w:semiHidden/>
    <w:rsid w:val="006615CC"/>
    <w:rPr>
      <w:rFonts w:ascii="Calibri" w:eastAsia="Times New Roman" w:hAnsi="Calibri"/>
      <w:i/>
      <w:iCs/>
      <w:color w:val="000000"/>
      <w:sz w:val="24"/>
      <w:szCs w:val="24"/>
      <w:lang w:eastAsia="de-DE"/>
    </w:rPr>
  </w:style>
  <w:style w:type="character" w:customStyle="1" w:styleId="Nadpis9Char">
    <w:name w:val="Nadpis 9 Char"/>
    <w:basedOn w:val="Standardnpsmoodstavce"/>
    <w:link w:val="Nadpis9"/>
    <w:semiHidden/>
    <w:rsid w:val="006615CC"/>
    <w:rPr>
      <w:rFonts w:ascii="Cambria" w:eastAsia="Times New Roman" w:hAnsi="Cambria"/>
      <w:color w:val="000000"/>
      <w:sz w:val="22"/>
      <w:szCs w:val="22"/>
      <w:lang w:eastAsia="de-DE"/>
    </w:rPr>
  </w:style>
  <w:style w:type="numbering" w:customStyle="1" w:styleId="KeineListe1">
    <w:name w:val="Keine Liste1"/>
    <w:next w:val="Bezseznamu"/>
    <w:uiPriority w:val="99"/>
    <w:semiHidden/>
    <w:rsid w:val="006615CC"/>
  </w:style>
  <w:style w:type="paragraph" w:customStyle="1" w:styleId="berschrift2">
    <w:name w:val="Überschrift_2"/>
    <w:basedOn w:val="Normln"/>
    <w:autoRedefine/>
    <w:qFormat/>
    <w:rsid w:val="006615CC"/>
    <w:pPr>
      <w:spacing w:after="240"/>
    </w:pPr>
    <w:rPr>
      <w:rFonts w:ascii="Arial" w:eastAsia="Times New Roman" w:hAnsi="Arial" w:cs="Arial"/>
      <w:color w:val="000000"/>
      <w:sz w:val="22"/>
      <w:szCs w:val="24"/>
      <w:u w:val="single"/>
      <w:lang w:eastAsia="de-DE"/>
    </w:rPr>
  </w:style>
  <w:style w:type="numbering" w:customStyle="1" w:styleId="KeineListe11">
    <w:name w:val="Keine Liste11"/>
    <w:next w:val="Bezseznamu"/>
    <w:uiPriority w:val="99"/>
    <w:semiHidden/>
    <w:unhideWhenUsed/>
    <w:rsid w:val="006615CC"/>
  </w:style>
  <w:style w:type="table" w:styleId="Mkatabulky">
    <w:name w:val="Table Grid"/>
    <w:basedOn w:val="Normlntabulka"/>
    <w:uiPriority w:val="59"/>
    <w:rsid w:val="006615C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6615CC"/>
    <w:rPr>
      <w:color w:val="0000FF"/>
      <w:u w:val="single"/>
    </w:rPr>
  </w:style>
  <w:style w:type="paragraph" w:styleId="Zhlav">
    <w:name w:val="header"/>
    <w:basedOn w:val="Normln"/>
    <w:link w:val="ZhlavChar"/>
    <w:unhideWhenUsed/>
    <w:rsid w:val="006615CC"/>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6615CC"/>
    <w:rPr>
      <w:rFonts w:ascii="Calibri" w:eastAsia="Calibri" w:hAnsi="Calibri"/>
      <w:sz w:val="22"/>
      <w:szCs w:val="22"/>
      <w:lang w:eastAsia="en-US"/>
    </w:rPr>
  </w:style>
  <w:style w:type="character" w:customStyle="1" w:styleId="a">
    <w:name w:val="_"/>
    <w:rsid w:val="006615CC"/>
  </w:style>
  <w:style w:type="paragraph" w:customStyle="1" w:styleId="berschrift3">
    <w:name w:val="Überschrift_3"/>
    <w:basedOn w:val="berschrift2"/>
    <w:rsid w:val="006615CC"/>
    <w:rPr>
      <w:u w:val="none"/>
    </w:rPr>
  </w:style>
  <w:style w:type="paragraph" w:styleId="Titulek">
    <w:name w:val="caption"/>
    <w:aliases w:val="BP_Beschriftung"/>
    <w:basedOn w:val="Normln"/>
    <w:next w:val="Normln"/>
    <w:unhideWhenUsed/>
    <w:qFormat/>
    <w:rsid w:val="006615CC"/>
    <w:rPr>
      <w:rFonts w:ascii="Arial" w:eastAsia="Times New Roman" w:hAnsi="Arial" w:cs="Arial"/>
      <w:bCs/>
      <w:color w:val="000000"/>
      <w:sz w:val="22"/>
      <w:lang w:eastAsia="de-DE"/>
    </w:rPr>
  </w:style>
  <w:style w:type="paragraph" w:styleId="Obsah1">
    <w:name w:val="toc 1"/>
    <w:basedOn w:val="Normln"/>
    <w:next w:val="Normln"/>
    <w:autoRedefine/>
    <w:uiPriority w:val="39"/>
    <w:rsid w:val="006615CC"/>
    <w:pPr>
      <w:tabs>
        <w:tab w:val="right" w:leader="dot" w:pos="9060"/>
      </w:tabs>
      <w:spacing w:before="240" w:after="120" w:line="288" w:lineRule="auto"/>
      <w:ind w:left="709" w:hanging="709"/>
    </w:pPr>
    <w:rPr>
      <w:rFonts w:ascii="Arial" w:eastAsia="Times New Roman" w:hAnsi="Arial" w:cs="Arial"/>
      <w:b/>
      <w:color w:val="000000"/>
      <w:sz w:val="22"/>
      <w:szCs w:val="24"/>
      <w:lang w:eastAsia="de-DE"/>
    </w:rPr>
  </w:style>
  <w:style w:type="paragraph" w:styleId="Zpat">
    <w:name w:val="footer"/>
    <w:basedOn w:val="Normln"/>
    <w:link w:val="ZpatChar"/>
    <w:uiPriority w:val="99"/>
    <w:unhideWhenUsed/>
    <w:rsid w:val="006615CC"/>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6615CC"/>
    <w:rPr>
      <w:rFonts w:ascii="Calibri" w:eastAsia="Calibri" w:hAnsi="Calibri"/>
      <w:sz w:val="22"/>
      <w:szCs w:val="22"/>
      <w:lang w:eastAsia="en-US"/>
    </w:rPr>
  </w:style>
  <w:style w:type="paragraph" w:customStyle="1" w:styleId="BPEStandard">
    <w:name w:val="BPE_Standard"/>
    <w:basedOn w:val="Normln"/>
    <w:rsid w:val="006615CC"/>
    <w:pPr>
      <w:jc w:val="both"/>
    </w:pPr>
    <w:rPr>
      <w:rFonts w:ascii="Arial" w:eastAsia="Tms Rmn" w:hAnsi="Arial" w:cs="Tms Rmn"/>
      <w:sz w:val="22"/>
      <w:lang w:eastAsia="de-DE"/>
    </w:rPr>
  </w:style>
  <w:style w:type="paragraph" w:styleId="Obsah2">
    <w:name w:val="toc 2"/>
    <w:basedOn w:val="Normln"/>
    <w:next w:val="Normln"/>
    <w:autoRedefine/>
    <w:uiPriority w:val="39"/>
    <w:rsid w:val="006615CC"/>
    <w:pPr>
      <w:spacing w:before="120"/>
      <w:ind w:left="1021" w:hanging="851"/>
    </w:pPr>
    <w:rPr>
      <w:rFonts w:ascii="Arial" w:eastAsia="Times New Roman" w:hAnsi="Arial" w:cs="Arial"/>
      <w:b/>
      <w:color w:val="000000"/>
      <w:szCs w:val="24"/>
      <w:lang w:eastAsia="de-DE"/>
    </w:rPr>
  </w:style>
  <w:style w:type="paragraph" w:styleId="Obsah3">
    <w:name w:val="toc 3"/>
    <w:basedOn w:val="Normln"/>
    <w:next w:val="Normln"/>
    <w:autoRedefine/>
    <w:uiPriority w:val="39"/>
    <w:rsid w:val="006615CC"/>
    <w:pPr>
      <w:tabs>
        <w:tab w:val="left" w:pos="1320"/>
        <w:tab w:val="right" w:leader="dot" w:pos="9060"/>
      </w:tabs>
      <w:ind w:left="440"/>
    </w:pPr>
    <w:rPr>
      <w:rFonts w:ascii="Arial" w:eastAsia="Times New Roman" w:hAnsi="Arial" w:cs="Arial"/>
      <w:color w:val="000000"/>
      <w:szCs w:val="24"/>
      <w:lang w:eastAsia="de-DE"/>
    </w:rPr>
  </w:style>
  <w:style w:type="paragraph" w:styleId="Textbubliny">
    <w:name w:val="Balloon Text"/>
    <w:basedOn w:val="Normln"/>
    <w:link w:val="TextbublinyChar"/>
    <w:uiPriority w:val="99"/>
    <w:unhideWhenUsed/>
    <w:rsid w:val="006615CC"/>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rsid w:val="006615CC"/>
    <w:rPr>
      <w:rFonts w:ascii="Tahoma" w:eastAsia="Calibri" w:hAnsi="Tahoma" w:cs="Tahoma"/>
      <w:sz w:val="16"/>
      <w:szCs w:val="16"/>
      <w:lang w:eastAsia="en-US"/>
    </w:rPr>
  </w:style>
  <w:style w:type="paragraph" w:styleId="Seznamobrzk">
    <w:name w:val="table of figures"/>
    <w:basedOn w:val="Normln"/>
    <w:next w:val="Normln"/>
    <w:uiPriority w:val="99"/>
    <w:rsid w:val="006615CC"/>
    <w:pPr>
      <w:spacing w:after="120"/>
      <w:ind w:left="1418" w:hanging="1418"/>
    </w:pPr>
    <w:rPr>
      <w:rFonts w:ascii="Arial" w:eastAsia="Times New Roman" w:hAnsi="Arial" w:cs="Arial"/>
      <w:color w:val="000000"/>
      <w:sz w:val="22"/>
      <w:szCs w:val="24"/>
      <w:lang w:eastAsia="de-DE"/>
    </w:rPr>
  </w:style>
  <w:style w:type="table" w:styleId="Svtlstnovn">
    <w:name w:val="Light Shading"/>
    <w:basedOn w:val="Normlntabulka"/>
    <w:uiPriority w:val="60"/>
    <w:rsid w:val="006615CC"/>
    <w:rPr>
      <w:rFonts w:eastAsia="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elleBP">
    <w:name w:val="Tabelle_BP"/>
    <w:basedOn w:val="Normlntabulka"/>
    <w:uiPriority w:val="99"/>
    <w:rsid w:val="006615CC"/>
    <w:rPr>
      <w:rFonts w:ascii="Arial" w:eastAsia="Times New Roman" w:hAnsi="Aria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ascii="Arial" w:hAnsi="Arial"/>
        <w:sz w:val="20"/>
      </w:rPr>
      <w:tblPr/>
      <w:tcPr>
        <w:tcBorders>
          <w:top w:val="single" w:sz="8" w:space="0" w:color="000000"/>
          <w:left w:val="single" w:sz="8" w:space="0" w:color="000000"/>
          <w:bottom w:val="single" w:sz="8" w:space="0" w:color="000000"/>
          <w:right w:val="single" w:sz="8" w:space="0" w:color="000000"/>
          <w:insideV w:val="nil"/>
        </w:tcBorders>
      </w:tcPr>
    </w:tblStylePr>
  </w:style>
  <w:style w:type="table" w:customStyle="1" w:styleId="TableNormal">
    <w:name w:val="Table Normal"/>
    <w:uiPriority w:val="2"/>
    <w:semiHidden/>
    <w:unhideWhenUsed/>
    <w:qFormat/>
    <w:rsid w:val="006615C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Odstavecseseznamem">
    <w:name w:val="List Paragraph"/>
    <w:basedOn w:val="Normln"/>
    <w:uiPriority w:val="34"/>
    <w:qFormat/>
    <w:rsid w:val="006615CC"/>
    <w:pPr>
      <w:spacing w:after="200" w:line="276" w:lineRule="auto"/>
      <w:ind w:left="720"/>
      <w:contextualSpacing/>
    </w:pPr>
    <w:rPr>
      <w:rFonts w:ascii="Calibri" w:eastAsia="Calibri" w:hAnsi="Calibri"/>
      <w:sz w:val="22"/>
      <w:szCs w:val="22"/>
      <w:lang w:eastAsia="en-US"/>
    </w:rPr>
  </w:style>
  <w:style w:type="paragraph" w:styleId="Textpoznpodarou">
    <w:name w:val="footnote text"/>
    <w:basedOn w:val="Normln"/>
    <w:link w:val="TextpoznpodarouChar"/>
    <w:uiPriority w:val="99"/>
    <w:rsid w:val="006615CC"/>
    <w:pPr>
      <w:jc w:val="both"/>
    </w:pPr>
    <w:rPr>
      <w:rFonts w:ascii="Arial" w:eastAsia="Times New Roman" w:hAnsi="Arial"/>
      <w:lang w:val="cs-CZ" w:eastAsia="de-DE"/>
    </w:rPr>
  </w:style>
  <w:style w:type="character" w:customStyle="1" w:styleId="TextpoznpodarouChar">
    <w:name w:val="Text pozn. pod čarou Char"/>
    <w:basedOn w:val="Standardnpsmoodstavce"/>
    <w:link w:val="Textpoznpodarou"/>
    <w:uiPriority w:val="99"/>
    <w:rsid w:val="006615CC"/>
    <w:rPr>
      <w:rFonts w:ascii="Arial" w:eastAsia="Times New Roman" w:hAnsi="Arial"/>
      <w:lang w:val="cs-CZ" w:eastAsia="de-DE"/>
    </w:rPr>
  </w:style>
  <w:style w:type="paragraph" w:customStyle="1" w:styleId="RmischeNummerierung">
    <w:name w:val="Römische Nummerierung"/>
    <w:basedOn w:val="Normln"/>
    <w:link w:val="RmischeNummerierungZchn"/>
    <w:qFormat/>
    <w:rsid w:val="006615CC"/>
    <w:pPr>
      <w:spacing w:before="120" w:after="240"/>
      <w:jc w:val="both"/>
    </w:pPr>
    <w:rPr>
      <w:rFonts w:ascii="Arial" w:eastAsia="Times New Roman" w:hAnsi="Arial" w:cs="Arial"/>
      <w:b/>
      <w:color w:val="0074B7"/>
      <w:w w:val="90"/>
      <w:sz w:val="32"/>
      <w:szCs w:val="28"/>
      <w:lang w:eastAsia="de-DE"/>
    </w:rPr>
  </w:style>
  <w:style w:type="character" w:customStyle="1" w:styleId="RmischeNummerierungZchn">
    <w:name w:val="Römische Nummerierung Zchn"/>
    <w:link w:val="RmischeNummerierung"/>
    <w:rsid w:val="006615CC"/>
    <w:rPr>
      <w:rFonts w:ascii="Arial" w:eastAsia="Times New Roman" w:hAnsi="Arial" w:cs="Arial"/>
      <w:b/>
      <w:color w:val="0074B7"/>
      <w:w w:val="90"/>
      <w:sz w:val="32"/>
      <w:szCs w:val="28"/>
      <w:lang w:eastAsia="de-DE"/>
    </w:rPr>
  </w:style>
  <w:style w:type="paragraph" w:customStyle="1" w:styleId="FormatvorlageBeschriftung">
    <w:name w:val="Formatvorlage Beschriftung"/>
    <w:aliases w:val="BP_Beschriftung + Kursiv Automatisch Block"/>
    <w:basedOn w:val="Titulek"/>
    <w:rsid w:val="006615CC"/>
    <w:pPr>
      <w:spacing w:before="120" w:after="120"/>
      <w:jc w:val="both"/>
    </w:pPr>
    <w:rPr>
      <w:rFonts w:cs="Times New Roman"/>
      <w:bCs w:val="0"/>
      <w:i/>
      <w:iCs/>
      <w:color w:val="auto"/>
      <w:sz w:val="20"/>
    </w:rPr>
  </w:style>
  <w:style w:type="paragraph" w:customStyle="1" w:styleId="FormatvorlageRmischeNummerierung14PtFett">
    <w:name w:val="Formatvorlage Römische Nummerierung + 14 Pt. Fett"/>
    <w:basedOn w:val="RmischeNummerierung"/>
    <w:rsid w:val="006615CC"/>
    <w:pPr>
      <w:ind w:left="714" w:hanging="357"/>
    </w:pPr>
    <w:rPr>
      <w:b w:val="0"/>
      <w:bCs/>
      <w:sz w:val="28"/>
    </w:rPr>
  </w:style>
  <w:style w:type="character" w:customStyle="1" w:styleId="Rmischeberschrift">
    <w:name w:val="Römische_Überschrift"/>
    <w:rsid w:val="006615CC"/>
    <w:rPr>
      <w:rFonts w:ascii="Arial" w:hAnsi="Arial"/>
      <w:b/>
      <w:bCs/>
      <w:sz w:val="24"/>
    </w:rPr>
  </w:style>
  <w:style w:type="paragraph" w:styleId="Revize">
    <w:name w:val="Revision"/>
    <w:hidden/>
    <w:uiPriority w:val="99"/>
    <w:semiHidden/>
    <w:rsid w:val="006615CC"/>
    <w:rPr>
      <w:rFonts w:ascii="Arial" w:eastAsia="Times New Roman" w:hAnsi="Arial" w:cs="Arial"/>
      <w:color w:val="000000"/>
      <w:sz w:val="22"/>
      <w:szCs w:val="24"/>
      <w:lang w:eastAsia="de-DE"/>
    </w:rPr>
  </w:style>
  <w:style w:type="paragraph" w:customStyle="1" w:styleId="FormatvorlageRmischeNummerierungLinks0cmErsteZeile0cm">
    <w:name w:val="Formatvorlage Römische Nummerierung + Links:  0 cm Erste Zeile:  0 cm"/>
    <w:basedOn w:val="RmischeNummerierung"/>
    <w:rsid w:val="006615CC"/>
    <w:rPr>
      <w:rFonts w:cs="Times New Roman"/>
      <w:bCs/>
      <w:szCs w:val="20"/>
    </w:rPr>
  </w:style>
  <w:style w:type="character" w:styleId="Znakapoznpodarou">
    <w:name w:val="footnote reference"/>
    <w:uiPriority w:val="99"/>
    <w:rsid w:val="006615CC"/>
    <w:rPr>
      <w:vertAlign w:val="superscript"/>
    </w:rPr>
  </w:style>
  <w:style w:type="character" w:styleId="Odkaznakoment">
    <w:name w:val="annotation reference"/>
    <w:uiPriority w:val="99"/>
    <w:unhideWhenUsed/>
    <w:rsid w:val="006615CC"/>
    <w:rPr>
      <w:sz w:val="16"/>
      <w:szCs w:val="16"/>
    </w:rPr>
  </w:style>
  <w:style w:type="paragraph" w:styleId="Textkomente">
    <w:name w:val="annotation text"/>
    <w:basedOn w:val="Normln"/>
    <w:link w:val="TextkomenteChar"/>
    <w:uiPriority w:val="99"/>
    <w:unhideWhenUsed/>
    <w:rsid w:val="006615CC"/>
    <w:pPr>
      <w:spacing w:after="200"/>
    </w:pPr>
    <w:rPr>
      <w:rFonts w:ascii="Calibri" w:eastAsia="Calibri" w:hAnsi="Calibri"/>
      <w:lang w:eastAsia="en-US"/>
    </w:rPr>
  </w:style>
  <w:style w:type="character" w:customStyle="1" w:styleId="TextkomenteChar">
    <w:name w:val="Text komentáře Char"/>
    <w:basedOn w:val="Standardnpsmoodstavce"/>
    <w:link w:val="Textkomente"/>
    <w:uiPriority w:val="99"/>
    <w:rsid w:val="006615CC"/>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6615CC"/>
    <w:rPr>
      <w:b/>
      <w:bCs/>
    </w:rPr>
  </w:style>
  <w:style w:type="character" w:customStyle="1" w:styleId="PedmtkomenteChar">
    <w:name w:val="Předmět komentáře Char"/>
    <w:basedOn w:val="TextkomenteChar"/>
    <w:link w:val="Pedmtkomente"/>
    <w:uiPriority w:val="99"/>
    <w:rsid w:val="006615CC"/>
    <w:rPr>
      <w:rFonts w:ascii="Calibri" w:eastAsia="Calibri" w:hAnsi="Calibri"/>
      <w:b/>
      <w:bCs/>
      <w:lang w:eastAsia="en-US"/>
    </w:rPr>
  </w:style>
  <w:style w:type="paragraph" w:customStyle="1" w:styleId="Default">
    <w:name w:val="Default"/>
    <w:rsid w:val="006615CC"/>
    <w:pPr>
      <w:autoSpaceDE w:val="0"/>
      <w:autoSpaceDN w:val="0"/>
      <w:adjustRightInd w:val="0"/>
    </w:pPr>
    <w:rPr>
      <w:rFonts w:ascii="Arial" w:eastAsia="Calibri" w:hAnsi="Arial" w:cs="Arial"/>
      <w:color w:val="000000"/>
      <w:sz w:val="24"/>
      <w:szCs w:val="24"/>
      <w:lang w:eastAsia="en-US"/>
    </w:rPr>
  </w:style>
  <w:style w:type="paragraph" w:styleId="Normlnweb">
    <w:name w:val="Normal (Web)"/>
    <w:basedOn w:val="Normln"/>
    <w:uiPriority w:val="99"/>
    <w:unhideWhenUsed/>
    <w:rsid w:val="006615CC"/>
    <w:pPr>
      <w:spacing w:before="100" w:beforeAutospacing="1" w:after="100" w:afterAutospacing="1"/>
    </w:pPr>
    <w:rPr>
      <w:rFonts w:eastAsia="Times New Roman"/>
      <w:sz w:val="24"/>
      <w:szCs w:val="24"/>
      <w:lang w:eastAsia="de-DE"/>
    </w:rPr>
  </w:style>
  <w:style w:type="character" w:styleId="Sledovanodkaz">
    <w:name w:val="FollowedHyperlink"/>
    <w:uiPriority w:val="99"/>
    <w:unhideWhenUsed/>
    <w:rsid w:val="006615CC"/>
    <w:rPr>
      <w:color w:val="800080"/>
      <w:u w:val="single"/>
    </w:rPr>
  </w:style>
  <w:style w:type="paragraph" w:customStyle="1" w:styleId="Anstrich">
    <w:name w:val="Anstrich"/>
    <w:basedOn w:val="Normln"/>
    <w:rsid w:val="006615CC"/>
    <w:pPr>
      <w:tabs>
        <w:tab w:val="left" w:pos="284"/>
      </w:tabs>
      <w:spacing w:before="120"/>
      <w:ind w:left="284" w:hanging="284"/>
      <w:jc w:val="both"/>
    </w:pPr>
    <w:rPr>
      <w:rFonts w:ascii="Arial" w:eastAsia="Times New Roman" w:hAnsi="Arial" w:cs="Arial"/>
      <w:sz w:val="22"/>
      <w:szCs w:val="24"/>
      <w:lang w:val="cs-CZ" w:eastAsia="de-DE"/>
    </w:rPr>
  </w:style>
  <w:style w:type="paragraph" w:customStyle="1" w:styleId="FormatvorlageNormalberschrift111pt">
    <w:name w:val="Formatvorlage Normalüberschrift 1 + 11 pt"/>
    <w:basedOn w:val="Normln"/>
    <w:rsid w:val="006615CC"/>
    <w:pPr>
      <w:widowControl w:val="0"/>
      <w:tabs>
        <w:tab w:val="num" w:pos="360"/>
      </w:tabs>
      <w:adjustRightInd w:val="0"/>
      <w:outlineLvl w:val="0"/>
    </w:pPr>
    <w:rPr>
      <w:rFonts w:ascii="Arial" w:eastAsia="Times New Roman" w:hAnsi="Arial"/>
      <w:b/>
      <w:bCs/>
      <w:sz w:val="22"/>
      <w:lang w:eastAsia="de-DE"/>
    </w:rPr>
  </w:style>
  <w:style w:type="paragraph" w:customStyle="1" w:styleId="LfULG-Text">
    <w:name w:val="LfULG - Text"/>
    <w:basedOn w:val="Normln"/>
    <w:qFormat/>
    <w:rsid w:val="006615CC"/>
    <w:pPr>
      <w:spacing w:line="312" w:lineRule="auto"/>
      <w:jc w:val="both"/>
    </w:pPr>
    <w:rPr>
      <w:rFonts w:ascii="Arial" w:eastAsia="Times New Roman" w:hAnsi="Arial" w:cs="Arial"/>
      <w:bCs/>
      <w:color w:val="000000"/>
      <w:sz w:val="18"/>
      <w:szCs w:val="15"/>
      <w:lang w:eastAsia="de-DE"/>
    </w:rPr>
  </w:style>
  <w:style w:type="numbering" w:customStyle="1" w:styleId="KeineListe2">
    <w:name w:val="Keine Liste2"/>
    <w:next w:val="Bezseznamu"/>
    <w:uiPriority w:val="99"/>
    <w:semiHidden/>
    <w:unhideWhenUsed/>
    <w:rsid w:val="006615CC"/>
  </w:style>
  <w:style w:type="character" w:styleId="Odkaznavysvtlivky">
    <w:name w:val="endnote reference"/>
    <w:uiPriority w:val="99"/>
    <w:unhideWhenUsed/>
    <w:rsid w:val="006615CC"/>
    <w:rPr>
      <w:vertAlign w:val="superscript"/>
    </w:rPr>
  </w:style>
  <w:style w:type="paragraph" w:customStyle="1" w:styleId="TableParagraph">
    <w:name w:val="Table Paragraph"/>
    <w:basedOn w:val="Normln"/>
    <w:uiPriority w:val="1"/>
    <w:qFormat/>
    <w:rsid w:val="006615CC"/>
    <w:pPr>
      <w:widowControl w:val="0"/>
    </w:pPr>
    <w:rPr>
      <w:rFonts w:asciiTheme="minorHAnsi" w:eastAsiaTheme="minorHAnsi" w:hAnsiTheme="minorHAnsi" w:cstheme="minorBidi"/>
      <w:sz w:val="22"/>
      <w:szCs w:val="22"/>
      <w:lang w:val="en-US" w:eastAsia="en-US"/>
    </w:rPr>
  </w:style>
  <w:style w:type="character" w:customStyle="1" w:styleId="lexem">
    <w:name w:val="lexem"/>
    <w:basedOn w:val="Standardnpsmoodstavce"/>
    <w:rsid w:val="006615CC"/>
  </w:style>
  <w:style w:type="character" w:styleId="Zdraznn">
    <w:name w:val="Emphasis"/>
    <w:basedOn w:val="Standardnpsmoodstavce"/>
    <w:uiPriority w:val="20"/>
    <w:qFormat/>
    <w:rsid w:val="002B7545"/>
    <w:rPr>
      <w:b/>
      <w:bCs/>
      <w:i w:val="0"/>
      <w:iCs w:val="0"/>
    </w:rPr>
  </w:style>
  <w:style w:type="character" w:customStyle="1" w:styleId="st1">
    <w:name w:val="st1"/>
    <w:basedOn w:val="Standardnpsmoodstavce"/>
    <w:rsid w:val="002B7545"/>
  </w:style>
  <w:style w:type="paragraph" w:customStyle="1" w:styleId="Kopfzeile2">
    <w:name w:val="Kopfzeile2"/>
    <w:basedOn w:val="Zhlav"/>
    <w:rsid w:val="00626AAA"/>
    <w:pPr>
      <w:pBdr>
        <w:bottom w:val="single" w:sz="6" w:space="1" w:color="auto"/>
      </w:pBdr>
      <w:tabs>
        <w:tab w:val="clear" w:pos="4536"/>
        <w:tab w:val="clear" w:pos="9072"/>
        <w:tab w:val="right" w:pos="9360"/>
      </w:tabs>
      <w:spacing w:after="100"/>
      <w:jc w:val="both"/>
    </w:pPr>
    <w:rPr>
      <w:rFonts w:ascii="Arial" w:eastAsia="Times New Roman" w:hAnsi="Arial"/>
      <w:sz w:val="14"/>
      <w:szCs w:val="24"/>
      <w:lang w:eastAsia="de-DE"/>
    </w:rPr>
  </w:style>
  <w:style w:type="character" w:customStyle="1" w:styleId="mw-cite-backlink">
    <w:name w:val="mw-cite-backlink"/>
    <w:basedOn w:val="Standardnpsmoodstavce"/>
    <w:rsid w:val="00E449DB"/>
  </w:style>
  <w:style w:type="character" w:customStyle="1" w:styleId="reference-text">
    <w:name w:val="reference-text"/>
    <w:basedOn w:val="Standardnpsmoodstavce"/>
    <w:rsid w:val="00E449DB"/>
  </w:style>
  <w:style w:type="character" w:styleId="CittHTML">
    <w:name w:val="HTML Cite"/>
    <w:basedOn w:val="Standardnpsmoodstavce"/>
    <w:uiPriority w:val="99"/>
    <w:semiHidden/>
    <w:unhideWhenUsed/>
    <w:rsid w:val="00E449DB"/>
    <w:rPr>
      <w:i/>
      <w:iCs/>
    </w:rPr>
  </w:style>
  <w:style w:type="character" w:customStyle="1" w:styleId="z3988">
    <w:name w:val="z3988"/>
    <w:basedOn w:val="Standardnpsmoodstavce"/>
    <w:rsid w:val="00E44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52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mo.org/en/About/Conventions/ListOfConventions/Pages/International-Convention-on-the-Control-of-Harmful-Anti-fouling-Systems-on-Ships-(AFS).aspx"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396BE-D4B7-4C0F-BB9A-203D9C341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2411</Words>
  <Characters>15193</Characters>
  <Application>Microsoft Office Word</Application>
  <DocSecurity>0</DocSecurity>
  <Lines>126</Lines>
  <Paragraphs>35</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Company>
  <LinksUpToDate>false</LinksUpToDate>
  <CharactersWithSpaces>17569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Ilka Carls</dc:creator>
  <cp:lastModifiedBy>Knotek, Pavel</cp:lastModifiedBy>
  <cp:revision>19</cp:revision>
  <cp:lastPrinted>2018-09-19T15:08:00Z</cp:lastPrinted>
  <dcterms:created xsi:type="dcterms:W3CDTF">2018-08-21T06:53:00Z</dcterms:created>
  <dcterms:modified xsi:type="dcterms:W3CDTF">2018-11-30T11:42:00Z</dcterms:modified>
</cp:coreProperties>
</file>