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0DDD2" w14:textId="7F9918CB" w:rsidR="00104AE8" w:rsidRPr="000267D9" w:rsidRDefault="00133E93" w:rsidP="00A0031C">
      <w:pPr>
        <w:pStyle w:val="berschrift"/>
        <w:rPr>
          <w:szCs w:val="22"/>
        </w:rPr>
      </w:pPr>
      <w:r>
        <w:t>Herangehensweise der internationalen Flussgebietskomm</w:t>
      </w:r>
      <w:bookmarkStart w:id="0" w:name="_GoBack"/>
      <w:bookmarkEnd w:id="0"/>
      <w:r>
        <w:t xml:space="preserve">issionen </w:t>
      </w:r>
      <w:r w:rsidR="000854C2">
        <w:br/>
      </w:r>
      <w:r>
        <w:t>zur Problematik des Abfalls in den Flüssen</w:t>
      </w:r>
      <w:r>
        <w:br/>
      </w:r>
      <w:r>
        <w:rPr>
          <w:b w:val="0"/>
        </w:rPr>
        <w:t>(Information, Stand: 0</w:t>
      </w:r>
      <w:r w:rsidR="0053533C">
        <w:rPr>
          <w:b w:val="0"/>
        </w:rPr>
        <w:t>5</w:t>
      </w:r>
      <w:r>
        <w:rPr>
          <w:b w:val="0"/>
        </w:rPr>
        <w:t>.0</w:t>
      </w:r>
      <w:r w:rsidR="0053533C">
        <w:rPr>
          <w:b w:val="0"/>
        </w:rPr>
        <w:t>3</w:t>
      </w:r>
      <w:r>
        <w:rPr>
          <w:b w:val="0"/>
        </w:rPr>
        <w:t>.2018)</w:t>
      </w:r>
    </w:p>
    <w:p w14:paraId="21DA603D" w14:textId="77777777" w:rsidR="00FD654C" w:rsidRPr="000267D9" w:rsidRDefault="00FD654C" w:rsidP="0026793B">
      <w:pPr>
        <w:rPr>
          <w:rFonts w:cs="Arial"/>
          <w:color w:val="000000"/>
          <w:szCs w:val="22"/>
        </w:rPr>
      </w:pPr>
    </w:p>
    <w:p w14:paraId="51AAB850" w14:textId="77777777" w:rsidR="009110D3" w:rsidRPr="001761B3" w:rsidRDefault="009110D3" w:rsidP="001761B3">
      <w:pPr>
        <w:rPr>
          <w:szCs w:val="22"/>
        </w:rPr>
      </w:pPr>
      <w:r>
        <w:t xml:space="preserve">Bei der 44. Beratung der Arbeitsgruppe WFD informierte das Sekretariat kurz über die Ergebnisse des Arbeitstreffens zum Abfall in Meeren und Flüssen (OSPAR </w:t>
      </w:r>
      <w:proofErr w:type="spellStart"/>
      <w:r>
        <w:t>Riverine</w:t>
      </w:r>
      <w:proofErr w:type="spellEnd"/>
      <w:r>
        <w:t xml:space="preserve"> </w:t>
      </w:r>
      <w:proofErr w:type="spellStart"/>
      <w:r>
        <w:t>and</w:t>
      </w:r>
      <w:proofErr w:type="spellEnd"/>
      <w:r>
        <w:t xml:space="preserve"> Marine </w:t>
      </w:r>
      <w:proofErr w:type="spellStart"/>
      <w:r>
        <w:t>Litter</w:t>
      </w:r>
      <w:proofErr w:type="spellEnd"/>
      <w:r>
        <w:t xml:space="preserve"> Work Session) am 27.06. und 28.06.2017 in Bonn (vgl. Anlage 3 zum Ergebnisvermerk der 44. Beratung). Die Arbeitsgruppe WFD beauftragte das Sekretariat, in der 45. Beratung darüber zu informieren, wie mit der Problematik des Abfalls in den Flüssen bei anderen internationalen Flussgebietskommissionen umgegangen wird, insbesondere in der Internationalen Kommission zum Schutz des Rheins.</w:t>
      </w:r>
    </w:p>
    <w:p w14:paraId="1D6DAFBA" w14:textId="77777777" w:rsidR="001761B3" w:rsidRDefault="001761B3" w:rsidP="001761B3">
      <w:pPr>
        <w:rPr>
          <w:szCs w:val="22"/>
        </w:rPr>
      </w:pPr>
    </w:p>
    <w:p w14:paraId="13FB442C" w14:textId="77777777" w:rsidR="001761B3" w:rsidRPr="001761B3" w:rsidRDefault="001761B3" w:rsidP="001761B3">
      <w:pPr>
        <w:pStyle w:val="Nadpis1"/>
      </w:pPr>
      <w:r>
        <w:t>IKSO</w:t>
      </w:r>
    </w:p>
    <w:p w14:paraId="2972F80B" w14:textId="77777777" w:rsidR="009110D3" w:rsidRPr="001761B3" w:rsidRDefault="001761B3" w:rsidP="00370F8E">
      <w:r>
        <w:t xml:space="preserve">Ähnlich wie die IKSE befasst sich die Internationale Kommission zum Schutz der Oder mit diesem Thema bisher noch nicht. </w:t>
      </w:r>
    </w:p>
    <w:p w14:paraId="3AA29058" w14:textId="77777777" w:rsidR="009110D3" w:rsidRDefault="009110D3" w:rsidP="00370F8E"/>
    <w:p w14:paraId="09884B5A" w14:textId="77777777" w:rsidR="001761B3" w:rsidRDefault="001761B3" w:rsidP="001761B3">
      <w:pPr>
        <w:pStyle w:val="Nadpis1"/>
      </w:pPr>
      <w:r>
        <w:t>IKSD</w:t>
      </w:r>
    </w:p>
    <w:p w14:paraId="4CBF64D5" w14:textId="77777777" w:rsidR="001761B3" w:rsidRDefault="001761B3" w:rsidP="00370F8E">
      <w:r>
        <w:t xml:space="preserve">Im Jahre 2017 fand unter Federführung der Expertengruppe "Monitoring </w:t>
      </w:r>
      <w:proofErr w:type="spellStart"/>
      <w:r>
        <w:t>and</w:t>
      </w:r>
      <w:proofErr w:type="spellEnd"/>
      <w:r>
        <w:t xml:space="preserve"> Assessment" eine Untersuchung der Situation beim Monitoring von Mikroplasten in Oberflächengewässern der Mitgliedstaaten der IKSD statt. Grundlage für die Untersuchung war ein angepasster OSPAR-Fragebogen. Aus der Untersuchung ging hervor, dass das Monitoring von Mikroplasten in Oberflächengewässern nur in einigen wenigen Staaten, wie z. B. Deutschland, Österreich, Slowenien und Ungarn durchgeführt wird.</w:t>
      </w:r>
    </w:p>
    <w:p w14:paraId="658C0E80" w14:textId="77777777" w:rsidR="001761B3" w:rsidRDefault="001761B3" w:rsidP="00370F8E"/>
    <w:p w14:paraId="49153D82" w14:textId="38B140D0" w:rsidR="006B6E9B" w:rsidRDefault="006B6E9B" w:rsidP="00370F8E">
      <w:r>
        <w:t xml:space="preserve">In diesem Jahr wird </w:t>
      </w:r>
      <w:r w:rsidR="00943E66">
        <w:t xml:space="preserve">das </w:t>
      </w:r>
      <w:r>
        <w:t>Monitoring von Mikroplast</w:t>
      </w:r>
      <w:r w:rsidR="00943E66">
        <w:t>ik</w:t>
      </w:r>
      <w:r>
        <w:t xml:space="preserve"> vorbereitet, </w:t>
      </w:r>
      <w:r w:rsidR="00943E66">
        <w:t xml:space="preserve">das </w:t>
      </w:r>
      <w:r>
        <w:t xml:space="preserve">2019 im Rahmen </w:t>
      </w:r>
      <w:r w:rsidR="00943E66">
        <w:t xml:space="preserve">des </w:t>
      </w:r>
      <w:r>
        <w:t xml:space="preserve">„Joint </w:t>
      </w:r>
      <w:proofErr w:type="spellStart"/>
      <w:r>
        <w:t>Danube</w:t>
      </w:r>
      <w:proofErr w:type="spellEnd"/>
      <w:r>
        <w:t xml:space="preserve"> Survey 4“ </w:t>
      </w:r>
      <w:r w:rsidR="00943E66">
        <w:t xml:space="preserve">an einigen Messstellen im Hauptstrom </w:t>
      </w:r>
      <w:r>
        <w:t>stattfinden wird. Dabei soll ein durch das Umweltbundesamt (UBA) in</w:t>
      </w:r>
      <w:r w:rsidR="008B5F49">
        <w:t xml:space="preserve"> </w:t>
      </w:r>
      <w:r>
        <w:t xml:space="preserve">Berlin in Zusammenarbeit mit der Bundesanstalt für Materialforschung und -prüfung (BAM) </w:t>
      </w:r>
      <w:r w:rsidR="00943E66">
        <w:t xml:space="preserve">entwickeltes Analyseverfahren erprobt </w:t>
      </w:r>
      <w:r>
        <w:t xml:space="preserve">werden. Die Proben werden kontinuierlich mit Hilfe von „Sedimentationsfallen“ entnommen und anschließend durch Aussiebung in mehrere Fraktionen im Bereich von 5 mm bis kleiner als 1 </w:t>
      </w:r>
      <w:proofErr w:type="spellStart"/>
      <w:r>
        <w:rPr>
          <w:rFonts w:cs="Arial"/>
        </w:rPr>
        <w:t>μ</w:t>
      </w:r>
      <w:r>
        <w:t>m</w:t>
      </w:r>
      <w:proofErr w:type="spellEnd"/>
      <w:r>
        <w:t xml:space="preserve"> aufgeteilt. Für die Analyse selbst wird ein zweistufiges Verfahren der thermischen Extraktion und anschließender thermischen Desorption, </w:t>
      </w:r>
      <w:proofErr w:type="spellStart"/>
      <w:r>
        <w:t>chromatografischer</w:t>
      </w:r>
      <w:proofErr w:type="spellEnd"/>
      <w:r>
        <w:t xml:space="preserve"> Trennung und </w:t>
      </w:r>
      <w:proofErr w:type="spellStart"/>
      <w:r>
        <w:t>Massenspektrometrie</w:t>
      </w:r>
      <w:proofErr w:type="spellEnd"/>
      <w:r>
        <w:t xml:space="preserve"> verwendet. Interesse an diesem Monitoring hat auch die Tschechische Republik bekundet, die das Monitoring durch das Forschungsinstitut für Wasserwirtschaft (VÚV) in Brno ggf. an der March durchführen würde.</w:t>
      </w:r>
    </w:p>
    <w:p w14:paraId="4EE58B7A" w14:textId="77777777" w:rsidR="007718BF" w:rsidRDefault="007718BF" w:rsidP="00370F8E"/>
    <w:p w14:paraId="5724ACB2" w14:textId="77777777" w:rsidR="007718BF" w:rsidRDefault="007718BF" w:rsidP="007718BF">
      <w:pPr>
        <w:pStyle w:val="Nadpis1"/>
      </w:pPr>
      <w:r>
        <w:t>IKSR</w:t>
      </w:r>
    </w:p>
    <w:p w14:paraId="35021FA7" w14:textId="19F219C1" w:rsidR="006F30B1" w:rsidRPr="00AB275E" w:rsidRDefault="00770F17" w:rsidP="00370F8E">
      <w:r>
        <w:t xml:space="preserve">In Bezug auf die Ziele der Meeresstrategie-Rahmenrichtlinie (MSRL) verläuft im Rahmen der IKSR seit 2013 ein Informationsaustausch zum Thema Abfall in den Flüssen. </w:t>
      </w:r>
      <w:r w:rsidR="00943E66">
        <w:t>Der Sachstand in den einzelnen Staaten im Rheineinzugsgebiet wird jährlich zusammengestellt</w:t>
      </w:r>
      <w:r w:rsidR="008B5F49">
        <w:t>,</w:t>
      </w:r>
      <w:r w:rsidR="00943E66">
        <w:t xml:space="preserve"> einschließlich abgeschlossener und laufender Forschungsvorhaben. Nach dem oben genannten OSPAR-Workshop will sich die IKSR konkreter mit diesem Thema befassen und prüfen, ob und was flussgebietsweit getan werden könnte. Die Diskussion in der </w:t>
      </w:r>
      <w:r>
        <w:t>sog. kleine</w:t>
      </w:r>
      <w:r w:rsidR="008B5F49">
        <w:t>n</w:t>
      </w:r>
      <w:r>
        <w:t xml:space="preserve"> Strategiegruppe</w:t>
      </w:r>
      <w:r w:rsidR="00943E66">
        <w:t xml:space="preserve"> hat begonnen</w:t>
      </w:r>
      <w:r>
        <w:t>.</w:t>
      </w:r>
      <w:r w:rsidR="00943E66">
        <w:t xml:space="preserve"> Es wurden erste Vorschläge für ein g</w:t>
      </w:r>
      <w:r w:rsidR="007D03AF">
        <w:t>emeinsames Vorgehen diskutiert in Bezug auf das Monitoring von Mikro- und Makroplastik, Eintragspfade etc. Um die Informationsgrundlage zu ver</w:t>
      </w:r>
      <w:r w:rsidR="007D03AF">
        <w:lastRenderedPageBreak/>
        <w:t>bessern</w:t>
      </w:r>
      <w:r w:rsidR="0053533C">
        <w:t>,</w:t>
      </w:r>
      <w:r w:rsidR="007D03AF">
        <w:t xml:space="preserve"> wurde in einem ersten Schritt z.</w:t>
      </w:r>
      <w:r w:rsidR="008B5F49">
        <w:t> </w:t>
      </w:r>
      <w:r w:rsidR="007D03AF">
        <w:t>B.</w:t>
      </w:r>
      <w:r w:rsidR="00943E66">
        <w:t xml:space="preserve"> die Zusammenstellung </w:t>
      </w:r>
      <w:r w:rsidR="007D03AF">
        <w:t>der nationalen Zuständigkeiten zu Eintragspfaden für Plastikmüll oder</w:t>
      </w:r>
      <w:r w:rsidR="00943E66">
        <w:t xml:space="preserve"> </w:t>
      </w:r>
      <w:r w:rsidR="007D03AF">
        <w:t>der Daten aus der</w:t>
      </w:r>
      <w:r w:rsidR="00943E66">
        <w:t xml:space="preserve"> Klärschlammentsorgung etc. </w:t>
      </w:r>
      <w:r w:rsidR="004579E6">
        <w:t>erarbeitet.</w:t>
      </w:r>
    </w:p>
    <w:p w14:paraId="2D850E3B" w14:textId="77777777" w:rsidR="006F30B1" w:rsidRDefault="006F30B1" w:rsidP="00370F8E"/>
    <w:p w14:paraId="7101838D" w14:textId="2A8D446A" w:rsidR="009D1A3B" w:rsidRDefault="00770F17" w:rsidP="00370F8E">
      <w:r>
        <w:t xml:space="preserve">Die IKSR kann bezüglich der Datengrundlage (Sammlung vorhandener Daten und Unterstützung bei der Modellentwicklung und Kalibrierung vorhandener Modelle) und dem Informationsaustausch zwischen den verschiedenen Akteuren eine mögliche Plattform bieten. </w:t>
      </w:r>
      <w:r w:rsidR="00780814">
        <w:t>Die kleine Strategiegruppe wird sich im April 2018 mit dem Thema beschäftigen und weitere Schritte vorsch</w:t>
      </w:r>
      <w:r w:rsidR="008B5F49">
        <w:t>lagen.</w:t>
      </w:r>
    </w:p>
    <w:p w14:paraId="6220AD09" w14:textId="77777777" w:rsidR="00685687" w:rsidRDefault="00685687" w:rsidP="00370F8E"/>
    <w:p w14:paraId="1A9B1301" w14:textId="77777777" w:rsidR="00685687" w:rsidRDefault="00685687" w:rsidP="00685687">
      <w:pPr>
        <w:pStyle w:val="Nadpis1"/>
      </w:pPr>
      <w:r>
        <w:t xml:space="preserve">Informationen über Aktivitäten zum Abfall (Plastik) in den Flüssen auf der deutschen Seite </w:t>
      </w:r>
    </w:p>
    <w:p w14:paraId="4A34D3F2" w14:textId="47A31FEA" w:rsidR="00685687" w:rsidRDefault="00685687" w:rsidP="00685687">
      <w:r>
        <w:t xml:space="preserve">Das Sekretariat erhielt auch eine Information von der deutschen Delegation in der Arbeitsgruppe WFD über </w:t>
      </w:r>
      <w:r w:rsidR="007D03AF">
        <w:t xml:space="preserve">einige </w:t>
      </w:r>
      <w:r>
        <w:t xml:space="preserve">Aktivitäten zum Abfall (Plastik) in den Flüssen auf der deutschen Seite (vgl. folgende Tabelle). Diese Information könnte ebenfalls als Anregung für weitere Diskussion in den Gremien der IKSE dienen. </w:t>
      </w:r>
    </w:p>
    <w:p w14:paraId="67B3C8CC" w14:textId="77777777" w:rsidR="00685687" w:rsidRDefault="00685687" w:rsidP="00685687"/>
    <w:tbl>
      <w:tblPr>
        <w:tblStyle w:val="Mkatabulky"/>
        <w:tblW w:w="9214" w:type="dxa"/>
        <w:tblInd w:w="-34" w:type="dxa"/>
        <w:tblLayout w:type="fixed"/>
        <w:tblCellMar>
          <w:top w:w="57" w:type="dxa"/>
          <w:bottom w:w="57" w:type="dxa"/>
        </w:tblCellMar>
        <w:tblLook w:val="04A0" w:firstRow="1" w:lastRow="0" w:firstColumn="1" w:lastColumn="0" w:noHBand="0" w:noVBand="1"/>
      </w:tblPr>
      <w:tblGrid>
        <w:gridCol w:w="1843"/>
        <w:gridCol w:w="7371"/>
      </w:tblGrid>
      <w:tr w:rsidR="00045A4F" w:rsidRPr="008F2462" w14:paraId="3792C665" w14:textId="77777777" w:rsidTr="000854C2">
        <w:trPr>
          <w:trHeight w:val="474"/>
          <w:tblHeader/>
        </w:trPr>
        <w:tc>
          <w:tcPr>
            <w:tcW w:w="1843" w:type="dxa"/>
            <w:shd w:val="clear" w:color="auto" w:fill="E7E6E6" w:themeFill="background2"/>
            <w:vAlign w:val="center"/>
          </w:tcPr>
          <w:p w14:paraId="772B2ACC" w14:textId="77777777" w:rsidR="00045A4F" w:rsidRPr="008F2462" w:rsidRDefault="00045A4F" w:rsidP="00297AE3">
            <w:pPr>
              <w:rPr>
                <w:rFonts w:cs="Arial"/>
                <w:b/>
                <w:sz w:val="20"/>
                <w:szCs w:val="20"/>
              </w:rPr>
            </w:pPr>
            <w:r>
              <w:rPr>
                <w:rFonts w:cs="Arial"/>
                <w:b/>
                <w:sz w:val="20"/>
              </w:rPr>
              <w:t>Aktivität</w:t>
            </w:r>
            <w:r>
              <w:rPr>
                <w:rFonts w:cs="Arial"/>
                <w:b/>
                <w:sz w:val="20"/>
              </w:rPr>
              <w:br/>
            </w:r>
            <w:r>
              <w:t>(Stand: 02.02.2018)</w:t>
            </w:r>
          </w:p>
        </w:tc>
        <w:tc>
          <w:tcPr>
            <w:tcW w:w="7371" w:type="dxa"/>
            <w:shd w:val="clear" w:color="auto" w:fill="E7E6E6" w:themeFill="background2"/>
            <w:vAlign w:val="center"/>
          </w:tcPr>
          <w:p w14:paraId="4E15DB81" w14:textId="77777777" w:rsidR="00045A4F" w:rsidRPr="008F2462" w:rsidRDefault="00045A4F" w:rsidP="00297AE3">
            <w:pPr>
              <w:rPr>
                <w:rFonts w:cs="Arial"/>
                <w:b/>
                <w:sz w:val="20"/>
                <w:szCs w:val="20"/>
              </w:rPr>
            </w:pPr>
            <w:r>
              <w:rPr>
                <w:rFonts w:cs="Arial"/>
                <w:b/>
                <w:sz w:val="20"/>
              </w:rPr>
              <w:t>Erläuterung</w:t>
            </w:r>
          </w:p>
        </w:tc>
      </w:tr>
      <w:tr w:rsidR="00045A4F" w:rsidRPr="008F2462" w14:paraId="351C6128" w14:textId="77777777" w:rsidTr="00297AE3">
        <w:tc>
          <w:tcPr>
            <w:tcW w:w="1843" w:type="dxa"/>
            <w:vAlign w:val="center"/>
          </w:tcPr>
          <w:p w14:paraId="14D1E510" w14:textId="77777777" w:rsidR="00045A4F" w:rsidRPr="008F2462" w:rsidRDefault="00045A4F" w:rsidP="00297AE3">
            <w:pPr>
              <w:spacing w:after="120"/>
              <w:rPr>
                <w:rFonts w:cs="Arial"/>
                <w:b/>
                <w:sz w:val="20"/>
                <w:szCs w:val="20"/>
              </w:rPr>
            </w:pPr>
            <w:r>
              <w:rPr>
                <w:rFonts w:cs="Arial"/>
                <w:b/>
                <w:sz w:val="20"/>
              </w:rPr>
              <w:t>Plastik in der Umwelt – Quellen, Senken und Lösungsansätze</w:t>
            </w:r>
          </w:p>
          <w:p w14:paraId="534D5E85" w14:textId="77777777" w:rsidR="00045A4F" w:rsidRPr="008F2462" w:rsidRDefault="00045A4F" w:rsidP="00297AE3">
            <w:pPr>
              <w:spacing w:after="120"/>
              <w:rPr>
                <w:rFonts w:cs="Arial"/>
                <w:sz w:val="20"/>
                <w:szCs w:val="20"/>
              </w:rPr>
            </w:pPr>
          </w:p>
        </w:tc>
        <w:tc>
          <w:tcPr>
            <w:tcW w:w="7371" w:type="dxa"/>
            <w:vAlign w:val="center"/>
          </w:tcPr>
          <w:p w14:paraId="5A2FE7A3" w14:textId="77777777" w:rsidR="00045A4F" w:rsidRPr="008F2462" w:rsidRDefault="00045A4F" w:rsidP="00297AE3">
            <w:pPr>
              <w:pStyle w:val="Style0"/>
              <w:spacing w:after="120"/>
              <w:rPr>
                <w:rFonts w:ascii="Arial" w:hAnsi="Arial" w:cs="Arial"/>
                <w:color w:val="000000"/>
                <w:sz w:val="20"/>
                <w:szCs w:val="20"/>
              </w:rPr>
            </w:pPr>
            <w:r>
              <w:rPr>
                <w:rFonts w:ascii="Arial" w:hAnsi="Arial" w:cs="Arial"/>
                <w:sz w:val="20"/>
              </w:rPr>
              <w:t xml:space="preserve">Im Rahmen dieser Fördermaßnahme des Bundesministeriums für Bildung und Forschung (BMBF) werden insgesamt 35 Mio. EUR für Forschungsvorhaben zum Thema Plastik zur Verfügung gestellt. </w:t>
            </w:r>
            <w:r>
              <w:rPr>
                <w:rFonts w:ascii="Arial" w:hAnsi="Arial" w:cs="Arial"/>
                <w:color w:val="000000"/>
                <w:sz w:val="20"/>
              </w:rPr>
              <w:t>An dem Forschungsschwerpunkt sind aktuell mehr als 100 Partner aus Wissenschaft, Wirtschaft, Verbände, Kommunen und Praxis mit 18 Verbundprojekten</w:t>
            </w:r>
            <w:r>
              <w:rPr>
                <w:rFonts w:ascii="Arial" w:hAnsi="Arial" w:cs="Arial"/>
                <w:b/>
                <w:color w:val="000000"/>
                <w:sz w:val="20"/>
              </w:rPr>
              <w:t xml:space="preserve"> </w:t>
            </w:r>
            <w:r>
              <w:rPr>
                <w:rFonts w:ascii="Arial" w:hAnsi="Arial" w:cs="Arial"/>
                <w:color w:val="000000"/>
                <w:sz w:val="20"/>
              </w:rPr>
              <w:t>beteiligt, die Eintragswege von Plastik in die Umwelt erforschen sowie Lösungsansätze zur Reduktion des Eintrags identifizieren und in die Umsetzung bringen sollen.</w:t>
            </w:r>
          </w:p>
          <w:p w14:paraId="7AD63174" w14:textId="77777777" w:rsidR="00045A4F" w:rsidRPr="008F2462" w:rsidRDefault="00045A4F" w:rsidP="00297AE3">
            <w:pPr>
              <w:pStyle w:val="Style0"/>
              <w:spacing w:after="120"/>
              <w:rPr>
                <w:rFonts w:ascii="Arial" w:hAnsi="Arial" w:cs="Arial"/>
                <w:color w:val="000000"/>
                <w:sz w:val="20"/>
                <w:szCs w:val="20"/>
              </w:rPr>
            </w:pPr>
            <w:r>
              <w:rPr>
                <w:rFonts w:ascii="Arial" w:hAnsi="Arial" w:cs="Arial"/>
                <w:color w:val="000000"/>
                <w:sz w:val="20"/>
              </w:rPr>
              <w:t xml:space="preserve">Zu den Verbundprojekten gehören u. a.: </w:t>
            </w:r>
          </w:p>
          <w:p w14:paraId="063415CC" w14:textId="77777777" w:rsidR="00045A4F" w:rsidRPr="008F2462" w:rsidRDefault="00045A4F" w:rsidP="00045A4F">
            <w:pPr>
              <w:pStyle w:val="Style0"/>
              <w:numPr>
                <w:ilvl w:val="0"/>
                <w:numId w:val="12"/>
              </w:numPr>
              <w:spacing w:after="120"/>
              <w:ind w:left="318" w:hanging="318"/>
              <w:rPr>
                <w:rFonts w:ascii="Arial" w:hAnsi="Arial" w:cs="Arial"/>
                <w:color w:val="000000"/>
                <w:sz w:val="20"/>
                <w:szCs w:val="20"/>
              </w:rPr>
            </w:pPr>
            <w:r>
              <w:rPr>
                <w:rFonts w:ascii="Arial" w:hAnsi="Arial" w:cs="Arial"/>
                <w:b/>
                <w:color w:val="000000"/>
                <w:sz w:val="20"/>
              </w:rPr>
              <w:t>Ostsee</w:t>
            </w:r>
            <w:r>
              <w:rPr>
                <w:rFonts w:ascii="Arial" w:hAnsi="Arial" w:cs="Arial"/>
                <w:color w:val="000000"/>
                <w:sz w:val="20"/>
              </w:rPr>
              <w:t xml:space="preserve"> </w:t>
            </w:r>
            <w:r>
              <w:rPr>
                <w:rFonts w:ascii="Arial" w:hAnsi="Arial" w:cs="Arial"/>
                <w:b/>
                <w:color w:val="000000"/>
                <w:sz w:val="20"/>
              </w:rPr>
              <w:t>(</w:t>
            </w:r>
            <w:proofErr w:type="spellStart"/>
            <w:r>
              <w:rPr>
                <w:rFonts w:ascii="Arial" w:hAnsi="Arial" w:cs="Arial"/>
                <w:b/>
                <w:color w:val="000000"/>
                <w:sz w:val="20"/>
              </w:rPr>
              <w:t>MicroCatch_Balt</w:t>
            </w:r>
            <w:proofErr w:type="spellEnd"/>
            <w:r>
              <w:rPr>
                <w:rFonts w:ascii="Arial" w:hAnsi="Arial" w:cs="Arial"/>
                <w:b/>
                <w:color w:val="000000"/>
                <w:sz w:val="20"/>
              </w:rPr>
              <w:t>)</w:t>
            </w:r>
            <w:r>
              <w:rPr>
                <w:rFonts w:ascii="Arial" w:hAnsi="Arial" w:cs="Arial"/>
                <w:color w:val="000000"/>
                <w:sz w:val="20"/>
              </w:rPr>
              <w:t xml:space="preserve">: Exemplarisch für die deutschen Ostseezuflüsse ermittelt </w:t>
            </w:r>
            <w:proofErr w:type="spellStart"/>
            <w:r>
              <w:rPr>
                <w:rFonts w:ascii="Arial" w:hAnsi="Arial" w:cs="Arial"/>
                <w:color w:val="000000"/>
                <w:sz w:val="20"/>
              </w:rPr>
              <w:t>MicroCatch_Balt</w:t>
            </w:r>
            <w:proofErr w:type="spellEnd"/>
            <w:r>
              <w:rPr>
                <w:rFonts w:ascii="Arial" w:hAnsi="Arial" w:cs="Arial"/>
                <w:color w:val="000000"/>
                <w:sz w:val="20"/>
              </w:rPr>
              <w:t xml:space="preserve"> im Einzugsgebiet der Warnow Quellen und Senken von Mikroplastik (MP), sowie relevante Verbreitungsprozesse auf dessen Weg zur offenen Ostsee.</w:t>
            </w:r>
          </w:p>
          <w:p w14:paraId="1734E0E5" w14:textId="77777777" w:rsidR="00045A4F" w:rsidRPr="008F2462" w:rsidRDefault="00045A4F" w:rsidP="00045A4F">
            <w:pPr>
              <w:pStyle w:val="Style0"/>
              <w:numPr>
                <w:ilvl w:val="0"/>
                <w:numId w:val="12"/>
              </w:numPr>
              <w:spacing w:after="120"/>
              <w:ind w:left="318" w:hanging="318"/>
              <w:rPr>
                <w:rFonts w:ascii="Arial" w:hAnsi="Arial" w:cs="Arial"/>
                <w:color w:val="000000"/>
                <w:sz w:val="20"/>
                <w:szCs w:val="20"/>
              </w:rPr>
            </w:pPr>
            <w:r>
              <w:rPr>
                <w:rFonts w:ascii="Arial" w:hAnsi="Arial" w:cs="Arial"/>
                <w:b/>
                <w:color w:val="000000"/>
                <w:sz w:val="20"/>
              </w:rPr>
              <w:t>Lösungsstrategien zur Verminderung von Einträgen von urbanem Plastik in limnische Systeme (PLASTRAT</w:t>
            </w:r>
            <w:r>
              <w:rPr>
                <w:rFonts w:ascii="Arial" w:hAnsi="Arial" w:cs="Arial"/>
                <w:color w:val="000000"/>
                <w:sz w:val="20"/>
              </w:rPr>
              <w:t>): In dem Verbundprojekt sollen Lösungsstrategien zur Verminderung von Einträgen von urbanem Plastik in limnische Systeme entwickelt werden.</w:t>
            </w:r>
          </w:p>
          <w:p w14:paraId="62A463FE" w14:textId="77777777" w:rsidR="00045A4F" w:rsidRPr="008F2462" w:rsidRDefault="00045A4F" w:rsidP="00045A4F">
            <w:pPr>
              <w:pStyle w:val="Style0"/>
              <w:numPr>
                <w:ilvl w:val="0"/>
                <w:numId w:val="12"/>
              </w:numPr>
              <w:spacing w:after="120"/>
              <w:ind w:left="318" w:hanging="318"/>
              <w:rPr>
                <w:rFonts w:ascii="Arial" w:hAnsi="Arial" w:cs="Arial"/>
                <w:color w:val="000000"/>
                <w:sz w:val="20"/>
                <w:szCs w:val="20"/>
              </w:rPr>
            </w:pPr>
            <w:r>
              <w:rPr>
                <w:rFonts w:ascii="Arial" w:hAnsi="Arial" w:cs="Arial"/>
                <w:b/>
                <w:color w:val="000000"/>
                <w:sz w:val="20"/>
              </w:rPr>
              <w:t>Reifenabrieb in der Umwelt (RAU)</w:t>
            </w:r>
            <w:r>
              <w:rPr>
                <w:rFonts w:ascii="Arial" w:hAnsi="Arial" w:cs="Arial"/>
                <w:color w:val="000000"/>
                <w:sz w:val="20"/>
              </w:rPr>
              <w:t>,</w:t>
            </w:r>
          </w:p>
          <w:p w14:paraId="579CE6F5" w14:textId="77777777" w:rsidR="00045A4F" w:rsidRPr="008F2462" w:rsidRDefault="00045A4F" w:rsidP="00045A4F">
            <w:pPr>
              <w:pStyle w:val="Style0"/>
              <w:numPr>
                <w:ilvl w:val="0"/>
                <w:numId w:val="12"/>
              </w:numPr>
              <w:spacing w:after="120"/>
              <w:ind w:left="318" w:hanging="318"/>
              <w:rPr>
                <w:rFonts w:ascii="Arial" w:hAnsi="Arial" w:cs="Arial"/>
                <w:b/>
                <w:color w:val="000000"/>
                <w:sz w:val="20"/>
                <w:szCs w:val="20"/>
              </w:rPr>
            </w:pPr>
            <w:r>
              <w:rPr>
                <w:rFonts w:ascii="Arial" w:hAnsi="Arial" w:cs="Arial"/>
                <w:b/>
                <w:color w:val="000000"/>
                <w:sz w:val="20"/>
              </w:rPr>
              <w:t>Reduktion des Eintrags von Plastik über das Abwasser in die aquatische Umwelt (REPLAWA) und</w:t>
            </w:r>
          </w:p>
          <w:p w14:paraId="39551D1F" w14:textId="77777777" w:rsidR="00045A4F" w:rsidRPr="008F2462" w:rsidRDefault="00045A4F" w:rsidP="00045A4F">
            <w:pPr>
              <w:pStyle w:val="Style0"/>
              <w:numPr>
                <w:ilvl w:val="0"/>
                <w:numId w:val="12"/>
              </w:numPr>
              <w:spacing w:after="120"/>
              <w:ind w:left="318" w:hanging="318"/>
              <w:rPr>
                <w:rFonts w:ascii="Arial" w:hAnsi="Arial" w:cs="Arial"/>
                <w:b/>
                <w:color w:val="000000"/>
                <w:sz w:val="20"/>
                <w:szCs w:val="20"/>
              </w:rPr>
            </w:pPr>
            <w:r>
              <w:rPr>
                <w:rFonts w:ascii="Arial" w:hAnsi="Arial" w:cs="Arial"/>
                <w:b/>
                <w:color w:val="000000"/>
                <w:sz w:val="20"/>
              </w:rPr>
              <w:t>Mikroplastik in Binnengewässern – Untersuchung und Modellierung des Eintrags und Verbleibs im Donaugebiet als Grundlage für Maßnahmenplanungen (</w:t>
            </w:r>
            <w:proofErr w:type="spellStart"/>
            <w:r>
              <w:rPr>
                <w:rFonts w:ascii="Arial" w:hAnsi="Arial" w:cs="Arial"/>
                <w:b/>
                <w:color w:val="000000"/>
                <w:sz w:val="20"/>
              </w:rPr>
              <w:t>MicBin</w:t>
            </w:r>
            <w:proofErr w:type="spellEnd"/>
            <w:r>
              <w:rPr>
                <w:rFonts w:ascii="Arial" w:hAnsi="Arial" w:cs="Arial"/>
                <w:b/>
                <w:color w:val="000000"/>
                <w:sz w:val="20"/>
              </w:rPr>
              <w:t>).</w:t>
            </w:r>
          </w:p>
          <w:p w14:paraId="114AF91E" w14:textId="77777777" w:rsidR="00045A4F" w:rsidRPr="008F2462" w:rsidRDefault="00045A4F" w:rsidP="00297AE3">
            <w:pPr>
              <w:pStyle w:val="Style0"/>
              <w:rPr>
                <w:rFonts w:ascii="Arial" w:hAnsi="Arial" w:cs="Arial"/>
                <w:color w:val="000000"/>
                <w:sz w:val="20"/>
                <w:szCs w:val="20"/>
              </w:rPr>
            </w:pPr>
            <w:r>
              <w:rPr>
                <w:rFonts w:ascii="Arial" w:hAnsi="Arial" w:cs="Arial"/>
                <w:color w:val="000000"/>
                <w:sz w:val="20"/>
              </w:rPr>
              <w:t xml:space="preserve">Weitere Informationen unter: </w:t>
            </w:r>
          </w:p>
          <w:p w14:paraId="0443B8FC" w14:textId="77777777" w:rsidR="00045A4F" w:rsidRPr="008F2462" w:rsidRDefault="000A5F56" w:rsidP="00297AE3">
            <w:pPr>
              <w:pStyle w:val="Style0"/>
              <w:spacing w:after="120"/>
              <w:rPr>
                <w:rFonts w:ascii="Arial" w:hAnsi="Arial" w:cs="Arial"/>
                <w:color w:val="000000"/>
                <w:sz w:val="20"/>
                <w:szCs w:val="20"/>
              </w:rPr>
            </w:pPr>
            <w:hyperlink r:id="rId8" w:history="1">
              <w:r w:rsidR="00EB4594">
                <w:rPr>
                  <w:rStyle w:val="Hypertextovodkaz"/>
                  <w:rFonts w:ascii="Arial" w:hAnsi="Arial" w:cs="Arial"/>
                  <w:sz w:val="20"/>
                </w:rPr>
                <w:t>https://www.fona.de/mediathek/pdf/2017_Plastik-in-der-Umwelt_Verbundprojekte_Umweltforum.pdf</w:t>
              </w:r>
            </w:hyperlink>
          </w:p>
        </w:tc>
      </w:tr>
      <w:tr w:rsidR="00045A4F" w:rsidRPr="008F2462" w14:paraId="7F58C4EA" w14:textId="77777777" w:rsidTr="00297AE3">
        <w:tc>
          <w:tcPr>
            <w:tcW w:w="1843" w:type="dxa"/>
            <w:vAlign w:val="center"/>
          </w:tcPr>
          <w:p w14:paraId="1CC80B8F" w14:textId="77777777" w:rsidR="00045A4F" w:rsidRPr="008F2462" w:rsidRDefault="00045A4F" w:rsidP="00297AE3">
            <w:pPr>
              <w:pStyle w:val="Style0"/>
              <w:spacing w:after="120"/>
              <w:rPr>
                <w:rFonts w:ascii="Arial" w:hAnsi="Arial" w:cs="Arial"/>
                <w:color w:val="000000"/>
                <w:sz w:val="20"/>
                <w:szCs w:val="20"/>
              </w:rPr>
            </w:pPr>
            <w:r>
              <w:rPr>
                <w:rFonts w:ascii="Arial" w:hAnsi="Arial" w:cs="Arial"/>
                <w:b/>
                <w:color w:val="000000"/>
                <w:sz w:val="20"/>
              </w:rPr>
              <w:t xml:space="preserve">Mikroplastik im Wasserkreislauf – Probenahme, </w:t>
            </w:r>
            <w:proofErr w:type="spellStart"/>
            <w:r>
              <w:rPr>
                <w:rFonts w:ascii="Arial" w:hAnsi="Arial" w:cs="Arial"/>
                <w:b/>
                <w:color w:val="000000"/>
                <w:sz w:val="20"/>
              </w:rPr>
              <w:t>Probenbe</w:t>
            </w:r>
            <w:proofErr w:type="spellEnd"/>
            <w:r>
              <w:rPr>
                <w:rFonts w:ascii="Arial" w:hAnsi="Arial" w:cs="Arial"/>
                <w:b/>
                <w:color w:val="000000"/>
                <w:sz w:val="20"/>
              </w:rPr>
              <w:t xml:space="preserve">-handlung, Analytik, Vorkommen, Entfernung und </w:t>
            </w:r>
            <w:r>
              <w:rPr>
                <w:rFonts w:ascii="Arial" w:hAnsi="Arial" w:cs="Arial"/>
                <w:b/>
                <w:color w:val="000000"/>
                <w:sz w:val="20"/>
              </w:rPr>
              <w:lastRenderedPageBreak/>
              <w:t>Bewertung“(</w:t>
            </w:r>
            <w:proofErr w:type="spellStart"/>
            <w:r>
              <w:rPr>
                <w:rFonts w:ascii="Arial" w:hAnsi="Arial" w:cs="Arial"/>
                <w:b/>
                <w:color w:val="000000"/>
                <w:sz w:val="20"/>
              </w:rPr>
              <w:t>MiWa</w:t>
            </w:r>
            <w:proofErr w:type="spellEnd"/>
            <w:r>
              <w:rPr>
                <w:rFonts w:ascii="Arial" w:hAnsi="Arial" w:cs="Arial"/>
                <w:b/>
                <w:color w:val="000000"/>
                <w:sz w:val="20"/>
              </w:rPr>
              <w:t>)</w:t>
            </w:r>
            <w:r>
              <w:rPr>
                <w:rFonts w:ascii="Arial" w:hAnsi="Arial" w:cs="Arial"/>
                <w:color w:val="000000"/>
                <w:sz w:val="20"/>
              </w:rPr>
              <w:t xml:space="preserve"> </w:t>
            </w:r>
          </w:p>
          <w:p w14:paraId="41702020" w14:textId="77777777" w:rsidR="00045A4F" w:rsidRPr="008F2462" w:rsidRDefault="00045A4F" w:rsidP="00297AE3">
            <w:pPr>
              <w:pStyle w:val="Style0"/>
              <w:spacing w:after="120"/>
              <w:rPr>
                <w:rFonts w:ascii="Arial" w:hAnsi="Arial" w:cs="Arial"/>
                <w:color w:val="000000"/>
                <w:sz w:val="20"/>
                <w:szCs w:val="20"/>
              </w:rPr>
            </w:pPr>
          </w:p>
        </w:tc>
        <w:tc>
          <w:tcPr>
            <w:tcW w:w="7371" w:type="dxa"/>
            <w:vAlign w:val="center"/>
          </w:tcPr>
          <w:p w14:paraId="058D47CA" w14:textId="77777777" w:rsidR="00045A4F" w:rsidRPr="008F2462" w:rsidRDefault="00045A4F" w:rsidP="00297AE3">
            <w:pPr>
              <w:spacing w:after="120"/>
              <w:rPr>
                <w:rFonts w:cs="Arial"/>
                <w:sz w:val="20"/>
                <w:szCs w:val="20"/>
              </w:rPr>
            </w:pPr>
            <w:r>
              <w:rPr>
                <w:rFonts w:cs="Arial"/>
                <w:sz w:val="20"/>
              </w:rPr>
              <w:lastRenderedPageBreak/>
              <w:t>Das Projekt läuft bis Februar 2019 im Rahmen der BMBF-Fördermaßnahme "Risikomanagement von neuen Schadstoffen und Krankheitserregern im Wasserkreislauf (</w:t>
            </w:r>
            <w:proofErr w:type="spellStart"/>
            <w:r>
              <w:rPr>
                <w:rFonts w:cs="Arial"/>
                <w:sz w:val="20"/>
              </w:rPr>
              <w:t>RiSKWa</w:t>
            </w:r>
            <w:proofErr w:type="spellEnd"/>
            <w:r>
              <w:rPr>
                <w:rFonts w:cs="Arial"/>
                <w:sz w:val="20"/>
              </w:rPr>
              <w:t xml:space="preserve">)". Zu diesem Vorhaben unterhält die FGG Elbe informelle Kontakte. Ziel von </w:t>
            </w:r>
            <w:proofErr w:type="spellStart"/>
            <w:r>
              <w:rPr>
                <w:rFonts w:cs="Arial"/>
                <w:sz w:val="20"/>
              </w:rPr>
              <w:t>MiWa</w:t>
            </w:r>
            <w:proofErr w:type="spellEnd"/>
            <w:r>
              <w:rPr>
                <w:rFonts w:cs="Arial"/>
                <w:sz w:val="20"/>
              </w:rPr>
              <w:t xml:space="preserve"> mit seinen 11 Teilvorhaben ist es, eine erste, nachvollziehbare, übergreifende und für die verschiedenen rechtlichen Anforderungen (Abwasser-, Oberflächengewässer-, Grundwasser- und Trinkwasser-Verordnung) </w:t>
            </w:r>
            <w:r>
              <w:rPr>
                <w:rFonts w:cs="Arial"/>
                <w:sz w:val="20"/>
              </w:rPr>
              <w:lastRenderedPageBreak/>
              <w:t>notwendige Bewertung des erkannten Problembereichs "Mikroplastik im anthropogen geprägten Wasserkreislauf" vorzunehmen. Die Bewertung wird erstmals auf fortentwickelten und vergleichend eingesetzten analytischen Verfahren beruhen. Erkenntnisse zu möglichen biologischen Wirkungen werden dabei einbezogen.</w:t>
            </w:r>
          </w:p>
          <w:p w14:paraId="1807D3E5" w14:textId="77777777" w:rsidR="00045A4F" w:rsidRPr="008F2462" w:rsidRDefault="00045A4F" w:rsidP="0063436D">
            <w:pPr>
              <w:rPr>
                <w:rFonts w:cs="Arial"/>
                <w:sz w:val="20"/>
                <w:szCs w:val="20"/>
              </w:rPr>
            </w:pPr>
            <w:r>
              <w:rPr>
                <w:rFonts w:cs="Arial"/>
                <w:sz w:val="20"/>
              </w:rPr>
              <w:t xml:space="preserve">Weitere Informationen unter: </w:t>
            </w:r>
            <w:hyperlink r:id="rId9" w:history="1">
              <w:r>
                <w:rPr>
                  <w:rStyle w:val="Hypertextovodkaz"/>
                  <w:rFonts w:cs="Arial"/>
                  <w:sz w:val="20"/>
                </w:rPr>
                <w:t>http://www.wrh.tu-berlin.de/miwa/menue/miwa/</w:t>
              </w:r>
            </w:hyperlink>
          </w:p>
        </w:tc>
      </w:tr>
      <w:tr w:rsidR="00045A4F" w:rsidRPr="008F2462" w14:paraId="4BA8DA10" w14:textId="77777777" w:rsidTr="00297AE3">
        <w:tc>
          <w:tcPr>
            <w:tcW w:w="1843" w:type="dxa"/>
            <w:vAlign w:val="center"/>
          </w:tcPr>
          <w:p w14:paraId="0B874537" w14:textId="77777777" w:rsidR="00045A4F" w:rsidRPr="008F2462" w:rsidRDefault="00045A4F" w:rsidP="00297AE3">
            <w:pPr>
              <w:pStyle w:val="Prosttext"/>
              <w:rPr>
                <w:rFonts w:ascii="Arial" w:hAnsi="Arial" w:cs="Arial"/>
                <w:b/>
                <w:sz w:val="20"/>
                <w:szCs w:val="20"/>
              </w:rPr>
            </w:pPr>
            <w:r>
              <w:rPr>
                <w:rFonts w:ascii="Arial" w:hAnsi="Arial" w:cs="Arial"/>
                <w:b/>
                <w:sz w:val="20"/>
              </w:rPr>
              <w:lastRenderedPageBreak/>
              <w:t>Spülsaum-</w:t>
            </w:r>
            <w:proofErr w:type="spellStart"/>
            <w:r>
              <w:rPr>
                <w:rFonts w:ascii="Arial" w:hAnsi="Arial" w:cs="Arial"/>
                <w:b/>
                <w:sz w:val="20"/>
              </w:rPr>
              <w:t>monitoring</w:t>
            </w:r>
            <w:proofErr w:type="spellEnd"/>
            <w:r>
              <w:rPr>
                <w:rFonts w:ascii="Arial" w:hAnsi="Arial" w:cs="Arial"/>
                <w:b/>
                <w:sz w:val="20"/>
              </w:rPr>
              <w:t xml:space="preserve"> M-V</w:t>
            </w:r>
          </w:p>
        </w:tc>
        <w:tc>
          <w:tcPr>
            <w:tcW w:w="7371" w:type="dxa"/>
            <w:vAlign w:val="center"/>
          </w:tcPr>
          <w:p w14:paraId="5F76FA5D" w14:textId="77777777" w:rsidR="00045A4F" w:rsidRPr="008F2462" w:rsidRDefault="00045A4F" w:rsidP="00297AE3">
            <w:pPr>
              <w:pStyle w:val="Prosttext"/>
              <w:spacing w:after="120"/>
              <w:rPr>
                <w:rFonts w:ascii="Arial" w:hAnsi="Arial" w:cs="Arial"/>
                <w:sz w:val="20"/>
                <w:szCs w:val="20"/>
              </w:rPr>
            </w:pPr>
            <w:r>
              <w:rPr>
                <w:rFonts w:ascii="Arial" w:hAnsi="Arial" w:cs="Arial"/>
                <w:sz w:val="20"/>
              </w:rPr>
              <w:t xml:space="preserve">Im Rahmen der Umsetzung der EU Meeresstrategie-Rahmenrichtlinie wird in Mecklenburg-Vorpommern der Deskriptor 10 "Abfälle im Meer“ bearbeitet. Gemeinsam mit verschiedenen Umweltverbänden und Institutionen des Landes wird im Rahmen des landesweiten </w:t>
            </w:r>
            <w:proofErr w:type="spellStart"/>
            <w:r>
              <w:rPr>
                <w:rFonts w:ascii="Arial" w:hAnsi="Arial" w:cs="Arial"/>
                <w:sz w:val="20"/>
              </w:rPr>
              <w:t>Spülsaummonitoring</w:t>
            </w:r>
            <w:proofErr w:type="spellEnd"/>
            <w:r>
              <w:rPr>
                <w:rFonts w:ascii="Arial" w:hAnsi="Arial" w:cs="Arial"/>
                <w:sz w:val="20"/>
              </w:rPr>
              <w:t xml:space="preserve"> M-V der Strandmüll erfasst.</w:t>
            </w:r>
          </w:p>
          <w:p w14:paraId="726FA224" w14:textId="77777777" w:rsidR="00045A4F" w:rsidRPr="008F2462" w:rsidRDefault="00045A4F" w:rsidP="00297AE3">
            <w:pPr>
              <w:pStyle w:val="Prosttext"/>
              <w:rPr>
                <w:rFonts w:ascii="Arial" w:hAnsi="Arial" w:cs="Arial"/>
                <w:sz w:val="20"/>
                <w:szCs w:val="20"/>
              </w:rPr>
            </w:pPr>
            <w:r>
              <w:rPr>
                <w:rFonts w:ascii="Arial" w:hAnsi="Arial" w:cs="Arial"/>
                <w:sz w:val="20"/>
              </w:rPr>
              <w:t xml:space="preserve">Weitere Informationen unter: </w:t>
            </w:r>
          </w:p>
          <w:p w14:paraId="3FAC2F8C" w14:textId="77777777" w:rsidR="00045A4F" w:rsidRPr="008F2462" w:rsidRDefault="000A5F56" w:rsidP="00297AE3">
            <w:pPr>
              <w:pStyle w:val="Prosttext"/>
              <w:spacing w:after="120"/>
              <w:rPr>
                <w:rFonts w:ascii="Arial" w:hAnsi="Arial" w:cs="Arial"/>
                <w:sz w:val="20"/>
                <w:szCs w:val="20"/>
              </w:rPr>
            </w:pPr>
            <w:hyperlink r:id="rId10" w:history="1">
              <w:r w:rsidR="00EB4594">
                <w:rPr>
                  <w:rStyle w:val="Hypertextovodkaz"/>
                  <w:rFonts w:ascii="Arial" w:hAnsi="Arial" w:cs="Arial"/>
                  <w:sz w:val="20"/>
                </w:rPr>
                <w:t>https://www.lung.mv-regierung.de/insite/cms/umwelt/wasser/meeresstrategie_rahmenrichtlinie/meeresstrategie_abfaelle.htm</w:t>
              </w:r>
            </w:hyperlink>
          </w:p>
        </w:tc>
      </w:tr>
      <w:tr w:rsidR="00045A4F" w:rsidRPr="008F2462" w14:paraId="49C59531" w14:textId="77777777" w:rsidTr="00297AE3">
        <w:trPr>
          <w:cantSplit/>
        </w:trPr>
        <w:tc>
          <w:tcPr>
            <w:tcW w:w="1843" w:type="dxa"/>
            <w:vAlign w:val="center"/>
          </w:tcPr>
          <w:p w14:paraId="27C2673D" w14:textId="77777777" w:rsidR="00045A4F" w:rsidRPr="008F2462" w:rsidRDefault="00045A4F" w:rsidP="00297AE3">
            <w:pPr>
              <w:pStyle w:val="Prosttext"/>
              <w:spacing w:after="120"/>
              <w:rPr>
                <w:rFonts w:ascii="Arial" w:hAnsi="Arial" w:cs="Arial"/>
                <w:b/>
                <w:sz w:val="20"/>
                <w:szCs w:val="20"/>
              </w:rPr>
            </w:pPr>
            <w:r>
              <w:rPr>
                <w:rFonts w:ascii="Arial" w:hAnsi="Arial" w:cs="Arial"/>
                <w:b/>
                <w:sz w:val="20"/>
              </w:rPr>
              <w:t>Erfassung der „Müllfracht“ der Warnow</w:t>
            </w:r>
          </w:p>
        </w:tc>
        <w:tc>
          <w:tcPr>
            <w:tcW w:w="7371" w:type="dxa"/>
            <w:vAlign w:val="center"/>
          </w:tcPr>
          <w:p w14:paraId="67FF5750" w14:textId="77777777" w:rsidR="00045A4F" w:rsidRPr="008F2462" w:rsidRDefault="00045A4F" w:rsidP="00297AE3">
            <w:pPr>
              <w:pStyle w:val="Prosttext"/>
              <w:rPr>
                <w:rFonts w:ascii="Arial" w:hAnsi="Arial" w:cs="Arial"/>
                <w:sz w:val="20"/>
                <w:szCs w:val="20"/>
              </w:rPr>
            </w:pPr>
            <w:r>
              <w:rPr>
                <w:rFonts w:ascii="Arial" w:hAnsi="Arial" w:cs="Arial"/>
                <w:sz w:val="20"/>
              </w:rPr>
              <w:t xml:space="preserve">Außerhalb des Elbeeinzugsgebietes erfasst Mecklenburg-Vorpommern seit Mitte 2016 die "Müllfracht" der Warnow am Standort </w:t>
            </w:r>
            <w:proofErr w:type="spellStart"/>
            <w:r>
              <w:rPr>
                <w:rFonts w:ascii="Arial" w:hAnsi="Arial" w:cs="Arial"/>
                <w:sz w:val="20"/>
              </w:rPr>
              <w:t>Kessin</w:t>
            </w:r>
            <w:proofErr w:type="spellEnd"/>
            <w:r>
              <w:rPr>
                <w:rFonts w:ascii="Arial" w:hAnsi="Arial" w:cs="Arial"/>
                <w:sz w:val="20"/>
              </w:rPr>
              <w:t xml:space="preserve">. Hierbei wird mit dem dort betriebenen Aalhamen (Netzmaschenweite ≤ 20 mm) zugleich der über den Gewässerboden und in der Wassersäule (oberflächennaher Bereich ausgenommen) treibende Makromüll über einen Großteil des Gewässerquerschnittes fast ganzjährig ununterbrochen erfasst. Im Ergebnis eines Jahresganges fanden sich lediglich rund 0,3 Müllteile pro Tag in der Fangeinrichtung. </w:t>
            </w:r>
          </w:p>
        </w:tc>
      </w:tr>
      <w:tr w:rsidR="00045A4F" w:rsidRPr="008F2462" w14:paraId="6EF324CB" w14:textId="77777777" w:rsidTr="00297AE3">
        <w:tc>
          <w:tcPr>
            <w:tcW w:w="1843" w:type="dxa"/>
            <w:vAlign w:val="center"/>
          </w:tcPr>
          <w:p w14:paraId="3BF95FAE" w14:textId="77777777" w:rsidR="00045A4F" w:rsidRPr="000854C2" w:rsidRDefault="00045A4F" w:rsidP="00297AE3">
            <w:pPr>
              <w:pStyle w:val="Prosttext"/>
              <w:rPr>
                <w:rFonts w:ascii="Arial" w:hAnsi="Arial" w:cs="Arial"/>
                <w:b/>
                <w:sz w:val="20"/>
                <w:szCs w:val="20"/>
                <w:lang w:val="en-US"/>
              </w:rPr>
            </w:pPr>
            <w:proofErr w:type="spellStart"/>
            <w:r w:rsidRPr="000854C2">
              <w:rPr>
                <w:rFonts w:ascii="Arial" w:hAnsi="Arial" w:cs="Arial"/>
                <w:b/>
                <w:sz w:val="20"/>
                <w:lang w:val="en-US"/>
              </w:rPr>
              <w:t>Microplastic</w:t>
            </w:r>
            <w:proofErr w:type="spellEnd"/>
            <w:r w:rsidRPr="000854C2">
              <w:rPr>
                <w:rFonts w:ascii="Arial" w:hAnsi="Arial" w:cs="Arial"/>
                <w:b/>
                <w:sz w:val="20"/>
                <w:lang w:val="en-US"/>
              </w:rPr>
              <w:t xml:space="preserve"> as vector for microbial populations in the ecosystem of the Baltic Sea (</w:t>
            </w:r>
            <w:proofErr w:type="spellStart"/>
            <w:r w:rsidRPr="000854C2">
              <w:rPr>
                <w:rFonts w:ascii="Arial" w:hAnsi="Arial" w:cs="Arial"/>
                <w:b/>
                <w:sz w:val="20"/>
                <w:lang w:val="en-US"/>
              </w:rPr>
              <w:t>MikrOMIK</w:t>
            </w:r>
            <w:proofErr w:type="spellEnd"/>
            <w:r w:rsidRPr="000854C2">
              <w:rPr>
                <w:rFonts w:ascii="Arial" w:hAnsi="Arial" w:cs="Arial"/>
                <w:b/>
                <w:sz w:val="20"/>
                <w:lang w:val="en-US"/>
              </w:rPr>
              <w:t>)</w:t>
            </w:r>
          </w:p>
        </w:tc>
        <w:tc>
          <w:tcPr>
            <w:tcW w:w="7371" w:type="dxa"/>
            <w:vAlign w:val="center"/>
          </w:tcPr>
          <w:p w14:paraId="68D858BF" w14:textId="77777777" w:rsidR="00045A4F" w:rsidRPr="008F2462" w:rsidRDefault="00045A4F" w:rsidP="00297AE3">
            <w:pPr>
              <w:pStyle w:val="Prosttext"/>
              <w:spacing w:after="120"/>
              <w:rPr>
                <w:rFonts w:ascii="Arial" w:hAnsi="Arial" w:cs="Arial"/>
                <w:sz w:val="20"/>
                <w:szCs w:val="20"/>
              </w:rPr>
            </w:pPr>
            <w:r>
              <w:rPr>
                <w:rFonts w:ascii="Arial" w:hAnsi="Arial" w:cs="Arial"/>
                <w:sz w:val="20"/>
              </w:rPr>
              <w:t xml:space="preserve">Innerhalb des Projektes </w:t>
            </w:r>
            <w:proofErr w:type="spellStart"/>
            <w:r>
              <w:rPr>
                <w:rFonts w:ascii="Arial" w:hAnsi="Arial" w:cs="Arial"/>
                <w:sz w:val="20"/>
              </w:rPr>
              <w:t>MikrOMIK</w:t>
            </w:r>
            <w:proofErr w:type="spellEnd"/>
            <w:r>
              <w:rPr>
                <w:rFonts w:ascii="Arial" w:hAnsi="Arial" w:cs="Arial"/>
                <w:sz w:val="20"/>
              </w:rPr>
              <w:t xml:space="preserve"> wurden u.a. die Veränderungen des Transportverhaltens kleiner Plastikpartikel unter dem Einfluss von Makrofauna betrachtet. </w:t>
            </w:r>
          </w:p>
          <w:p w14:paraId="4ED17C9D" w14:textId="77777777" w:rsidR="00045A4F" w:rsidRPr="008F2462" w:rsidRDefault="00045A4F" w:rsidP="00297AE3">
            <w:pPr>
              <w:pStyle w:val="Prosttext"/>
              <w:rPr>
                <w:rFonts w:ascii="Arial" w:hAnsi="Arial" w:cs="Arial"/>
                <w:sz w:val="20"/>
                <w:szCs w:val="20"/>
              </w:rPr>
            </w:pPr>
            <w:r>
              <w:rPr>
                <w:rFonts w:ascii="Arial" w:hAnsi="Arial" w:cs="Arial"/>
                <w:sz w:val="20"/>
              </w:rPr>
              <w:t xml:space="preserve">Weitere Informationen unter: </w:t>
            </w:r>
          </w:p>
          <w:p w14:paraId="55A67C15" w14:textId="77777777" w:rsidR="00045A4F" w:rsidRPr="008F2462" w:rsidRDefault="000A5F56" w:rsidP="00297AE3">
            <w:pPr>
              <w:pStyle w:val="Prosttext"/>
              <w:spacing w:after="120"/>
              <w:rPr>
                <w:rFonts w:ascii="Arial" w:hAnsi="Arial" w:cs="Arial"/>
                <w:sz w:val="20"/>
                <w:szCs w:val="20"/>
              </w:rPr>
            </w:pPr>
            <w:hyperlink r:id="rId11" w:history="1">
              <w:r w:rsidR="00EB4594">
                <w:rPr>
                  <w:rStyle w:val="Hypertextovodkaz"/>
                  <w:rFonts w:ascii="Arial" w:hAnsi="Arial" w:cs="Arial"/>
                  <w:sz w:val="20"/>
                </w:rPr>
                <w:t>https://www.meeresbiologie.uni-rostock.de/forschung/aktuelle-projekte/mikromik/</w:t>
              </w:r>
            </w:hyperlink>
          </w:p>
        </w:tc>
      </w:tr>
      <w:tr w:rsidR="00045A4F" w:rsidRPr="008F2462" w14:paraId="7BB86547" w14:textId="77777777" w:rsidTr="00297AE3">
        <w:tc>
          <w:tcPr>
            <w:tcW w:w="1843" w:type="dxa"/>
            <w:vAlign w:val="center"/>
          </w:tcPr>
          <w:p w14:paraId="00D7608F" w14:textId="77777777" w:rsidR="00045A4F" w:rsidRPr="008F2462" w:rsidRDefault="00045A4F" w:rsidP="00297AE3">
            <w:pPr>
              <w:pStyle w:val="Prosttext"/>
              <w:rPr>
                <w:rFonts w:ascii="Arial" w:hAnsi="Arial" w:cs="Arial"/>
                <w:b/>
                <w:sz w:val="20"/>
                <w:szCs w:val="20"/>
              </w:rPr>
            </w:pPr>
            <w:r>
              <w:rPr>
                <w:rFonts w:ascii="Arial" w:hAnsi="Arial" w:cs="Arial"/>
                <w:b/>
                <w:sz w:val="20"/>
              </w:rPr>
              <w:t>Untersuchungen zur Mikroplastik-Belastung bayerischer Seen und Flüsse sowie möglichen Auswirkungen auf Fische und Muscheln</w:t>
            </w:r>
          </w:p>
          <w:p w14:paraId="619FF523" w14:textId="77777777" w:rsidR="00045A4F" w:rsidRPr="008F2462" w:rsidRDefault="00045A4F" w:rsidP="00297AE3">
            <w:pPr>
              <w:pStyle w:val="Prosttext"/>
              <w:rPr>
                <w:rFonts w:ascii="Arial" w:hAnsi="Arial" w:cs="Arial"/>
                <w:b/>
                <w:sz w:val="20"/>
                <w:szCs w:val="20"/>
              </w:rPr>
            </w:pPr>
          </w:p>
        </w:tc>
        <w:tc>
          <w:tcPr>
            <w:tcW w:w="7371" w:type="dxa"/>
            <w:vAlign w:val="center"/>
          </w:tcPr>
          <w:p w14:paraId="508C197B" w14:textId="77777777" w:rsidR="00045A4F" w:rsidRPr="008F2462" w:rsidRDefault="00045A4F" w:rsidP="00297AE3">
            <w:pPr>
              <w:pStyle w:val="Prosttext"/>
              <w:spacing w:after="120"/>
              <w:rPr>
                <w:rFonts w:ascii="Arial" w:hAnsi="Arial" w:cs="Arial"/>
                <w:sz w:val="20"/>
                <w:szCs w:val="20"/>
              </w:rPr>
            </w:pPr>
            <w:r>
              <w:rPr>
                <w:rFonts w:ascii="Arial" w:hAnsi="Arial" w:cs="Arial"/>
                <w:sz w:val="20"/>
              </w:rPr>
              <w:t xml:space="preserve">Bisherige Untersuchungen zu möglichen Auswirkungen von Mikroplastik auf die aquatische Tierwelt konzentrierten sich in der Vergangenheit in erster Linie auf marine Ökosysteme. Demnach ist es möglich, dass Mikroplastik neben der Auslösung mechanischer Schädigungen von vielen Tierarten anstelle von Futter aufgenommen wird und sich im Verdauungstrakt anreichern kann. Als Konsequenz wurde neben einem Verhungern der Tiere eine Anreicherung in der Nahrungskette beobachtet. Für Binnengewässer lagen bisher nur sehr wenige Daten hinsichtlich einer Belastung mit Mikroplastik vor. Zwischenzeitlich wurde jedoch eine Reihe von Untersuchungen durchgeführt. So wurden seit 2014 im Auftrag des Bayerischen Umweltministeriums vom </w:t>
            </w:r>
            <w:proofErr w:type="spellStart"/>
            <w:r>
              <w:rPr>
                <w:rFonts w:ascii="Arial" w:hAnsi="Arial" w:cs="Arial"/>
                <w:sz w:val="20"/>
              </w:rPr>
              <w:t>LfU</w:t>
            </w:r>
            <w:proofErr w:type="spellEnd"/>
            <w:r>
              <w:rPr>
                <w:rFonts w:ascii="Arial" w:hAnsi="Arial" w:cs="Arial"/>
                <w:sz w:val="20"/>
              </w:rPr>
              <w:t xml:space="preserve"> gemeinsam mit der Universität Bayreuth und der Technischen Universität München Untersuchungen zur Mikroplastik-Belastung bayerischer Seen und Flüsse sowie möglichen Auswirkungen auf Fische und Muscheln durchgeführt. Das Forschungsvorhaben dient dazu, bestehende Kenntnislücken zu schließen und damit eine bessere Datenbasis für eine Risikoabschätzung zu liefern. Die Ergebnisse des Vorhabens werden Anfang Juli bei einer Tagung in Augsburg präsentiert. Zudem liegt seit kurzem ein Bericht im Entwurf vor, in dem die Ergebnisse der Untersuchungen der fünf Länder Bayern, Baden-Württemberg, Rheinland-Pfalz, Hessen und Nordrhein-Westfalen dargestellt sind. Der Bericht wird in Kürze veröffentlicht. </w:t>
            </w:r>
          </w:p>
          <w:p w14:paraId="29BA59DA" w14:textId="77777777" w:rsidR="00045A4F" w:rsidRPr="008F2462" w:rsidRDefault="00045A4F" w:rsidP="00297AE3">
            <w:pPr>
              <w:pStyle w:val="Prosttext"/>
              <w:rPr>
                <w:rFonts w:ascii="Arial" w:hAnsi="Arial" w:cs="Arial"/>
                <w:sz w:val="20"/>
                <w:szCs w:val="20"/>
              </w:rPr>
            </w:pPr>
            <w:r>
              <w:rPr>
                <w:rFonts w:ascii="Arial" w:hAnsi="Arial" w:cs="Arial"/>
                <w:sz w:val="20"/>
              </w:rPr>
              <w:t xml:space="preserve">Weitere Informationen unter: </w:t>
            </w:r>
          </w:p>
          <w:p w14:paraId="6D15D5B0" w14:textId="77777777" w:rsidR="00045A4F" w:rsidRPr="008F2462" w:rsidRDefault="00045A4F" w:rsidP="00EB4594">
            <w:pPr>
              <w:rPr>
                <w:rFonts w:cs="Arial"/>
                <w:sz w:val="20"/>
                <w:szCs w:val="20"/>
              </w:rPr>
            </w:pPr>
            <w:proofErr w:type="spellStart"/>
            <w:r>
              <w:rPr>
                <w:rFonts w:cs="Arial"/>
                <w:sz w:val="20"/>
              </w:rPr>
              <w:t>LfU</w:t>
            </w:r>
            <w:proofErr w:type="spellEnd"/>
            <w:r>
              <w:rPr>
                <w:rFonts w:cs="Arial"/>
                <w:sz w:val="20"/>
              </w:rPr>
              <w:t xml:space="preserve">- Webseite: </w:t>
            </w:r>
            <w:hyperlink r:id="rId12" w:history="1">
              <w:r>
                <w:rPr>
                  <w:rStyle w:val="Hypertextovodkaz"/>
                  <w:rFonts w:cs="Arial"/>
                  <w:sz w:val="20"/>
                </w:rPr>
                <w:t>https://www.lfu.bayern.de/analytik_stoffe/mikroplastik/index.htm</w:t>
              </w:r>
            </w:hyperlink>
            <w:r>
              <w:t xml:space="preserve"> </w:t>
            </w:r>
          </w:p>
          <w:p w14:paraId="79B3A470" w14:textId="77777777" w:rsidR="00045A4F" w:rsidRPr="008F2462" w:rsidRDefault="00045A4F" w:rsidP="00297AE3">
            <w:pPr>
              <w:pStyle w:val="Prosttext"/>
              <w:rPr>
                <w:rFonts w:ascii="Arial" w:hAnsi="Arial" w:cs="Arial"/>
                <w:sz w:val="20"/>
                <w:szCs w:val="20"/>
              </w:rPr>
            </w:pPr>
            <w:proofErr w:type="spellStart"/>
            <w:r>
              <w:rPr>
                <w:rFonts w:ascii="Arial" w:hAnsi="Arial" w:cs="Arial"/>
                <w:sz w:val="20"/>
              </w:rPr>
              <w:t>LfU</w:t>
            </w:r>
            <w:proofErr w:type="spellEnd"/>
            <w:r>
              <w:rPr>
                <w:rFonts w:ascii="Arial" w:hAnsi="Arial" w:cs="Arial"/>
                <w:sz w:val="20"/>
              </w:rPr>
              <w:t xml:space="preserve">-Publikation: </w:t>
            </w:r>
            <w:hyperlink r:id="rId13" w:history="1">
              <w:r>
                <w:rPr>
                  <w:rStyle w:val="Hypertextovodkaz"/>
                  <w:rFonts w:ascii="Arial" w:hAnsi="Arial" w:cs="Arial"/>
                  <w:sz w:val="20"/>
                </w:rPr>
                <w:t>https://www.lfu.bayern.de/buerger/doc/uw_127_mikroplastik.pdf</w:t>
              </w:r>
            </w:hyperlink>
          </w:p>
        </w:tc>
      </w:tr>
    </w:tbl>
    <w:p w14:paraId="6C125A17" w14:textId="77777777" w:rsidR="00045A4F" w:rsidRPr="00097531" w:rsidRDefault="00045A4F" w:rsidP="00045A4F">
      <w:pPr>
        <w:rPr>
          <w:rFonts w:ascii="Arial Narrow" w:hAnsi="Arial Narrow" w:cs="Arial"/>
          <w:b/>
          <w:szCs w:val="22"/>
        </w:rPr>
      </w:pPr>
    </w:p>
    <w:p w14:paraId="17170398" w14:textId="77777777" w:rsidR="00685687" w:rsidRPr="00685687" w:rsidRDefault="00685687" w:rsidP="00685687"/>
    <w:sectPr w:rsidR="00685687" w:rsidRPr="00685687" w:rsidSect="00666392">
      <w:headerReference w:type="default" r:id="rId14"/>
      <w:footerReference w:type="default" r:id="rId15"/>
      <w:headerReference w:type="first" r:id="rId16"/>
      <w:footerReference w:type="first" r:id="rId17"/>
      <w:type w:val="continuous"/>
      <w:pgSz w:w="11906" w:h="16838" w:code="9"/>
      <w:pgMar w:top="1134" w:right="1134" w:bottom="85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64E36" w14:textId="77777777" w:rsidR="00FF6494" w:rsidRDefault="00FF6494" w:rsidP="00666392">
      <w:r>
        <w:separator/>
      </w:r>
    </w:p>
  </w:endnote>
  <w:endnote w:type="continuationSeparator" w:id="0">
    <w:p w14:paraId="771E8FCB" w14:textId="77777777" w:rsidR="00FF6494" w:rsidRDefault="00FF6494" w:rsidP="0066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Fett">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D645F" w14:textId="21FEF629" w:rsidR="00B053CB" w:rsidRPr="00211C5A" w:rsidRDefault="00B053CB" w:rsidP="00666392">
    <w:pPr>
      <w:pBdr>
        <w:top w:val="single" w:sz="4" w:space="1" w:color="auto"/>
      </w:pBdr>
      <w:tabs>
        <w:tab w:val="right" w:pos="9354"/>
      </w:tabs>
      <w:rPr>
        <w:sz w:val="14"/>
        <w:szCs w:val="14"/>
      </w:rPr>
    </w:pPr>
    <w:r w:rsidRPr="00666392">
      <w:rPr>
        <w:sz w:val="14"/>
        <w:szCs w:val="14"/>
      </w:rPr>
      <w:fldChar w:fldCharType="begin"/>
    </w:r>
    <w:r w:rsidRPr="000854C2">
      <w:rPr>
        <w:sz w:val="14"/>
        <w:szCs w:val="14"/>
      </w:rPr>
      <w:instrText xml:space="preserve"> PAGE </w:instrText>
    </w:r>
    <w:r w:rsidRPr="00666392">
      <w:rPr>
        <w:sz w:val="14"/>
        <w:szCs w:val="14"/>
      </w:rPr>
      <w:fldChar w:fldCharType="separate"/>
    </w:r>
    <w:r w:rsidR="000A5F56">
      <w:rPr>
        <w:noProof/>
        <w:sz w:val="14"/>
        <w:szCs w:val="14"/>
      </w:rPr>
      <w:t>3</w:t>
    </w:r>
    <w:r w:rsidRPr="00666392">
      <w:rPr>
        <w:sz w:val="14"/>
        <w:szCs w:val="14"/>
      </w:rPr>
      <w:fldChar w:fldCharType="end"/>
    </w:r>
    <w:r>
      <w:rPr>
        <w:sz w:val="14"/>
      </w:rPr>
      <w:t>/</w:t>
    </w:r>
    <w:r w:rsidRPr="00666392">
      <w:rPr>
        <w:sz w:val="14"/>
        <w:szCs w:val="14"/>
      </w:rPr>
      <w:fldChar w:fldCharType="begin"/>
    </w:r>
    <w:r w:rsidRPr="000854C2">
      <w:rPr>
        <w:sz w:val="14"/>
        <w:szCs w:val="14"/>
      </w:rPr>
      <w:instrText xml:space="preserve"> NUMPAGES </w:instrText>
    </w:r>
    <w:r w:rsidRPr="00666392">
      <w:rPr>
        <w:sz w:val="14"/>
        <w:szCs w:val="14"/>
      </w:rPr>
      <w:fldChar w:fldCharType="separate"/>
    </w:r>
    <w:r w:rsidR="000A5F56">
      <w:rPr>
        <w:noProof/>
        <w:sz w:val="14"/>
        <w:szCs w:val="14"/>
      </w:rPr>
      <w:t>3</w:t>
    </w:r>
    <w:r w:rsidRPr="00666392">
      <w:rPr>
        <w:sz w:val="14"/>
        <w:szCs w:val="14"/>
      </w:rPr>
      <w:fldChar w:fldCharType="end"/>
    </w:r>
    <w:r>
      <w:tab/>
    </w:r>
    <w:r w:rsidRPr="00666392">
      <w:rPr>
        <w:sz w:val="14"/>
        <w:szCs w:val="14"/>
      </w:rPr>
      <w:fldChar w:fldCharType="begin"/>
    </w:r>
    <w:r w:rsidRPr="000854C2">
      <w:rPr>
        <w:sz w:val="14"/>
        <w:szCs w:val="14"/>
      </w:rPr>
      <w:instrText xml:space="preserve"> FILENAME \p </w:instrText>
    </w:r>
    <w:r w:rsidRPr="00666392">
      <w:rPr>
        <w:sz w:val="14"/>
        <w:szCs w:val="14"/>
      </w:rPr>
      <w:fldChar w:fldCharType="separate"/>
    </w:r>
    <w:r w:rsidR="000A5F56">
      <w:rPr>
        <w:noProof/>
        <w:sz w:val="14"/>
        <w:szCs w:val="14"/>
      </w:rPr>
      <w:t>K:\AG\WFD\WFD45\D\Ergebnisvermerk\Anlagen\IKSE-WFD45 Anl_10_EV Plastik-Fluesse_Internat-Flussgebietskomm.docx</w:t>
    </w:r>
    <w:r w:rsidRPr="00666392">
      <w:rP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04ED1" w14:textId="77777777" w:rsidR="00B053CB" w:rsidRPr="00A97B75" w:rsidRDefault="00B053CB" w:rsidP="00666392">
    <w:r>
      <w:fldChar w:fldCharType="begin"/>
    </w:r>
    <w:r w:rsidRPr="00096FA3">
      <w:rPr>
        <w:lang w:val="en-GB"/>
      </w:rPr>
      <w:instrText xml:space="preserve"> PAGE </w:instrText>
    </w:r>
    <w:r>
      <w:fldChar w:fldCharType="separate"/>
    </w:r>
    <w:r w:rsidRPr="00096FA3">
      <w:rPr>
        <w:noProof/>
        <w:lang w:val="en-GB"/>
      </w:rPr>
      <w:t>4</w:t>
    </w:r>
    <w:r>
      <w:fldChar w:fldCharType="end"/>
    </w:r>
    <w:r>
      <w:t>/</w:t>
    </w:r>
    <w:r w:rsidR="00096FA3">
      <w:fldChar w:fldCharType="begin"/>
    </w:r>
    <w:r w:rsidR="00096FA3" w:rsidRPr="00096FA3">
      <w:rPr>
        <w:lang w:val="en-GB"/>
      </w:rPr>
      <w:instrText xml:space="preserve"> NUMPAGES </w:instrText>
    </w:r>
    <w:r w:rsidR="00096FA3">
      <w:fldChar w:fldCharType="separate"/>
    </w:r>
    <w:r w:rsidR="00BE5BB5">
      <w:rPr>
        <w:noProof/>
        <w:lang w:val="en-GB"/>
      </w:rPr>
      <w:t>3</w:t>
    </w:r>
    <w:r w:rsidR="00096FA3">
      <w:rPr>
        <w:noProof/>
      </w:rPr>
      <w:fldChar w:fldCharType="end"/>
    </w:r>
    <w:r>
      <w:tab/>
    </w:r>
    <w:r w:rsidR="00096FA3">
      <w:fldChar w:fldCharType="begin"/>
    </w:r>
    <w:r w:rsidR="00096FA3" w:rsidRPr="00096FA3">
      <w:rPr>
        <w:lang w:val="en-GB"/>
      </w:rPr>
      <w:instrText xml:space="preserve"> FILENAME \p </w:instrText>
    </w:r>
    <w:r w:rsidR="00096FA3">
      <w:fldChar w:fldCharType="separate"/>
    </w:r>
    <w:r w:rsidR="00BE5BB5">
      <w:rPr>
        <w:noProof/>
        <w:lang w:val="en-GB"/>
      </w:rPr>
      <w:t>K:\EG\GW\22\CZ\Zaznam vysledku\Přílohy\MKOL-GW22 Pr_02_ZV Prioritní témata plánování_GW.docx</w:t>
    </w:r>
    <w:r w:rsidR="00096FA3">
      <w:rPr>
        <w:noProof/>
      </w:rPr>
      <w:fldChar w:fldCharType="end"/>
    </w:r>
    <w: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2DFFA" w14:textId="77777777" w:rsidR="00FF6494" w:rsidRDefault="00FF6494" w:rsidP="00666392">
      <w:r>
        <w:separator/>
      </w:r>
    </w:p>
  </w:footnote>
  <w:footnote w:type="continuationSeparator" w:id="0">
    <w:p w14:paraId="04F078BF" w14:textId="77777777" w:rsidR="00FF6494" w:rsidRDefault="00FF6494" w:rsidP="00666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43E4" w14:textId="0622A5C8" w:rsidR="00B053CB" w:rsidRPr="008E6166" w:rsidRDefault="00F2706D" w:rsidP="00A24FAE">
    <w:pPr>
      <w:pStyle w:val="Zhlav"/>
      <w:rPr>
        <w:sz w:val="20"/>
        <w:szCs w:val="20"/>
      </w:rPr>
    </w:pPr>
    <w:r>
      <w:rPr>
        <w:noProof/>
      </w:rPr>
      <w:drawing>
        <wp:inline distT="0" distB="0" distL="0" distR="0" wp14:anchorId="01493657" wp14:editId="70B64C2B">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tab/>
    </w:r>
    <w:r w:rsidR="000A5F56">
      <w:rPr>
        <w:sz w:val="20"/>
      </w:rPr>
      <w:t>Anlage 10</w:t>
    </w:r>
  </w:p>
  <w:p w14:paraId="1D1C4C4F" w14:textId="7D2C51CD" w:rsidR="00B053CB" w:rsidRPr="00331BBD" w:rsidRDefault="00C234FC" w:rsidP="000A5F56">
    <w:pPr>
      <w:pStyle w:val="Zhlav"/>
    </w:pPr>
    <w:r>
      <w:t>Arbeitsgruppe WFD</w:t>
    </w:r>
    <w:r>
      <w:tab/>
    </w:r>
    <w:r w:rsidR="000A5F56">
      <w:t>zum Ergebnisvermerk über die 45. Beratung</w:t>
    </w:r>
  </w:p>
  <w:p w14:paraId="61A83B4E" w14:textId="77777777" w:rsidR="00B053CB" w:rsidRPr="007B600C" w:rsidRDefault="00B053CB" w:rsidP="00666392">
    <w:pPr>
      <w:pStyle w:val="Zhlav"/>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4D2A4" w14:textId="77777777" w:rsidR="00B053CB" w:rsidRDefault="00F2706D" w:rsidP="00666392">
    <w:pPr>
      <w:pStyle w:val="Zhlav"/>
    </w:pPr>
    <w:r>
      <w:rPr>
        <w:noProof/>
      </w:rPr>
      <w:drawing>
        <wp:inline distT="0" distB="0" distL="0" distR="0" wp14:anchorId="1C95000A" wp14:editId="1B2F4CBD">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t xml:space="preserve">Entwurf, Stand: </w:t>
    </w:r>
  </w:p>
  <w:p w14:paraId="6251CC05" w14:textId="77777777" w:rsidR="00B053CB" w:rsidRDefault="00B053CB" w:rsidP="00666392">
    <w:pPr>
      <w:pStyle w:val="Zhlav"/>
    </w:pPr>
    <w:r>
      <w:t>Arbeitsgruppe WFD</w:t>
    </w:r>
    <w:r>
      <w:tab/>
    </w:r>
    <w:r>
      <w:tab/>
      <w:t xml:space="preserve">Ergebnisvermerk 17. Beratung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8407B7B"/>
    <w:multiLevelType w:val="hybridMultilevel"/>
    <w:tmpl w:val="02F27A0A"/>
    <w:lvl w:ilvl="0" w:tplc="04070003">
      <w:start w:val="1"/>
      <w:numFmt w:val="bullet"/>
      <w:lvlText w:val="o"/>
      <w:lvlJc w:val="left"/>
      <w:pPr>
        <w:ind w:left="1859" w:hanging="360"/>
      </w:pPr>
      <w:rPr>
        <w:rFonts w:ascii="Courier New" w:hAnsi="Courier New" w:cs="Courier New" w:hint="default"/>
      </w:rPr>
    </w:lvl>
    <w:lvl w:ilvl="1" w:tplc="04070003" w:tentative="1">
      <w:start w:val="1"/>
      <w:numFmt w:val="bullet"/>
      <w:lvlText w:val="o"/>
      <w:lvlJc w:val="left"/>
      <w:pPr>
        <w:ind w:left="2579" w:hanging="360"/>
      </w:pPr>
      <w:rPr>
        <w:rFonts w:ascii="Courier New" w:hAnsi="Courier New" w:cs="Courier New" w:hint="default"/>
      </w:rPr>
    </w:lvl>
    <w:lvl w:ilvl="2" w:tplc="04070005" w:tentative="1">
      <w:start w:val="1"/>
      <w:numFmt w:val="bullet"/>
      <w:lvlText w:val=""/>
      <w:lvlJc w:val="left"/>
      <w:pPr>
        <w:ind w:left="3299" w:hanging="360"/>
      </w:pPr>
      <w:rPr>
        <w:rFonts w:ascii="Wingdings" w:hAnsi="Wingdings" w:hint="default"/>
      </w:rPr>
    </w:lvl>
    <w:lvl w:ilvl="3" w:tplc="04070001" w:tentative="1">
      <w:start w:val="1"/>
      <w:numFmt w:val="bullet"/>
      <w:lvlText w:val=""/>
      <w:lvlJc w:val="left"/>
      <w:pPr>
        <w:ind w:left="4019" w:hanging="360"/>
      </w:pPr>
      <w:rPr>
        <w:rFonts w:ascii="Symbol" w:hAnsi="Symbol" w:hint="default"/>
      </w:rPr>
    </w:lvl>
    <w:lvl w:ilvl="4" w:tplc="04070003" w:tentative="1">
      <w:start w:val="1"/>
      <w:numFmt w:val="bullet"/>
      <w:lvlText w:val="o"/>
      <w:lvlJc w:val="left"/>
      <w:pPr>
        <w:ind w:left="4739" w:hanging="360"/>
      </w:pPr>
      <w:rPr>
        <w:rFonts w:ascii="Courier New" w:hAnsi="Courier New" w:cs="Courier New" w:hint="default"/>
      </w:rPr>
    </w:lvl>
    <w:lvl w:ilvl="5" w:tplc="04070005" w:tentative="1">
      <w:start w:val="1"/>
      <w:numFmt w:val="bullet"/>
      <w:lvlText w:val=""/>
      <w:lvlJc w:val="left"/>
      <w:pPr>
        <w:ind w:left="5459" w:hanging="360"/>
      </w:pPr>
      <w:rPr>
        <w:rFonts w:ascii="Wingdings" w:hAnsi="Wingdings" w:hint="default"/>
      </w:rPr>
    </w:lvl>
    <w:lvl w:ilvl="6" w:tplc="04070001" w:tentative="1">
      <w:start w:val="1"/>
      <w:numFmt w:val="bullet"/>
      <w:lvlText w:val=""/>
      <w:lvlJc w:val="left"/>
      <w:pPr>
        <w:ind w:left="6179" w:hanging="360"/>
      </w:pPr>
      <w:rPr>
        <w:rFonts w:ascii="Symbol" w:hAnsi="Symbol" w:hint="default"/>
      </w:rPr>
    </w:lvl>
    <w:lvl w:ilvl="7" w:tplc="04070003" w:tentative="1">
      <w:start w:val="1"/>
      <w:numFmt w:val="bullet"/>
      <w:lvlText w:val="o"/>
      <w:lvlJc w:val="left"/>
      <w:pPr>
        <w:ind w:left="6899" w:hanging="360"/>
      </w:pPr>
      <w:rPr>
        <w:rFonts w:ascii="Courier New" w:hAnsi="Courier New" w:cs="Courier New" w:hint="default"/>
      </w:rPr>
    </w:lvl>
    <w:lvl w:ilvl="8" w:tplc="04070005" w:tentative="1">
      <w:start w:val="1"/>
      <w:numFmt w:val="bullet"/>
      <w:lvlText w:val=""/>
      <w:lvlJc w:val="left"/>
      <w:pPr>
        <w:ind w:left="7619" w:hanging="360"/>
      </w:pPr>
      <w:rPr>
        <w:rFonts w:ascii="Wingdings" w:hAnsi="Wingdings" w:hint="default"/>
      </w:rPr>
    </w:lvl>
  </w:abstractNum>
  <w:abstractNum w:abstractNumId="2" w15:restartNumberingAfterBreak="0">
    <w:nsid w:val="263627D2"/>
    <w:multiLevelType w:val="hybridMultilevel"/>
    <w:tmpl w:val="BCD60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030FD0"/>
    <w:multiLevelType w:val="hybridMultilevel"/>
    <w:tmpl w:val="C7EC36A0"/>
    <w:lvl w:ilvl="0" w:tplc="04070003">
      <w:start w:val="1"/>
      <w:numFmt w:val="bullet"/>
      <w:lvlText w:val="o"/>
      <w:lvlJc w:val="left"/>
      <w:pPr>
        <w:ind w:left="1004" w:hanging="360"/>
      </w:pPr>
      <w:rPr>
        <w:rFonts w:ascii="Courier New" w:hAnsi="Courier New" w:cs="Courier New"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15:restartNumberingAfterBreak="0">
    <w:nsid w:val="2FB90668"/>
    <w:multiLevelType w:val="hybridMultilevel"/>
    <w:tmpl w:val="04C8DCAA"/>
    <w:lvl w:ilvl="0" w:tplc="EBCA695C">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451A43AC"/>
    <w:multiLevelType w:val="hybridMultilevel"/>
    <w:tmpl w:val="46BE53D0"/>
    <w:lvl w:ilvl="0" w:tplc="C9CC22F8">
      <w:start w:val="1"/>
      <w:numFmt w:val="bullet"/>
      <w:pStyle w:val="Anstrich"/>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225A0B"/>
    <w:multiLevelType w:val="multilevel"/>
    <w:tmpl w:val="521C6A42"/>
    <w:lvl w:ilvl="0">
      <w:start w:val="1"/>
      <w:numFmt w:val="decimal"/>
      <w:pStyle w:val="Anlage"/>
      <w:lvlText w:val="Anlage %1:"/>
      <w:lvlJc w:val="left"/>
      <w:pPr>
        <w:tabs>
          <w:tab w:val="num" w:pos="3686"/>
        </w:tabs>
        <w:ind w:left="3686" w:hanging="1134"/>
      </w:pPr>
      <w:rPr>
        <w:rFonts w:ascii="Arial" w:hAnsi="Arial" w:hint="default"/>
        <w:b w:val="0"/>
        <w:i w:val="0"/>
        <w:sz w:val="22"/>
      </w:rPr>
    </w:lvl>
    <w:lvl w:ilvl="1">
      <w:start w:val="1"/>
      <w:numFmt w:val="lowerLetter"/>
      <w:lvlText w:val="%2."/>
      <w:lvlJc w:val="left"/>
      <w:pPr>
        <w:tabs>
          <w:tab w:val="num" w:pos="2999"/>
        </w:tabs>
        <w:ind w:left="2999" w:hanging="360"/>
      </w:pPr>
      <w:rPr>
        <w:rFonts w:hint="default"/>
      </w:rPr>
    </w:lvl>
    <w:lvl w:ilvl="2">
      <w:start w:val="1"/>
      <w:numFmt w:val="lowerRoman"/>
      <w:lvlText w:val="%3."/>
      <w:lvlJc w:val="right"/>
      <w:pPr>
        <w:tabs>
          <w:tab w:val="num" w:pos="3719"/>
        </w:tabs>
        <w:ind w:left="3719" w:hanging="180"/>
      </w:pPr>
      <w:rPr>
        <w:rFonts w:hint="default"/>
      </w:rPr>
    </w:lvl>
    <w:lvl w:ilvl="3">
      <w:start w:val="1"/>
      <w:numFmt w:val="decimal"/>
      <w:lvlText w:val="%4."/>
      <w:lvlJc w:val="left"/>
      <w:pPr>
        <w:tabs>
          <w:tab w:val="num" w:pos="4439"/>
        </w:tabs>
        <w:ind w:left="4439" w:hanging="360"/>
      </w:pPr>
      <w:rPr>
        <w:rFonts w:hint="default"/>
      </w:rPr>
    </w:lvl>
    <w:lvl w:ilvl="4">
      <w:start w:val="1"/>
      <w:numFmt w:val="lowerLetter"/>
      <w:lvlText w:val="%5."/>
      <w:lvlJc w:val="left"/>
      <w:pPr>
        <w:tabs>
          <w:tab w:val="num" w:pos="5159"/>
        </w:tabs>
        <w:ind w:left="5159" w:hanging="360"/>
      </w:pPr>
      <w:rPr>
        <w:rFonts w:hint="default"/>
      </w:rPr>
    </w:lvl>
    <w:lvl w:ilvl="5">
      <w:start w:val="1"/>
      <w:numFmt w:val="lowerRoman"/>
      <w:lvlText w:val="%6."/>
      <w:lvlJc w:val="right"/>
      <w:pPr>
        <w:tabs>
          <w:tab w:val="num" w:pos="5879"/>
        </w:tabs>
        <w:ind w:left="5879" w:hanging="180"/>
      </w:pPr>
      <w:rPr>
        <w:rFonts w:hint="default"/>
      </w:rPr>
    </w:lvl>
    <w:lvl w:ilvl="6">
      <w:start w:val="1"/>
      <w:numFmt w:val="decimal"/>
      <w:lvlText w:val="%7."/>
      <w:lvlJc w:val="left"/>
      <w:pPr>
        <w:tabs>
          <w:tab w:val="num" w:pos="6599"/>
        </w:tabs>
        <w:ind w:left="6599" w:hanging="360"/>
      </w:pPr>
      <w:rPr>
        <w:rFonts w:hint="default"/>
      </w:rPr>
    </w:lvl>
    <w:lvl w:ilvl="7">
      <w:start w:val="1"/>
      <w:numFmt w:val="lowerLetter"/>
      <w:lvlText w:val="%8."/>
      <w:lvlJc w:val="left"/>
      <w:pPr>
        <w:tabs>
          <w:tab w:val="num" w:pos="7319"/>
        </w:tabs>
        <w:ind w:left="7319" w:hanging="360"/>
      </w:pPr>
      <w:rPr>
        <w:rFonts w:hint="default"/>
      </w:rPr>
    </w:lvl>
    <w:lvl w:ilvl="8">
      <w:start w:val="1"/>
      <w:numFmt w:val="lowerRoman"/>
      <w:lvlText w:val="%9."/>
      <w:lvlJc w:val="right"/>
      <w:pPr>
        <w:tabs>
          <w:tab w:val="num" w:pos="8039"/>
        </w:tabs>
        <w:ind w:left="8039" w:hanging="180"/>
      </w:pPr>
      <w:rPr>
        <w:rFonts w:hint="default"/>
      </w:rPr>
    </w:lvl>
  </w:abstractNum>
  <w:abstractNum w:abstractNumId="7" w15:restartNumberingAfterBreak="0">
    <w:nsid w:val="4D6C7D32"/>
    <w:multiLevelType w:val="multilevel"/>
    <w:tmpl w:val="C56437E4"/>
    <w:lvl w:ilvl="0">
      <w:start w:val="1"/>
      <w:numFmt w:val="decimal"/>
      <w:pStyle w:val="Nadpis1"/>
      <w:lvlText w:val="%1."/>
      <w:lvlJc w:val="left"/>
      <w:pPr>
        <w:tabs>
          <w:tab w:val="num" w:pos="567"/>
        </w:tabs>
        <w:ind w:left="567" w:hanging="567"/>
      </w:pPr>
      <w:rPr>
        <w:rFonts w:ascii="Arial" w:hAnsi="Arial" w:hint="default"/>
        <w:sz w:val="22"/>
      </w:rPr>
    </w:lvl>
    <w:lvl w:ilvl="1">
      <w:start w:val="1"/>
      <w:numFmt w:val="decimal"/>
      <w:pStyle w:val="Nadpis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3344240"/>
    <w:multiLevelType w:val="multilevel"/>
    <w:tmpl w:val="594890C4"/>
    <w:lvl w:ilvl="0">
      <w:start w:val="1"/>
      <w:numFmt w:val="decimal"/>
      <w:pStyle w:val="TOP11"/>
      <w:lvlText w:val="TOP %1"/>
      <w:lvlJc w:val="left"/>
      <w:pPr>
        <w:ind w:left="1134" w:hanging="1134"/>
      </w:pPr>
      <w:rPr>
        <w:rFonts w:ascii="Arial Fett" w:hAnsi="Arial Fett" w:hint="default"/>
        <w:b/>
        <w:sz w:val="22"/>
      </w:rPr>
    </w:lvl>
    <w:lvl w:ilvl="1">
      <w:start w:val="1"/>
      <w:numFmt w:val="decimal"/>
      <w:lvlText w:val="TOP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9" w15:restartNumberingAfterBreak="0">
    <w:nsid w:val="53BF06EC"/>
    <w:multiLevelType w:val="hybridMultilevel"/>
    <w:tmpl w:val="5FE8B11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64059F"/>
    <w:multiLevelType w:val="hybridMultilevel"/>
    <w:tmpl w:val="AA702620"/>
    <w:lvl w:ilvl="0" w:tplc="04070003">
      <w:start w:val="1"/>
      <w:numFmt w:val="bullet"/>
      <w:lvlText w:val="o"/>
      <w:lvlJc w:val="left"/>
      <w:pPr>
        <w:ind w:left="1570" w:hanging="360"/>
      </w:pPr>
      <w:rPr>
        <w:rFonts w:ascii="Courier New" w:hAnsi="Courier New" w:cs="Courier New" w:hint="default"/>
      </w:rPr>
    </w:lvl>
    <w:lvl w:ilvl="1" w:tplc="04070003" w:tentative="1">
      <w:start w:val="1"/>
      <w:numFmt w:val="bullet"/>
      <w:lvlText w:val="o"/>
      <w:lvlJc w:val="left"/>
      <w:pPr>
        <w:ind w:left="2290" w:hanging="360"/>
      </w:pPr>
      <w:rPr>
        <w:rFonts w:ascii="Courier New" w:hAnsi="Courier New" w:cs="Courier New" w:hint="default"/>
      </w:rPr>
    </w:lvl>
    <w:lvl w:ilvl="2" w:tplc="04070005" w:tentative="1">
      <w:start w:val="1"/>
      <w:numFmt w:val="bullet"/>
      <w:lvlText w:val=""/>
      <w:lvlJc w:val="left"/>
      <w:pPr>
        <w:ind w:left="3010" w:hanging="360"/>
      </w:pPr>
      <w:rPr>
        <w:rFonts w:ascii="Wingdings" w:hAnsi="Wingdings" w:hint="default"/>
      </w:rPr>
    </w:lvl>
    <w:lvl w:ilvl="3" w:tplc="04070001" w:tentative="1">
      <w:start w:val="1"/>
      <w:numFmt w:val="bullet"/>
      <w:lvlText w:val=""/>
      <w:lvlJc w:val="left"/>
      <w:pPr>
        <w:ind w:left="3730" w:hanging="360"/>
      </w:pPr>
      <w:rPr>
        <w:rFonts w:ascii="Symbol" w:hAnsi="Symbol" w:hint="default"/>
      </w:rPr>
    </w:lvl>
    <w:lvl w:ilvl="4" w:tplc="04070003" w:tentative="1">
      <w:start w:val="1"/>
      <w:numFmt w:val="bullet"/>
      <w:lvlText w:val="o"/>
      <w:lvlJc w:val="left"/>
      <w:pPr>
        <w:ind w:left="4450" w:hanging="360"/>
      </w:pPr>
      <w:rPr>
        <w:rFonts w:ascii="Courier New" w:hAnsi="Courier New" w:cs="Courier New" w:hint="default"/>
      </w:rPr>
    </w:lvl>
    <w:lvl w:ilvl="5" w:tplc="04070005" w:tentative="1">
      <w:start w:val="1"/>
      <w:numFmt w:val="bullet"/>
      <w:lvlText w:val=""/>
      <w:lvlJc w:val="left"/>
      <w:pPr>
        <w:ind w:left="5170" w:hanging="360"/>
      </w:pPr>
      <w:rPr>
        <w:rFonts w:ascii="Wingdings" w:hAnsi="Wingdings" w:hint="default"/>
      </w:rPr>
    </w:lvl>
    <w:lvl w:ilvl="6" w:tplc="04070001" w:tentative="1">
      <w:start w:val="1"/>
      <w:numFmt w:val="bullet"/>
      <w:lvlText w:val=""/>
      <w:lvlJc w:val="left"/>
      <w:pPr>
        <w:ind w:left="5890" w:hanging="360"/>
      </w:pPr>
      <w:rPr>
        <w:rFonts w:ascii="Symbol" w:hAnsi="Symbol" w:hint="default"/>
      </w:rPr>
    </w:lvl>
    <w:lvl w:ilvl="7" w:tplc="04070003" w:tentative="1">
      <w:start w:val="1"/>
      <w:numFmt w:val="bullet"/>
      <w:lvlText w:val="o"/>
      <w:lvlJc w:val="left"/>
      <w:pPr>
        <w:ind w:left="6610" w:hanging="360"/>
      </w:pPr>
      <w:rPr>
        <w:rFonts w:ascii="Courier New" w:hAnsi="Courier New" w:cs="Courier New" w:hint="default"/>
      </w:rPr>
    </w:lvl>
    <w:lvl w:ilvl="8" w:tplc="04070005" w:tentative="1">
      <w:start w:val="1"/>
      <w:numFmt w:val="bullet"/>
      <w:lvlText w:val=""/>
      <w:lvlJc w:val="left"/>
      <w:pPr>
        <w:ind w:left="7330" w:hanging="360"/>
      </w:pPr>
      <w:rPr>
        <w:rFonts w:ascii="Wingdings" w:hAnsi="Wingdings" w:hint="default"/>
      </w:rPr>
    </w:lvl>
  </w:abstractNum>
  <w:num w:numId="1">
    <w:abstractNumId w:val="4"/>
  </w:num>
  <w:num w:numId="2">
    <w:abstractNumId w:val="0"/>
  </w:num>
  <w:num w:numId="3">
    <w:abstractNumId w:val="7"/>
  </w:num>
  <w:num w:numId="4">
    <w:abstractNumId w:val="6"/>
  </w:num>
  <w:num w:numId="5">
    <w:abstractNumId w:val="8"/>
  </w:num>
  <w:num w:numId="6">
    <w:abstractNumId w:val="5"/>
  </w:num>
  <w:num w:numId="7">
    <w:abstractNumId w:val="4"/>
  </w:num>
  <w:num w:numId="8">
    <w:abstractNumId w:val="9"/>
  </w:num>
  <w:num w:numId="9">
    <w:abstractNumId w:val="1"/>
  </w:num>
  <w:num w:numId="10">
    <w:abstractNumId w:val="10"/>
  </w:num>
  <w:num w:numId="11">
    <w:abstractNumId w:val="3"/>
  </w:num>
  <w:num w:numId="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autoHyphenation/>
  <w:hyphenationZone w:val="142"/>
  <w:doNotHyphenateCaps/>
  <w:noPunctuationKerning/>
  <w:characterSpacingControl w:val="doNotCompress"/>
  <w:hdrShapeDefaults>
    <o:shapedefaults v:ext="edit" spidmax="8089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D1F"/>
    <w:rsid w:val="0000388F"/>
    <w:rsid w:val="00010170"/>
    <w:rsid w:val="0001188F"/>
    <w:rsid w:val="0001332C"/>
    <w:rsid w:val="000154B7"/>
    <w:rsid w:val="00015B56"/>
    <w:rsid w:val="000208CF"/>
    <w:rsid w:val="000256BB"/>
    <w:rsid w:val="000267D9"/>
    <w:rsid w:val="00030688"/>
    <w:rsid w:val="000332F1"/>
    <w:rsid w:val="0003756C"/>
    <w:rsid w:val="00045A4F"/>
    <w:rsid w:val="00046F26"/>
    <w:rsid w:val="0005279A"/>
    <w:rsid w:val="00052987"/>
    <w:rsid w:val="0005493A"/>
    <w:rsid w:val="000612C5"/>
    <w:rsid w:val="00061FCE"/>
    <w:rsid w:val="000620A0"/>
    <w:rsid w:val="00063975"/>
    <w:rsid w:val="00065F27"/>
    <w:rsid w:val="00072F08"/>
    <w:rsid w:val="00074419"/>
    <w:rsid w:val="00076A2D"/>
    <w:rsid w:val="0008080F"/>
    <w:rsid w:val="00083362"/>
    <w:rsid w:val="00084329"/>
    <w:rsid w:val="000854C2"/>
    <w:rsid w:val="00092DB8"/>
    <w:rsid w:val="000934A5"/>
    <w:rsid w:val="00096F11"/>
    <w:rsid w:val="00096FA3"/>
    <w:rsid w:val="00096FDA"/>
    <w:rsid w:val="000A5F56"/>
    <w:rsid w:val="000A62EF"/>
    <w:rsid w:val="000A71F3"/>
    <w:rsid w:val="000B09DF"/>
    <w:rsid w:val="000B197C"/>
    <w:rsid w:val="000B39F3"/>
    <w:rsid w:val="000B40D5"/>
    <w:rsid w:val="000B513A"/>
    <w:rsid w:val="000B67D0"/>
    <w:rsid w:val="000C18FC"/>
    <w:rsid w:val="000C4BD3"/>
    <w:rsid w:val="000C5131"/>
    <w:rsid w:val="000C567F"/>
    <w:rsid w:val="000C7D23"/>
    <w:rsid w:val="000D102D"/>
    <w:rsid w:val="000D14A8"/>
    <w:rsid w:val="000E1A80"/>
    <w:rsid w:val="000E5844"/>
    <w:rsid w:val="000E70AC"/>
    <w:rsid w:val="000F026B"/>
    <w:rsid w:val="000F1331"/>
    <w:rsid w:val="000F7880"/>
    <w:rsid w:val="00100991"/>
    <w:rsid w:val="00101312"/>
    <w:rsid w:val="00102478"/>
    <w:rsid w:val="00104AE8"/>
    <w:rsid w:val="00104B68"/>
    <w:rsid w:val="001077C1"/>
    <w:rsid w:val="00107A23"/>
    <w:rsid w:val="00107ADD"/>
    <w:rsid w:val="001114DD"/>
    <w:rsid w:val="0011234A"/>
    <w:rsid w:val="00113A21"/>
    <w:rsid w:val="00114150"/>
    <w:rsid w:val="001143AC"/>
    <w:rsid w:val="0011451B"/>
    <w:rsid w:val="00116A99"/>
    <w:rsid w:val="00121108"/>
    <w:rsid w:val="001245C9"/>
    <w:rsid w:val="0013288C"/>
    <w:rsid w:val="00133E93"/>
    <w:rsid w:val="00142F9B"/>
    <w:rsid w:val="00146EFE"/>
    <w:rsid w:val="00154A50"/>
    <w:rsid w:val="001572E0"/>
    <w:rsid w:val="00160759"/>
    <w:rsid w:val="001610CD"/>
    <w:rsid w:val="001656FC"/>
    <w:rsid w:val="00173C8E"/>
    <w:rsid w:val="001761B3"/>
    <w:rsid w:val="00181FF3"/>
    <w:rsid w:val="00182B7D"/>
    <w:rsid w:val="00182EB6"/>
    <w:rsid w:val="0018353C"/>
    <w:rsid w:val="00186275"/>
    <w:rsid w:val="0018702C"/>
    <w:rsid w:val="00193F0D"/>
    <w:rsid w:val="00194CE5"/>
    <w:rsid w:val="00195D84"/>
    <w:rsid w:val="001969ED"/>
    <w:rsid w:val="001A0373"/>
    <w:rsid w:val="001A05B6"/>
    <w:rsid w:val="001A09E1"/>
    <w:rsid w:val="001A2BB6"/>
    <w:rsid w:val="001A3BFB"/>
    <w:rsid w:val="001A4899"/>
    <w:rsid w:val="001A5B2C"/>
    <w:rsid w:val="001A7086"/>
    <w:rsid w:val="001B2021"/>
    <w:rsid w:val="001B257D"/>
    <w:rsid w:val="001B6C84"/>
    <w:rsid w:val="001C0AA8"/>
    <w:rsid w:val="001C1BFA"/>
    <w:rsid w:val="001C2367"/>
    <w:rsid w:val="001C2707"/>
    <w:rsid w:val="001C309F"/>
    <w:rsid w:val="001C3B94"/>
    <w:rsid w:val="001D44A7"/>
    <w:rsid w:val="001D5418"/>
    <w:rsid w:val="001D57FA"/>
    <w:rsid w:val="001D5C86"/>
    <w:rsid w:val="001D5FD8"/>
    <w:rsid w:val="001D6DBB"/>
    <w:rsid w:val="001E0C9B"/>
    <w:rsid w:val="001E177A"/>
    <w:rsid w:val="001E3178"/>
    <w:rsid w:val="001E37C1"/>
    <w:rsid w:val="001F06C3"/>
    <w:rsid w:val="001F1C12"/>
    <w:rsid w:val="001F2003"/>
    <w:rsid w:val="001F4781"/>
    <w:rsid w:val="00203C75"/>
    <w:rsid w:val="0020460C"/>
    <w:rsid w:val="00211C5A"/>
    <w:rsid w:val="002129B1"/>
    <w:rsid w:val="00214929"/>
    <w:rsid w:val="00217970"/>
    <w:rsid w:val="00221772"/>
    <w:rsid w:val="00223A29"/>
    <w:rsid w:val="0022570F"/>
    <w:rsid w:val="0023170D"/>
    <w:rsid w:val="00235D05"/>
    <w:rsid w:val="00243BBC"/>
    <w:rsid w:val="00250261"/>
    <w:rsid w:val="002538B2"/>
    <w:rsid w:val="002546C7"/>
    <w:rsid w:val="00256861"/>
    <w:rsid w:val="00262BEC"/>
    <w:rsid w:val="00265953"/>
    <w:rsid w:val="00265A95"/>
    <w:rsid w:val="0026793B"/>
    <w:rsid w:val="00270919"/>
    <w:rsid w:val="00271A22"/>
    <w:rsid w:val="002723D1"/>
    <w:rsid w:val="00273C5C"/>
    <w:rsid w:val="00274584"/>
    <w:rsid w:val="0027729A"/>
    <w:rsid w:val="002816A8"/>
    <w:rsid w:val="002928A0"/>
    <w:rsid w:val="002B113A"/>
    <w:rsid w:val="002B4DE6"/>
    <w:rsid w:val="002C15C2"/>
    <w:rsid w:val="002D08BB"/>
    <w:rsid w:val="002D6522"/>
    <w:rsid w:val="002D6A72"/>
    <w:rsid w:val="002D75F0"/>
    <w:rsid w:val="002D7A1C"/>
    <w:rsid w:val="002E61A5"/>
    <w:rsid w:val="002F3B36"/>
    <w:rsid w:val="002F53E7"/>
    <w:rsid w:val="002F6880"/>
    <w:rsid w:val="00312026"/>
    <w:rsid w:val="0031318A"/>
    <w:rsid w:val="003160D7"/>
    <w:rsid w:val="00316BBB"/>
    <w:rsid w:val="0032046D"/>
    <w:rsid w:val="0032121F"/>
    <w:rsid w:val="003224A6"/>
    <w:rsid w:val="00325251"/>
    <w:rsid w:val="00327774"/>
    <w:rsid w:val="00331BBD"/>
    <w:rsid w:val="00331CF1"/>
    <w:rsid w:val="003324F2"/>
    <w:rsid w:val="00334145"/>
    <w:rsid w:val="003350FF"/>
    <w:rsid w:val="00337AEA"/>
    <w:rsid w:val="00340A3B"/>
    <w:rsid w:val="00342EF9"/>
    <w:rsid w:val="00343E27"/>
    <w:rsid w:val="0036098E"/>
    <w:rsid w:val="0036476E"/>
    <w:rsid w:val="003653D6"/>
    <w:rsid w:val="0036577A"/>
    <w:rsid w:val="00366A38"/>
    <w:rsid w:val="003702D1"/>
    <w:rsid w:val="00370F8E"/>
    <w:rsid w:val="00373135"/>
    <w:rsid w:val="00375ED8"/>
    <w:rsid w:val="0038159C"/>
    <w:rsid w:val="003822BB"/>
    <w:rsid w:val="0038526D"/>
    <w:rsid w:val="00396025"/>
    <w:rsid w:val="003A707E"/>
    <w:rsid w:val="003B16C0"/>
    <w:rsid w:val="003C1572"/>
    <w:rsid w:val="003C1707"/>
    <w:rsid w:val="003D0F2A"/>
    <w:rsid w:val="003D5498"/>
    <w:rsid w:val="003D5BE5"/>
    <w:rsid w:val="003D7987"/>
    <w:rsid w:val="003E3AD7"/>
    <w:rsid w:val="003E5CCE"/>
    <w:rsid w:val="003E7F4F"/>
    <w:rsid w:val="003F0B73"/>
    <w:rsid w:val="003F1B99"/>
    <w:rsid w:val="003F566D"/>
    <w:rsid w:val="003F5809"/>
    <w:rsid w:val="003F6697"/>
    <w:rsid w:val="003F6859"/>
    <w:rsid w:val="004011C0"/>
    <w:rsid w:val="0040777B"/>
    <w:rsid w:val="00411923"/>
    <w:rsid w:val="00411EAF"/>
    <w:rsid w:val="004159D2"/>
    <w:rsid w:val="00416C14"/>
    <w:rsid w:val="00416E14"/>
    <w:rsid w:val="00423267"/>
    <w:rsid w:val="00423E6C"/>
    <w:rsid w:val="00424473"/>
    <w:rsid w:val="00424837"/>
    <w:rsid w:val="00425092"/>
    <w:rsid w:val="00426611"/>
    <w:rsid w:val="004268E7"/>
    <w:rsid w:val="0043274E"/>
    <w:rsid w:val="00436F9A"/>
    <w:rsid w:val="00442D01"/>
    <w:rsid w:val="00444B68"/>
    <w:rsid w:val="00447CBB"/>
    <w:rsid w:val="00454526"/>
    <w:rsid w:val="004555F8"/>
    <w:rsid w:val="004579E6"/>
    <w:rsid w:val="00472E74"/>
    <w:rsid w:val="0047413F"/>
    <w:rsid w:val="004759D8"/>
    <w:rsid w:val="00480485"/>
    <w:rsid w:val="0048339E"/>
    <w:rsid w:val="00483B44"/>
    <w:rsid w:val="00484C9B"/>
    <w:rsid w:val="00492AAC"/>
    <w:rsid w:val="004A0CBF"/>
    <w:rsid w:val="004A2C1B"/>
    <w:rsid w:val="004A4136"/>
    <w:rsid w:val="004B01D2"/>
    <w:rsid w:val="004B0F99"/>
    <w:rsid w:val="004B11F2"/>
    <w:rsid w:val="004B1F9A"/>
    <w:rsid w:val="004B3030"/>
    <w:rsid w:val="004B480E"/>
    <w:rsid w:val="004C242B"/>
    <w:rsid w:val="004C4085"/>
    <w:rsid w:val="004C4D58"/>
    <w:rsid w:val="004C4E05"/>
    <w:rsid w:val="004C605B"/>
    <w:rsid w:val="004C6237"/>
    <w:rsid w:val="004C77D2"/>
    <w:rsid w:val="004E1901"/>
    <w:rsid w:val="004E2A43"/>
    <w:rsid w:val="004E4097"/>
    <w:rsid w:val="004E63AE"/>
    <w:rsid w:val="004F0172"/>
    <w:rsid w:val="004F45D3"/>
    <w:rsid w:val="004F4DFF"/>
    <w:rsid w:val="004F71A8"/>
    <w:rsid w:val="005004A4"/>
    <w:rsid w:val="00503E9A"/>
    <w:rsid w:val="00503F93"/>
    <w:rsid w:val="00505016"/>
    <w:rsid w:val="005063C4"/>
    <w:rsid w:val="00515F96"/>
    <w:rsid w:val="00517294"/>
    <w:rsid w:val="00523745"/>
    <w:rsid w:val="005257DE"/>
    <w:rsid w:val="00531F31"/>
    <w:rsid w:val="00533E9E"/>
    <w:rsid w:val="00534AB6"/>
    <w:rsid w:val="00534DB4"/>
    <w:rsid w:val="0053533C"/>
    <w:rsid w:val="005373F8"/>
    <w:rsid w:val="0053752B"/>
    <w:rsid w:val="005435DE"/>
    <w:rsid w:val="0054513B"/>
    <w:rsid w:val="00550D97"/>
    <w:rsid w:val="005536E7"/>
    <w:rsid w:val="00553748"/>
    <w:rsid w:val="005556DD"/>
    <w:rsid w:val="005601F9"/>
    <w:rsid w:val="005653EC"/>
    <w:rsid w:val="00566F7E"/>
    <w:rsid w:val="005675AA"/>
    <w:rsid w:val="00574C23"/>
    <w:rsid w:val="00580287"/>
    <w:rsid w:val="00581863"/>
    <w:rsid w:val="00581FD4"/>
    <w:rsid w:val="0058451F"/>
    <w:rsid w:val="00584BFE"/>
    <w:rsid w:val="00585C31"/>
    <w:rsid w:val="005868E6"/>
    <w:rsid w:val="00594295"/>
    <w:rsid w:val="005A142E"/>
    <w:rsid w:val="005A2C39"/>
    <w:rsid w:val="005A485E"/>
    <w:rsid w:val="005A6ADB"/>
    <w:rsid w:val="005B0D3F"/>
    <w:rsid w:val="005B284A"/>
    <w:rsid w:val="005B4621"/>
    <w:rsid w:val="005C2845"/>
    <w:rsid w:val="005C626E"/>
    <w:rsid w:val="005D33F1"/>
    <w:rsid w:val="005D5A92"/>
    <w:rsid w:val="005D5D8A"/>
    <w:rsid w:val="005D73AA"/>
    <w:rsid w:val="005E18AE"/>
    <w:rsid w:val="005E3B36"/>
    <w:rsid w:val="005E5BC9"/>
    <w:rsid w:val="005E701C"/>
    <w:rsid w:val="005E7662"/>
    <w:rsid w:val="005F6434"/>
    <w:rsid w:val="00604C07"/>
    <w:rsid w:val="00604D0D"/>
    <w:rsid w:val="0060601F"/>
    <w:rsid w:val="00606F45"/>
    <w:rsid w:val="00610BFE"/>
    <w:rsid w:val="00611E98"/>
    <w:rsid w:val="006237C2"/>
    <w:rsid w:val="006246D0"/>
    <w:rsid w:val="00626FCC"/>
    <w:rsid w:val="00632A2D"/>
    <w:rsid w:val="00632B96"/>
    <w:rsid w:val="0063436D"/>
    <w:rsid w:val="00636B90"/>
    <w:rsid w:val="006413AF"/>
    <w:rsid w:val="00643B98"/>
    <w:rsid w:val="0064431E"/>
    <w:rsid w:val="00644534"/>
    <w:rsid w:val="00653D9C"/>
    <w:rsid w:val="00654B1F"/>
    <w:rsid w:val="00656419"/>
    <w:rsid w:val="0066284A"/>
    <w:rsid w:val="00663C65"/>
    <w:rsid w:val="00664720"/>
    <w:rsid w:val="00666392"/>
    <w:rsid w:val="00667E0F"/>
    <w:rsid w:val="006776F8"/>
    <w:rsid w:val="00683F75"/>
    <w:rsid w:val="00685687"/>
    <w:rsid w:val="00692F12"/>
    <w:rsid w:val="00694D77"/>
    <w:rsid w:val="00696C10"/>
    <w:rsid w:val="006A069C"/>
    <w:rsid w:val="006A195A"/>
    <w:rsid w:val="006A2095"/>
    <w:rsid w:val="006A24F4"/>
    <w:rsid w:val="006A654E"/>
    <w:rsid w:val="006B2580"/>
    <w:rsid w:val="006B2DBE"/>
    <w:rsid w:val="006B6E9B"/>
    <w:rsid w:val="006C30B4"/>
    <w:rsid w:val="006D0D44"/>
    <w:rsid w:val="006D0FB0"/>
    <w:rsid w:val="006D1F54"/>
    <w:rsid w:val="006D2080"/>
    <w:rsid w:val="006D20D8"/>
    <w:rsid w:val="006D6AF5"/>
    <w:rsid w:val="006E596A"/>
    <w:rsid w:val="006E5FE0"/>
    <w:rsid w:val="006F22D2"/>
    <w:rsid w:val="006F30B1"/>
    <w:rsid w:val="007018A0"/>
    <w:rsid w:val="0070476B"/>
    <w:rsid w:val="007051CA"/>
    <w:rsid w:val="00705A83"/>
    <w:rsid w:val="00714468"/>
    <w:rsid w:val="00714ED3"/>
    <w:rsid w:val="007170BC"/>
    <w:rsid w:val="00721D7D"/>
    <w:rsid w:val="007227F4"/>
    <w:rsid w:val="00724EA5"/>
    <w:rsid w:val="007259E6"/>
    <w:rsid w:val="00725AAC"/>
    <w:rsid w:val="00725CF3"/>
    <w:rsid w:val="007262CD"/>
    <w:rsid w:val="00732417"/>
    <w:rsid w:val="0073316C"/>
    <w:rsid w:val="007338E9"/>
    <w:rsid w:val="00735496"/>
    <w:rsid w:val="007502F2"/>
    <w:rsid w:val="007541FA"/>
    <w:rsid w:val="007548D1"/>
    <w:rsid w:val="00754B5C"/>
    <w:rsid w:val="007563A8"/>
    <w:rsid w:val="0075646E"/>
    <w:rsid w:val="0076337E"/>
    <w:rsid w:val="007633C9"/>
    <w:rsid w:val="00763D3B"/>
    <w:rsid w:val="00770F17"/>
    <w:rsid w:val="007718BF"/>
    <w:rsid w:val="00773C6E"/>
    <w:rsid w:val="00773CAC"/>
    <w:rsid w:val="007749F2"/>
    <w:rsid w:val="007759CF"/>
    <w:rsid w:val="00776CC4"/>
    <w:rsid w:val="00776FAE"/>
    <w:rsid w:val="00777269"/>
    <w:rsid w:val="00780814"/>
    <w:rsid w:val="00781D06"/>
    <w:rsid w:val="00781D2D"/>
    <w:rsid w:val="007829FA"/>
    <w:rsid w:val="007845FD"/>
    <w:rsid w:val="00784ED1"/>
    <w:rsid w:val="007861F4"/>
    <w:rsid w:val="00787680"/>
    <w:rsid w:val="0079285F"/>
    <w:rsid w:val="00793F90"/>
    <w:rsid w:val="00795FE1"/>
    <w:rsid w:val="007A1500"/>
    <w:rsid w:val="007A2831"/>
    <w:rsid w:val="007A2961"/>
    <w:rsid w:val="007A4FA4"/>
    <w:rsid w:val="007B0C5E"/>
    <w:rsid w:val="007B1F3E"/>
    <w:rsid w:val="007B318D"/>
    <w:rsid w:val="007B54A3"/>
    <w:rsid w:val="007B600C"/>
    <w:rsid w:val="007B6B50"/>
    <w:rsid w:val="007B7821"/>
    <w:rsid w:val="007C17AE"/>
    <w:rsid w:val="007C213C"/>
    <w:rsid w:val="007D03AF"/>
    <w:rsid w:val="007D0BEE"/>
    <w:rsid w:val="007D246E"/>
    <w:rsid w:val="007D2E3C"/>
    <w:rsid w:val="007D6350"/>
    <w:rsid w:val="007E02E9"/>
    <w:rsid w:val="007E0550"/>
    <w:rsid w:val="007E10A6"/>
    <w:rsid w:val="007E242B"/>
    <w:rsid w:val="007F7037"/>
    <w:rsid w:val="008005C7"/>
    <w:rsid w:val="008067EB"/>
    <w:rsid w:val="008113FC"/>
    <w:rsid w:val="00811BAE"/>
    <w:rsid w:val="008173D2"/>
    <w:rsid w:val="008179BF"/>
    <w:rsid w:val="00820ABC"/>
    <w:rsid w:val="008233E1"/>
    <w:rsid w:val="008375BB"/>
    <w:rsid w:val="008511A6"/>
    <w:rsid w:val="00852D9E"/>
    <w:rsid w:val="0085302C"/>
    <w:rsid w:val="00855CE6"/>
    <w:rsid w:val="00857549"/>
    <w:rsid w:val="00860CE5"/>
    <w:rsid w:val="008613E4"/>
    <w:rsid w:val="00863F31"/>
    <w:rsid w:val="0087254E"/>
    <w:rsid w:val="00875D61"/>
    <w:rsid w:val="008777DD"/>
    <w:rsid w:val="00877E3A"/>
    <w:rsid w:val="0088279D"/>
    <w:rsid w:val="00883636"/>
    <w:rsid w:val="00884A78"/>
    <w:rsid w:val="0089275B"/>
    <w:rsid w:val="008929A5"/>
    <w:rsid w:val="00894374"/>
    <w:rsid w:val="008973BB"/>
    <w:rsid w:val="008A1BF6"/>
    <w:rsid w:val="008A4DDE"/>
    <w:rsid w:val="008A58CD"/>
    <w:rsid w:val="008A6A88"/>
    <w:rsid w:val="008B01D4"/>
    <w:rsid w:val="008B1239"/>
    <w:rsid w:val="008B4C85"/>
    <w:rsid w:val="008B5F49"/>
    <w:rsid w:val="008C23D4"/>
    <w:rsid w:val="008C65CB"/>
    <w:rsid w:val="008D19EF"/>
    <w:rsid w:val="008D1AE9"/>
    <w:rsid w:val="008D4335"/>
    <w:rsid w:val="008D452C"/>
    <w:rsid w:val="008D713E"/>
    <w:rsid w:val="008D75C5"/>
    <w:rsid w:val="008E1345"/>
    <w:rsid w:val="008E1EE9"/>
    <w:rsid w:val="008E3821"/>
    <w:rsid w:val="008E40BD"/>
    <w:rsid w:val="008E4CFB"/>
    <w:rsid w:val="008E519F"/>
    <w:rsid w:val="008E6166"/>
    <w:rsid w:val="008E7074"/>
    <w:rsid w:val="008F34F2"/>
    <w:rsid w:val="008F3E3D"/>
    <w:rsid w:val="009071AE"/>
    <w:rsid w:val="009104E2"/>
    <w:rsid w:val="009110D3"/>
    <w:rsid w:val="00914258"/>
    <w:rsid w:val="00914955"/>
    <w:rsid w:val="009177C3"/>
    <w:rsid w:val="00917833"/>
    <w:rsid w:val="009215CD"/>
    <w:rsid w:val="00924154"/>
    <w:rsid w:val="00927E87"/>
    <w:rsid w:val="00932B84"/>
    <w:rsid w:val="00933E84"/>
    <w:rsid w:val="00935D1F"/>
    <w:rsid w:val="00941C64"/>
    <w:rsid w:val="00943143"/>
    <w:rsid w:val="00943E66"/>
    <w:rsid w:val="0094576B"/>
    <w:rsid w:val="0094751D"/>
    <w:rsid w:val="0095283B"/>
    <w:rsid w:val="00955C87"/>
    <w:rsid w:val="00956481"/>
    <w:rsid w:val="0095692E"/>
    <w:rsid w:val="00960D44"/>
    <w:rsid w:val="00962939"/>
    <w:rsid w:val="00964252"/>
    <w:rsid w:val="00966252"/>
    <w:rsid w:val="009716EF"/>
    <w:rsid w:val="00971B36"/>
    <w:rsid w:val="0097257C"/>
    <w:rsid w:val="00973B16"/>
    <w:rsid w:val="00975F0C"/>
    <w:rsid w:val="009815BF"/>
    <w:rsid w:val="00983C40"/>
    <w:rsid w:val="0098418B"/>
    <w:rsid w:val="009868A2"/>
    <w:rsid w:val="0099241B"/>
    <w:rsid w:val="009A1065"/>
    <w:rsid w:val="009A2286"/>
    <w:rsid w:val="009A48F4"/>
    <w:rsid w:val="009A5BB7"/>
    <w:rsid w:val="009A71CC"/>
    <w:rsid w:val="009A74D4"/>
    <w:rsid w:val="009B0BE2"/>
    <w:rsid w:val="009B226B"/>
    <w:rsid w:val="009B2329"/>
    <w:rsid w:val="009B436B"/>
    <w:rsid w:val="009C1B2D"/>
    <w:rsid w:val="009C65C0"/>
    <w:rsid w:val="009C788E"/>
    <w:rsid w:val="009C7F95"/>
    <w:rsid w:val="009D091B"/>
    <w:rsid w:val="009D19AC"/>
    <w:rsid w:val="009D1A3B"/>
    <w:rsid w:val="009D34DB"/>
    <w:rsid w:val="009D6BB2"/>
    <w:rsid w:val="009E0693"/>
    <w:rsid w:val="009E2DCC"/>
    <w:rsid w:val="009E4ED8"/>
    <w:rsid w:val="009E6234"/>
    <w:rsid w:val="00A0031C"/>
    <w:rsid w:val="00A00C3A"/>
    <w:rsid w:val="00A070E4"/>
    <w:rsid w:val="00A100F8"/>
    <w:rsid w:val="00A129B2"/>
    <w:rsid w:val="00A20537"/>
    <w:rsid w:val="00A217FA"/>
    <w:rsid w:val="00A22954"/>
    <w:rsid w:val="00A2419B"/>
    <w:rsid w:val="00A24FAE"/>
    <w:rsid w:val="00A27189"/>
    <w:rsid w:val="00A272AC"/>
    <w:rsid w:val="00A329EA"/>
    <w:rsid w:val="00A32E5D"/>
    <w:rsid w:val="00A357EB"/>
    <w:rsid w:val="00A41FA9"/>
    <w:rsid w:val="00A50F6E"/>
    <w:rsid w:val="00A555A4"/>
    <w:rsid w:val="00A56CFD"/>
    <w:rsid w:val="00A63E83"/>
    <w:rsid w:val="00A73722"/>
    <w:rsid w:val="00A74325"/>
    <w:rsid w:val="00A74469"/>
    <w:rsid w:val="00A82B76"/>
    <w:rsid w:val="00A837A4"/>
    <w:rsid w:val="00A840F3"/>
    <w:rsid w:val="00A84183"/>
    <w:rsid w:val="00A8701B"/>
    <w:rsid w:val="00A87FE1"/>
    <w:rsid w:val="00A9008E"/>
    <w:rsid w:val="00A93866"/>
    <w:rsid w:val="00A95BBF"/>
    <w:rsid w:val="00A97B75"/>
    <w:rsid w:val="00AA0CF6"/>
    <w:rsid w:val="00AB275E"/>
    <w:rsid w:val="00AB3D15"/>
    <w:rsid w:val="00AB4985"/>
    <w:rsid w:val="00AB5139"/>
    <w:rsid w:val="00AB67E4"/>
    <w:rsid w:val="00AB7846"/>
    <w:rsid w:val="00AC2496"/>
    <w:rsid w:val="00AC5540"/>
    <w:rsid w:val="00AC6149"/>
    <w:rsid w:val="00AC7062"/>
    <w:rsid w:val="00AD0E75"/>
    <w:rsid w:val="00AD2FF3"/>
    <w:rsid w:val="00AE1185"/>
    <w:rsid w:val="00AE1F05"/>
    <w:rsid w:val="00AE20CE"/>
    <w:rsid w:val="00AE3773"/>
    <w:rsid w:val="00AE540F"/>
    <w:rsid w:val="00AE54F8"/>
    <w:rsid w:val="00AE584E"/>
    <w:rsid w:val="00AE78CC"/>
    <w:rsid w:val="00AF3AD3"/>
    <w:rsid w:val="00AF4987"/>
    <w:rsid w:val="00AF630F"/>
    <w:rsid w:val="00AF75F6"/>
    <w:rsid w:val="00B00954"/>
    <w:rsid w:val="00B0498F"/>
    <w:rsid w:val="00B053CB"/>
    <w:rsid w:val="00B117DD"/>
    <w:rsid w:val="00B124AE"/>
    <w:rsid w:val="00B12811"/>
    <w:rsid w:val="00B147C6"/>
    <w:rsid w:val="00B15098"/>
    <w:rsid w:val="00B15EC7"/>
    <w:rsid w:val="00B16161"/>
    <w:rsid w:val="00B16B2B"/>
    <w:rsid w:val="00B16E81"/>
    <w:rsid w:val="00B21C09"/>
    <w:rsid w:val="00B22DBE"/>
    <w:rsid w:val="00B23362"/>
    <w:rsid w:val="00B233B6"/>
    <w:rsid w:val="00B23DE9"/>
    <w:rsid w:val="00B252EE"/>
    <w:rsid w:val="00B25943"/>
    <w:rsid w:val="00B26CD3"/>
    <w:rsid w:val="00B30758"/>
    <w:rsid w:val="00B3193D"/>
    <w:rsid w:val="00B32567"/>
    <w:rsid w:val="00B33D87"/>
    <w:rsid w:val="00B36CCD"/>
    <w:rsid w:val="00B42872"/>
    <w:rsid w:val="00B521B1"/>
    <w:rsid w:val="00B535E2"/>
    <w:rsid w:val="00B60893"/>
    <w:rsid w:val="00B60A0B"/>
    <w:rsid w:val="00B63546"/>
    <w:rsid w:val="00B64FC4"/>
    <w:rsid w:val="00B66C87"/>
    <w:rsid w:val="00B67E91"/>
    <w:rsid w:val="00B72B17"/>
    <w:rsid w:val="00B8273E"/>
    <w:rsid w:val="00B8320F"/>
    <w:rsid w:val="00B8358E"/>
    <w:rsid w:val="00B85DBE"/>
    <w:rsid w:val="00B87C4E"/>
    <w:rsid w:val="00B920E7"/>
    <w:rsid w:val="00B92C10"/>
    <w:rsid w:val="00B976FB"/>
    <w:rsid w:val="00BA45B7"/>
    <w:rsid w:val="00BA5A6B"/>
    <w:rsid w:val="00BA64E8"/>
    <w:rsid w:val="00BB30D2"/>
    <w:rsid w:val="00BB422A"/>
    <w:rsid w:val="00BB5C8E"/>
    <w:rsid w:val="00BB6A67"/>
    <w:rsid w:val="00BB6F25"/>
    <w:rsid w:val="00BC618E"/>
    <w:rsid w:val="00BC79C8"/>
    <w:rsid w:val="00BD33D1"/>
    <w:rsid w:val="00BD4748"/>
    <w:rsid w:val="00BE2769"/>
    <w:rsid w:val="00BE2853"/>
    <w:rsid w:val="00BE49B2"/>
    <w:rsid w:val="00BE5BB5"/>
    <w:rsid w:val="00BE6D08"/>
    <w:rsid w:val="00BF317E"/>
    <w:rsid w:val="00BF38EA"/>
    <w:rsid w:val="00BF4AC3"/>
    <w:rsid w:val="00BF5DED"/>
    <w:rsid w:val="00BF6870"/>
    <w:rsid w:val="00BF72FD"/>
    <w:rsid w:val="00BF7591"/>
    <w:rsid w:val="00C04639"/>
    <w:rsid w:val="00C1336F"/>
    <w:rsid w:val="00C13D22"/>
    <w:rsid w:val="00C13D59"/>
    <w:rsid w:val="00C14E57"/>
    <w:rsid w:val="00C16C97"/>
    <w:rsid w:val="00C17BC2"/>
    <w:rsid w:val="00C21503"/>
    <w:rsid w:val="00C234FC"/>
    <w:rsid w:val="00C24C1F"/>
    <w:rsid w:val="00C31C0A"/>
    <w:rsid w:val="00C32E3E"/>
    <w:rsid w:val="00C34042"/>
    <w:rsid w:val="00C355AC"/>
    <w:rsid w:val="00C35AF5"/>
    <w:rsid w:val="00C40A0B"/>
    <w:rsid w:val="00C4474C"/>
    <w:rsid w:val="00C505AC"/>
    <w:rsid w:val="00C53495"/>
    <w:rsid w:val="00C565D8"/>
    <w:rsid w:val="00C57092"/>
    <w:rsid w:val="00C57578"/>
    <w:rsid w:val="00C6144E"/>
    <w:rsid w:val="00C62300"/>
    <w:rsid w:val="00C6671F"/>
    <w:rsid w:val="00C70083"/>
    <w:rsid w:val="00C77C6C"/>
    <w:rsid w:val="00C81B20"/>
    <w:rsid w:val="00C85F22"/>
    <w:rsid w:val="00C92CF1"/>
    <w:rsid w:val="00C93FBE"/>
    <w:rsid w:val="00C953C1"/>
    <w:rsid w:val="00C963C2"/>
    <w:rsid w:val="00CA1782"/>
    <w:rsid w:val="00CA7B40"/>
    <w:rsid w:val="00CB1165"/>
    <w:rsid w:val="00CB49DE"/>
    <w:rsid w:val="00CB51AF"/>
    <w:rsid w:val="00CC13C2"/>
    <w:rsid w:val="00CC2B2D"/>
    <w:rsid w:val="00CC317D"/>
    <w:rsid w:val="00CD06AD"/>
    <w:rsid w:val="00CD2943"/>
    <w:rsid w:val="00CD3726"/>
    <w:rsid w:val="00CD5BBF"/>
    <w:rsid w:val="00CD7C8F"/>
    <w:rsid w:val="00CE03C5"/>
    <w:rsid w:val="00CE519B"/>
    <w:rsid w:val="00CE6DEE"/>
    <w:rsid w:val="00CF6584"/>
    <w:rsid w:val="00D009BC"/>
    <w:rsid w:val="00D03195"/>
    <w:rsid w:val="00D0319C"/>
    <w:rsid w:val="00D0516B"/>
    <w:rsid w:val="00D06E13"/>
    <w:rsid w:val="00D16FE6"/>
    <w:rsid w:val="00D209D3"/>
    <w:rsid w:val="00D20D00"/>
    <w:rsid w:val="00D21827"/>
    <w:rsid w:val="00D21BA9"/>
    <w:rsid w:val="00D24853"/>
    <w:rsid w:val="00D24C52"/>
    <w:rsid w:val="00D35A12"/>
    <w:rsid w:val="00D46744"/>
    <w:rsid w:val="00D471E7"/>
    <w:rsid w:val="00D52046"/>
    <w:rsid w:val="00D54980"/>
    <w:rsid w:val="00D557AD"/>
    <w:rsid w:val="00D61A51"/>
    <w:rsid w:val="00D62D6B"/>
    <w:rsid w:val="00D63177"/>
    <w:rsid w:val="00D654F3"/>
    <w:rsid w:val="00D65FF4"/>
    <w:rsid w:val="00D6702D"/>
    <w:rsid w:val="00D811B5"/>
    <w:rsid w:val="00D81B70"/>
    <w:rsid w:val="00D82DBC"/>
    <w:rsid w:val="00D831FD"/>
    <w:rsid w:val="00D86FBF"/>
    <w:rsid w:val="00D97FEE"/>
    <w:rsid w:val="00DA03B8"/>
    <w:rsid w:val="00DA2F1B"/>
    <w:rsid w:val="00DA42E5"/>
    <w:rsid w:val="00DA4666"/>
    <w:rsid w:val="00DA6228"/>
    <w:rsid w:val="00DB04E0"/>
    <w:rsid w:val="00DB1406"/>
    <w:rsid w:val="00DB4D42"/>
    <w:rsid w:val="00DB56BE"/>
    <w:rsid w:val="00DC46E3"/>
    <w:rsid w:val="00DD0EB1"/>
    <w:rsid w:val="00DD1D82"/>
    <w:rsid w:val="00DD4EF7"/>
    <w:rsid w:val="00DD6BCC"/>
    <w:rsid w:val="00DE1549"/>
    <w:rsid w:val="00DF31C9"/>
    <w:rsid w:val="00DF3AE5"/>
    <w:rsid w:val="00DF63F4"/>
    <w:rsid w:val="00E04D60"/>
    <w:rsid w:val="00E0667E"/>
    <w:rsid w:val="00E12933"/>
    <w:rsid w:val="00E154FE"/>
    <w:rsid w:val="00E17BBC"/>
    <w:rsid w:val="00E21EC3"/>
    <w:rsid w:val="00E306A3"/>
    <w:rsid w:val="00E4162B"/>
    <w:rsid w:val="00E43BA6"/>
    <w:rsid w:val="00E452D1"/>
    <w:rsid w:val="00E455B6"/>
    <w:rsid w:val="00E45F78"/>
    <w:rsid w:val="00E47242"/>
    <w:rsid w:val="00E47924"/>
    <w:rsid w:val="00E5433D"/>
    <w:rsid w:val="00E54903"/>
    <w:rsid w:val="00E551D1"/>
    <w:rsid w:val="00E5531A"/>
    <w:rsid w:val="00E608EE"/>
    <w:rsid w:val="00E60955"/>
    <w:rsid w:val="00E63028"/>
    <w:rsid w:val="00E646EE"/>
    <w:rsid w:val="00E653B7"/>
    <w:rsid w:val="00E65B74"/>
    <w:rsid w:val="00E70E94"/>
    <w:rsid w:val="00E72A3F"/>
    <w:rsid w:val="00E75B47"/>
    <w:rsid w:val="00E80A3A"/>
    <w:rsid w:val="00E8237A"/>
    <w:rsid w:val="00E82E61"/>
    <w:rsid w:val="00E84F28"/>
    <w:rsid w:val="00E90A9E"/>
    <w:rsid w:val="00E93ED4"/>
    <w:rsid w:val="00E94775"/>
    <w:rsid w:val="00E95EA8"/>
    <w:rsid w:val="00EA1B0D"/>
    <w:rsid w:val="00EA28D9"/>
    <w:rsid w:val="00EA3E84"/>
    <w:rsid w:val="00EB0AA9"/>
    <w:rsid w:val="00EB1508"/>
    <w:rsid w:val="00EB4594"/>
    <w:rsid w:val="00EB553D"/>
    <w:rsid w:val="00EB6187"/>
    <w:rsid w:val="00EB6B79"/>
    <w:rsid w:val="00EB7C75"/>
    <w:rsid w:val="00EC2CD0"/>
    <w:rsid w:val="00EC7D54"/>
    <w:rsid w:val="00ED1BA2"/>
    <w:rsid w:val="00ED289A"/>
    <w:rsid w:val="00ED2FCE"/>
    <w:rsid w:val="00ED4176"/>
    <w:rsid w:val="00ED6EB2"/>
    <w:rsid w:val="00ED7E01"/>
    <w:rsid w:val="00EE11B6"/>
    <w:rsid w:val="00EE1E39"/>
    <w:rsid w:val="00EE4679"/>
    <w:rsid w:val="00EE68FE"/>
    <w:rsid w:val="00EF078C"/>
    <w:rsid w:val="00EF6099"/>
    <w:rsid w:val="00EF7B39"/>
    <w:rsid w:val="00F02314"/>
    <w:rsid w:val="00F03F42"/>
    <w:rsid w:val="00F05585"/>
    <w:rsid w:val="00F06D64"/>
    <w:rsid w:val="00F11A5B"/>
    <w:rsid w:val="00F12546"/>
    <w:rsid w:val="00F21FEF"/>
    <w:rsid w:val="00F226D5"/>
    <w:rsid w:val="00F25345"/>
    <w:rsid w:val="00F263A9"/>
    <w:rsid w:val="00F2682E"/>
    <w:rsid w:val="00F2706D"/>
    <w:rsid w:val="00F30B5B"/>
    <w:rsid w:val="00F338C8"/>
    <w:rsid w:val="00F33C8A"/>
    <w:rsid w:val="00F407F1"/>
    <w:rsid w:val="00F4342E"/>
    <w:rsid w:val="00F4783C"/>
    <w:rsid w:val="00F51486"/>
    <w:rsid w:val="00F5651C"/>
    <w:rsid w:val="00F61965"/>
    <w:rsid w:val="00F63D4B"/>
    <w:rsid w:val="00F66B6C"/>
    <w:rsid w:val="00F6727A"/>
    <w:rsid w:val="00F7107E"/>
    <w:rsid w:val="00F73DDF"/>
    <w:rsid w:val="00F75C0C"/>
    <w:rsid w:val="00F80624"/>
    <w:rsid w:val="00F84CC0"/>
    <w:rsid w:val="00F85868"/>
    <w:rsid w:val="00F87675"/>
    <w:rsid w:val="00F957A7"/>
    <w:rsid w:val="00FA54ED"/>
    <w:rsid w:val="00FA5F06"/>
    <w:rsid w:val="00FA6F9C"/>
    <w:rsid w:val="00FB16E1"/>
    <w:rsid w:val="00FC5795"/>
    <w:rsid w:val="00FC6EBE"/>
    <w:rsid w:val="00FD32DE"/>
    <w:rsid w:val="00FD5F5C"/>
    <w:rsid w:val="00FD654C"/>
    <w:rsid w:val="00FE0AC2"/>
    <w:rsid w:val="00FE1052"/>
    <w:rsid w:val="00FE15D3"/>
    <w:rsid w:val="00FE4DCE"/>
    <w:rsid w:val="00FF2292"/>
    <w:rsid w:val="00FF389B"/>
    <w:rsid w:val="00FF5D1B"/>
    <w:rsid w:val="00FF6494"/>
    <w:rsid w:val="00FF7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694D078"/>
  <w15:chartTrackingRefBased/>
  <w15:docId w15:val="{58929BB1-B7C4-4506-A6EE-5B82EC5C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6392"/>
    <w:pPr>
      <w:jc w:val="both"/>
    </w:pPr>
    <w:rPr>
      <w:rFonts w:ascii="Arial" w:hAnsi="Arial"/>
      <w:sz w:val="22"/>
      <w:szCs w:val="24"/>
    </w:rPr>
  </w:style>
  <w:style w:type="paragraph" w:styleId="Nadpis1">
    <w:name w:val="heading 1"/>
    <w:basedOn w:val="Normln"/>
    <w:next w:val="Normln"/>
    <w:qFormat/>
    <w:rsid w:val="001245C9"/>
    <w:pPr>
      <w:keepNext/>
      <w:numPr>
        <w:numId w:val="3"/>
      </w:numPr>
      <w:pBdr>
        <w:bottom w:val="single" w:sz="12" w:space="1" w:color="auto"/>
      </w:pBdr>
      <w:spacing w:before="600" w:after="100"/>
      <w:outlineLvl w:val="0"/>
    </w:pPr>
    <w:rPr>
      <w:rFonts w:ascii="Arial Fett" w:hAnsi="Arial Fett" w:cs="Arial"/>
      <w:b/>
      <w:bCs/>
      <w:kern w:val="32"/>
      <w:szCs w:val="32"/>
    </w:rPr>
  </w:style>
  <w:style w:type="paragraph" w:styleId="Nadpis2">
    <w:name w:val="heading 2"/>
    <w:basedOn w:val="Nadpis1"/>
    <w:next w:val="Normln"/>
    <w:qFormat/>
    <w:rsid w:val="001245C9"/>
    <w:pPr>
      <w:numPr>
        <w:ilvl w:val="1"/>
      </w:numPr>
      <w:pBdr>
        <w:bottom w:val="none" w:sz="0" w:space="0" w:color="auto"/>
      </w:pBdr>
      <w:spacing w:before="200"/>
      <w:outlineLvl w:val="1"/>
    </w:pPr>
    <w:rPr>
      <w:bCs w:val="0"/>
      <w:iCs/>
      <w:szCs w:val="28"/>
    </w:rPr>
  </w:style>
  <w:style w:type="paragraph" w:styleId="Nadpis3">
    <w:name w:val="heading 3"/>
    <w:basedOn w:val="Normln"/>
    <w:next w:val="Normln"/>
    <w:rsid w:val="001245C9"/>
    <w:pPr>
      <w:keepNext/>
      <w:spacing w:before="200" w:after="100"/>
      <w:outlineLvl w:val="2"/>
    </w:pPr>
    <w:rPr>
      <w:rFonts w:ascii="Arial Fett" w:hAnsi="Arial Fett" w:cs="Arial"/>
      <w:b/>
      <w:bCs/>
      <w:szCs w:val="26"/>
    </w:rPr>
  </w:style>
  <w:style w:type="paragraph" w:styleId="Nadpis4">
    <w:name w:val="heading 4"/>
    <w:basedOn w:val="Normln"/>
    <w:next w:val="Normln"/>
    <w:rsid w:val="001245C9"/>
    <w:pPr>
      <w:keepNext/>
      <w:spacing w:before="240" w:after="60"/>
      <w:outlineLvl w:val="3"/>
    </w:pPr>
    <w:rPr>
      <w:rFonts w:ascii="Times New Roman" w:hAnsi="Times New Roman"/>
      <w:b/>
      <w:bCs/>
      <w:sz w:val="28"/>
      <w:szCs w:val="28"/>
    </w:rPr>
  </w:style>
  <w:style w:type="paragraph" w:styleId="Nadpis5">
    <w:name w:val="heading 5"/>
    <w:basedOn w:val="Normln"/>
    <w:next w:val="Normln"/>
    <w:rsid w:val="001245C9"/>
    <w:pPr>
      <w:spacing w:before="240" w:after="60"/>
      <w:outlineLvl w:val="4"/>
    </w:pPr>
    <w:rPr>
      <w:b/>
      <w:bCs/>
      <w:i/>
      <w:iCs/>
      <w:sz w:val="26"/>
      <w:szCs w:val="26"/>
    </w:rPr>
  </w:style>
  <w:style w:type="paragraph" w:styleId="Nadpis6">
    <w:name w:val="heading 6"/>
    <w:basedOn w:val="Normln"/>
    <w:next w:val="Normln"/>
    <w:rsid w:val="001245C9"/>
    <w:pPr>
      <w:spacing w:before="240" w:after="60"/>
      <w:outlineLvl w:val="5"/>
    </w:pPr>
    <w:rPr>
      <w:rFonts w:ascii="Times New Roman" w:hAnsi="Times New Roman"/>
      <w:b/>
      <w:bCs/>
      <w:szCs w:val="22"/>
    </w:rPr>
  </w:style>
  <w:style w:type="paragraph" w:styleId="Nadpis7">
    <w:name w:val="heading 7"/>
    <w:basedOn w:val="Normln"/>
    <w:next w:val="Normln"/>
    <w:rsid w:val="001245C9"/>
    <w:pPr>
      <w:spacing w:before="240" w:after="60"/>
      <w:outlineLvl w:val="6"/>
    </w:pPr>
    <w:rPr>
      <w:rFonts w:ascii="Times New Roman" w:hAnsi="Times New Roman"/>
      <w:sz w:val="24"/>
    </w:rPr>
  </w:style>
  <w:style w:type="paragraph" w:styleId="Nadpis8">
    <w:name w:val="heading 8"/>
    <w:basedOn w:val="Normln"/>
    <w:next w:val="Normln"/>
    <w:rsid w:val="001245C9"/>
    <w:pPr>
      <w:spacing w:before="240" w:after="60"/>
      <w:outlineLvl w:val="7"/>
    </w:pPr>
    <w:rPr>
      <w:rFonts w:ascii="Times New Roman" w:hAnsi="Times New Roman"/>
      <w:i/>
      <w:iCs/>
      <w:sz w:val="24"/>
    </w:rPr>
  </w:style>
  <w:style w:type="paragraph" w:styleId="Nadpis9">
    <w:name w:val="heading 9"/>
    <w:basedOn w:val="Normln"/>
    <w:next w:val="Normln"/>
    <w:rsid w:val="001245C9"/>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666392"/>
    <w:pPr>
      <w:tabs>
        <w:tab w:val="center" w:pos="-1985"/>
        <w:tab w:val="right" w:pos="9356"/>
      </w:tabs>
    </w:pPr>
    <w:rPr>
      <w:sz w:val="14"/>
    </w:rPr>
  </w:style>
  <w:style w:type="paragraph" w:styleId="Zpat">
    <w:name w:val="footer"/>
    <w:basedOn w:val="Normln"/>
    <w:semiHidden/>
    <w:pPr>
      <w:tabs>
        <w:tab w:val="center" w:pos="4536"/>
        <w:tab w:val="right" w:pos="9072"/>
      </w:tabs>
    </w:pPr>
  </w:style>
  <w:style w:type="paragraph" w:customStyle="1" w:styleId="plohy">
    <w:name w:val="přílohy"/>
    <w:basedOn w:val="Normln"/>
    <w:pPr>
      <w:tabs>
        <w:tab w:val="left" w:pos="1134"/>
      </w:tabs>
      <w:spacing w:before="200"/>
      <w:ind w:left="1134" w:hanging="1134"/>
    </w:pPr>
    <w:rPr>
      <w:rFonts w:ascii="Arial Fett" w:hAnsi="Arial Fett"/>
      <w:b/>
      <w:bCs/>
      <w:u w:val="words"/>
    </w:rPr>
  </w:style>
  <w:style w:type="paragraph" w:customStyle="1" w:styleId="Ploha1">
    <w:name w:val="Příloha 1"/>
    <w:basedOn w:val="Anstrich"/>
    <w:pPr>
      <w:numPr>
        <w:numId w:val="2"/>
      </w:numPr>
      <w:tabs>
        <w:tab w:val="clear" w:pos="1080"/>
        <w:tab w:val="left" w:pos="1134"/>
      </w:tabs>
      <w:ind w:left="1134" w:hanging="1134"/>
    </w:pPr>
  </w:style>
  <w:style w:type="paragraph" w:customStyle="1" w:styleId="Anstrich">
    <w:name w:val="Anstrich"/>
    <w:basedOn w:val="Normln"/>
    <w:qFormat/>
    <w:rsid w:val="00370F8E"/>
    <w:pPr>
      <w:numPr>
        <w:numId w:val="6"/>
      </w:numPr>
      <w:tabs>
        <w:tab w:val="left" w:pos="284"/>
      </w:tabs>
      <w:spacing w:before="120"/>
      <w:ind w:left="284" w:hanging="284"/>
    </w:pPr>
    <w:rPr>
      <w:rFonts w:cs="Arial"/>
    </w:rPr>
  </w:style>
  <w:style w:type="paragraph" w:customStyle="1" w:styleId="Kstchen">
    <w:name w:val="Kästchen"/>
    <w:basedOn w:val="Normln"/>
    <w:qFormat/>
    <w:rsid w:val="00472E74"/>
    <w:pPr>
      <w:numPr>
        <w:numId w:val="1"/>
      </w:numPr>
      <w:spacing w:before="100"/>
      <w:ind w:left="568" w:hanging="284"/>
    </w:pPr>
    <w:rPr>
      <w:rFonts w:cs="Arial"/>
      <w:szCs w:val="22"/>
    </w:rPr>
  </w:style>
  <w:style w:type="paragraph" w:customStyle="1" w:styleId="berschrift">
    <w:name w:val="Überschrift"/>
    <w:basedOn w:val="Normln"/>
    <w:rsid w:val="00DB56BE"/>
    <w:pPr>
      <w:pBdr>
        <w:bottom w:val="single" w:sz="12" w:space="1" w:color="auto"/>
      </w:pBdr>
      <w:spacing w:before="600" w:after="100"/>
      <w:jc w:val="center"/>
    </w:pPr>
    <w:rPr>
      <w:rFonts w:cs="Arial"/>
      <w:b/>
      <w:bCs/>
    </w:rPr>
  </w:style>
  <w:style w:type="paragraph" w:customStyle="1" w:styleId="Kopfzeile2">
    <w:name w:val="Kopfzeile 2"/>
    <w:basedOn w:val="Zhlav"/>
    <w:pPr>
      <w:pBdr>
        <w:bottom w:val="single" w:sz="4" w:space="1" w:color="auto"/>
      </w:pBdr>
    </w:pPr>
    <w:rPr>
      <w:sz w:val="20"/>
    </w:rPr>
  </w:style>
  <w:style w:type="paragraph" w:styleId="Obsah1">
    <w:name w:val="toc 1"/>
    <w:basedOn w:val="Normln"/>
    <w:next w:val="Normln"/>
    <w:autoRedefine/>
    <w:semiHidden/>
    <w:pPr>
      <w:spacing w:before="120" w:after="120"/>
    </w:pPr>
    <w:rPr>
      <w:rFonts w:ascii="Arial Fett" w:hAnsi="Arial Fett"/>
      <w:b/>
    </w:rPr>
  </w:style>
  <w:style w:type="paragraph" w:styleId="Obsah2">
    <w:name w:val="toc 2"/>
    <w:basedOn w:val="Normln"/>
    <w:next w:val="Normln"/>
    <w:autoRedefine/>
    <w:semiHidden/>
    <w:pPr>
      <w:tabs>
        <w:tab w:val="left" w:pos="1134"/>
      </w:tabs>
      <w:spacing w:before="120" w:after="120"/>
      <w:ind w:left="1134" w:hanging="1134"/>
    </w:pPr>
    <w:rPr>
      <w:rFonts w:ascii="Arial Fett" w:hAnsi="Arial Fett"/>
      <w:b/>
      <w:bCs/>
      <w:noProof/>
      <w:szCs w:val="22"/>
    </w:rPr>
  </w:style>
  <w:style w:type="character" w:styleId="Odkazjemn">
    <w:name w:val="Subtle Reference"/>
    <w:uiPriority w:val="31"/>
    <w:rsid w:val="00DB56BE"/>
    <w:rPr>
      <w:smallCaps/>
      <w:color w:val="C0504D"/>
      <w:u w:val="single"/>
    </w:rPr>
  </w:style>
  <w:style w:type="character" w:customStyle="1" w:styleId="fliesstext1">
    <w:name w:val="fliesstext1"/>
    <w:rsid w:val="00935D1F"/>
    <w:rPr>
      <w:rFonts w:ascii="Arial" w:hAnsi="Arial" w:cs="Arial" w:hint="default"/>
      <w:color w:val="000000"/>
      <w:sz w:val="18"/>
      <w:szCs w:val="18"/>
    </w:rPr>
  </w:style>
  <w:style w:type="character" w:styleId="Hypertextovodkaz">
    <w:name w:val="Hyperlink"/>
    <w:uiPriority w:val="99"/>
    <w:unhideWhenUsed/>
    <w:rsid w:val="001B6C84"/>
    <w:rPr>
      <w:color w:val="0000FF"/>
      <w:u w:val="single"/>
    </w:rPr>
  </w:style>
  <w:style w:type="paragraph" w:customStyle="1" w:styleId="Anlage">
    <w:name w:val="Anlage"/>
    <w:basedOn w:val="Normln"/>
    <w:rsid w:val="00E72A3F"/>
    <w:pPr>
      <w:numPr>
        <w:numId w:val="4"/>
      </w:numPr>
      <w:tabs>
        <w:tab w:val="clear" w:pos="3686"/>
        <w:tab w:val="num" w:pos="1134"/>
      </w:tabs>
      <w:spacing w:before="100"/>
      <w:ind w:left="1134"/>
    </w:pPr>
  </w:style>
  <w:style w:type="paragraph" w:customStyle="1" w:styleId="BeschlussundAnlagen">
    <w:name w:val="Beschluss und Anlagen"/>
    <w:basedOn w:val="Normln"/>
    <w:rsid w:val="00E72A3F"/>
    <w:pPr>
      <w:tabs>
        <w:tab w:val="left" w:pos="1134"/>
      </w:tabs>
      <w:spacing w:before="200" w:after="100"/>
    </w:pPr>
    <w:rPr>
      <w:rFonts w:ascii="Arial Fett" w:hAnsi="Arial Fett"/>
      <w:b/>
      <w:bCs/>
      <w:u w:val="single"/>
    </w:rPr>
  </w:style>
  <w:style w:type="paragraph" w:customStyle="1" w:styleId="StandardimBeschluss">
    <w:name w:val="Standard im Beschluss"/>
    <w:basedOn w:val="Normln"/>
    <w:rsid w:val="00E72A3F"/>
    <w:pPr>
      <w:shd w:val="clear" w:color="auto" w:fill="E6E6E6"/>
    </w:pPr>
  </w:style>
  <w:style w:type="paragraph" w:customStyle="1" w:styleId="TOP11">
    <w:name w:val="TOP 1.1"/>
    <w:basedOn w:val="Normln"/>
    <w:qFormat/>
    <w:rsid w:val="00E72A3F"/>
    <w:pPr>
      <w:numPr>
        <w:numId w:val="5"/>
      </w:numPr>
      <w:pBdr>
        <w:bottom w:val="single" w:sz="12" w:space="1" w:color="auto"/>
      </w:pBdr>
      <w:tabs>
        <w:tab w:val="left" w:pos="1134"/>
      </w:tabs>
      <w:spacing w:before="200" w:after="100"/>
    </w:pPr>
    <w:rPr>
      <w:rFonts w:eastAsia="Arial"/>
      <w:b/>
    </w:rPr>
  </w:style>
  <w:style w:type="paragraph" w:customStyle="1" w:styleId="NummerierungBeschlussvorschlag">
    <w:name w:val="Nummerierung Beschlussvorschlag"/>
    <w:basedOn w:val="Nadpis1"/>
    <w:rsid w:val="004F71A8"/>
    <w:pPr>
      <w:numPr>
        <w:numId w:val="0"/>
      </w:numPr>
      <w:pBdr>
        <w:bottom w:val="none" w:sz="0" w:space="0" w:color="auto"/>
      </w:pBdr>
      <w:tabs>
        <w:tab w:val="num" w:pos="567"/>
      </w:tabs>
      <w:spacing w:before="400" w:after="0"/>
      <w:ind w:left="567" w:hanging="567"/>
    </w:pPr>
    <w:rPr>
      <w:rFonts w:ascii="Arial" w:hAnsi="Arial"/>
      <w:b w:val="0"/>
    </w:rPr>
  </w:style>
  <w:style w:type="paragraph" w:customStyle="1" w:styleId="bodytext">
    <w:name w:val="bodytext"/>
    <w:basedOn w:val="Normln"/>
    <w:rsid w:val="00D62D6B"/>
    <w:pPr>
      <w:pBdr>
        <w:top w:val="dotted" w:sz="6" w:space="0" w:color="FF0000"/>
        <w:left w:val="dotted" w:sz="6" w:space="0" w:color="FF0000"/>
        <w:bottom w:val="dotted" w:sz="6" w:space="0" w:color="FF0000"/>
        <w:right w:val="dotted" w:sz="6" w:space="0" w:color="FF0000"/>
      </w:pBdr>
      <w:jc w:val="left"/>
    </w:pPr>
    <w:rPr>
      <w:rFonts w:cs="Arial"/>
      <w:sz w:val="18"/>
      <w:szCs w:val="18"/>
    </w:rPr>
  </w:style>
  <w:style w:type="paragraph" w:styleId="Textbubliny">
    <w:name w:val="Balloon Text"/>
    <w:basedOn w:val="Normln"/>
    <w:link w:val="TextbublinyChar"/>
    <w:uiPriority w:val="99"/>
    <w:semiHidden/>
    <w:unhideWhenUsed/>
    <w:rsid w:val="00A27189"/>
    <w:rPr>
      <w:rFonts w:ascii="Tahoma" w:hAnsi="Tahoma"/>
      <w:sz w:val="16"/>
      <w:szCs w:val="16"/>
      <w:lang w:eastAsia="x-none"/>
    </w:rPr>
  </w:style>
  <w:style w:type="character" w:customStyle="1" w:styleId="TextbublinyChar">
    <w:name w:val="Text bubliny Char"/>
    <w:link w:val="Textbubliny"/>
    <w:uiPriority w:val="99"/>
    <w:semiHidden/>
    <w:rsid w:val="00A27189"/>
    <w:rPr>
      <w:rFonts w:ascii="Tahoma" w:hAnsi="Tahoma" w:cs="Tahoma"/>
      <w:sz w:val="16"/>
      <w:szCs w:val="16"/>
    </w:rPr>
  </w:style>
  <w:style w:type="paragraph" w:styleId="Revize">
    <w:name w:val="Revision"/>
    <w:hidden/>
    <w:uiPriority w:val="99"/>
    <w:semiHidden/>
    <w:rsid w:val="003F6697"/>
    <w:rPr>
      <w:rFonts w:ascii="Arial" w:hAnsi="Arial"/>
      <w:sz w:val="22"/>
      <w:szCs w:val="24"/>
    </w:rPr>
  </w:style>
  <w:style w:type="paragraph" w:styleId="Textpoznpodarou">
    <w:name w:val="footnote text"/>
    <w:basedOn w:val="Normln"/>
    <w:link w:val="TextpoznpodarouChar"/>
    <w:uiPriority w:val="99"/>
    <w:semiHidden/>
    <w:unhideWhenUsed/>
    <w:rsid w:val="005653EC"/>
    <w:rPr>
      <w:sz w:val="20"/>
      <w:szCs w:val="20"/>
    </w:rPr>
  </w:style>
  <w:style w:type="character" w:customStyle="1" w:styleId="TextpoznpodarouChar">
    <w:name w:val="Text pozn. pod čarou Char"/>
    <w:link w:val="Textpoznpodarou"/>
    <w:uiPriority w:val="99"/>
    <w:semiHidden/>
    <w:rsid w:val="005653EC"/>
    <w:rPr>
      <w:rFonts w:ascii="Arial" w:hAnsi="Arial"/>
    </w:rPr>
  </w:style>
  <w:style w:type="character" w:styleId="Znakapoznpodarou">
    <w:name w:val="footnote reference"/>
    <w:uiPriority w:val="99"/>
    <w:semiHidden/>
    <w:unhideWhenUsed/>
    <w:rsid w:val="005653EC"/>
    <w:rPr>
      <w:vertAlign w:val="superscript"/>
    </w:rPr>
  </w:style>
  <w:style w:type="character" w:styleId="Odkaznakoment">
    <w:name w:val="annotation reference"/>
    <w:uiPriority w:val="99"/>
    <w:semiHidden/>
    <w:unhideWhenUsed/>
    <w:rsid w:val="002D75F0"/>
    <w:rPr>
      <w:sz w:val="16"/>
      <w:szCs w:val="16"/>
    </w:rPr>
  </w:style>
  <w:style w:type="paragraph" w:styleId="Textkomente">
    <w:name w:val="annotation text"/>
    <w:basedOn w:val="Normln"/>
    <w:link w:val="TextkomenteChar"/>
    <w:uiPriority w:val="99"/>
    <w:semiHidden/>
    <w:unhideWhenUsed/>
    <w:rsid w:val="002D75F0"/>
    <w:rPr>
      <w:sz w:val="20"/>
      <w:szCs w:val="20"/>
    </w:rPr>
  </w:style>
  <w:style w:type="character" w:customStyle="1" w:styleId="TextkomenteChar">
    <w:name w:val="Text komentáře Char"/>
    <w:link w:val="Textkomente"/>
    <w:uiPriority w:val="99"/>
    <w:semiHidden/>
    <w:rsid w:val="002D75F0"/>
    <w:rPr>
      <w:rFonts w:ascii="Arial" w:hAnsi="Arial"/>
      <w:lang w:val="de-DE" w:eastAsia="de-DE"/>
    </w:rPr>
  </w:style>
  <w:style w:type="paragraph" w:styleId="Pedmtkomente">
    <w:name w:val="annotation subject"/>
    <w:basedOn w:val="Textkomente"/>
    <w:next w:val="Textkomente"/>
    <w:link w:val="PedmtkomenteChar"/>
    <w:uiPriority w:val="99"/>
    <w:semiHidden/>
    <w:unhideWhenUsed/>
    <w:rsid w:val="002D75F0"/>
    <w:rPr>
      <w:b/>
      <w:bCs/>
    </w:rPr>
  </w:style>
  <w:style w:type="character" w:customStyle="1" w:styleId="PedmtkomenteChar">
    <w:name w:val="Předmět komentáře Char"/>
    <w:link w:val="Pedmtkomente"/>
    <w:uiPriority w:val="99"/>
    <w:semiHidden/>
    <w:rsid w:val="002D75F0"/>
    <w:rPr>
      <w:rFonts w:ascii="Arial" w:hAnsi="Arial"/>
      <w:b/>
      <w:bCs/>
      <w:lang w:val="de-DE" w:eastAsia="de-DE"/>
    </w:rPr>
  </w:style>
  <w:style w:type="paragraph" w:styleId="Odstavecseseznamem">
    <w:name w:val="List Paragraph"/>
    <w:basedOn w:val="Normln"/>
    <w:uiPriority w:val="34"/>
    <w:rsid w:val="00472E74"/>
    <w:pPr>
      <w:ind w:left="720"/>
      <w:contextualSpacing/>
    </w:pPr>
  </w:style>
  <w:style w:type="paragraph" w:customStyle="1" w:styleId="Default">
    <w:name w:val="Default"/>
    <w:rsid w:val="009110D3"/>
    <w:pPr>
      <w:autoSpaceDE w:val="0"/>
      <w:autoSpaceDN w:val="0"/>
      <w:adjustRightInd w:val="0"/>
    </w:pPr>
    <w:rPr>
      <w:rFonts w:ascii="Arial" w:hAnsi="Arial" w:cs="Arial"/>
      <w:color w:val="000000"/>
      <w:sz w:val="24"/>
      <w:szCs w:val="24"/>
    </w:rPr>
  </w:style>
  <w:style w:type="table" w:styleId="Mkatabulky">
    <w:name w:val="Table Grid"/>
    <w:basedOn w:val="Normlntabulka"/>
    <w:rsid w:val="00045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rsid w:val="00045A4F"/>
    <w:pPr>
      <w:autoSpaceDE w:val="0"/>
      <w:autoSpaceDN w:val="0"/>
      <w:adjustRightInd w:val="0"/>
    </w:pPr>
    <w:rPr>
      <w:rFonts w:ascii="MS Sans Serif" w:hAnsi="MS Sans Serif"/>
      <w:sz w:val="24"/>
      <w:szCs w:val="24"/>
    </w:rPr>
  </w:style>
  <w:style w:type="paragraph" w:styleId="Prosttext">
    <w:name w:val="Plain Text"/>
    <w:basedOn w:val="Normln"/>
    <w:link w:val="ProsttextChar"/>
    <w:uiPriority w:val="99"/>
    <w:unhideWhenUsed/>
    <w:rsid w:val="00045A4F"/>
    <w:pPr>
      <w:jc w:val="left"/>
    </w:pPr>
    <w:rPr>
      <w:rFonts w:ascii="Calibri" w:eastAsiaTheme="minorHAnsi" w:hAnsi="Calibri" w:cstheme="minorBidi"/>
      <w:szCs w:val="21"/>
      <w:lang w:eastAsia="en-US"/>
    </w:rPr>
  </w:style>
  <w:style w:type="character" w:customStyle="1" w:styleId="ProsttextChar">
    <w:name w:val="Prostý text Char"/>
    <w:basedOn w:val="Standardnpsmoodstavce"/>
    <w:link w:val="Prosttext"/>
    <w:uiPriority w:val="99"/>
    <w:rsid w:val="00045A4F"/>
    <w:rPr>
      <w:rFonts w:ascii="Calibri" w:eastAsiaTheme="minorHAnsi" w:hAnsi="Calibri" w:cstheme="minorBidi"/>
      <w:sz w:val="22"/>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2228">
      <w:bodyDiv w:val="1"/>
      <w:marLeft w:val="0"/>
      <w:marRight w:val="0"/>
      <w:marTop w:val="0"/>
      <w:marBottom w:val="0"/>
      <w:divBdr>
        <w:top w:val="none" w:sz="0" w:space="0" w:color="auto"/>
        <w:left w:val="none" w:sz="0" w:space="0" w:color="auto"/>
        <w:bottom w:val="none" w:sz="0" w:space="0" w:color="auto"/>
        <w:right w:val="none" w:sz="0" w:space="0" w:color="auto"/>
      </w:divBdr>
    </w:div>
    <w:div w:id="357780770">
      <w:bodyDiv w:val="1"/>
      <w:marLeft w:val="0"/>
      <w:marRight w:val="0"/>
      <w:marTop w:val="0"/>
      <w:marBottom w:val="0"/>
      <w:divBdr>
        <w:top w:val="none" w:sz="0" w:space="0" w:color="auto"/>
        <w:left w:val="none" w:sz="0" w:space="0" w:color="auto"/>
        <w:bottom w:val="none" w:sz="0" w:space="0" w:color="auto"/>
        <w:right w:val="none" w:sz="0" w:space="0" w:color="auto"/>
      </w:divBdr>
    </w:div>
    <w:div w:id="478889720">
      <w:bodyDiv w:val="1"/>
      <w:marLeft w:val="0"/>
      <w:marRight w:val="0"/>
      <w:marTop w:val="0"/>
      <w:marBottom w:val="0"/>
      <w:divBdr>
        <w:top w:val="none" w:sz="0" w:space="0" w:color="auto"/>
        <w:left w:val="none" w:sz="0" w:space="0" w:color="auto"/>
        <w:bottom w:val="none" w:sz="0" w:space="0" w:color="auto"/>
        <w:right w:val="none" w:sz="0" w:space="0" w:color="auto"/>
      </w:divBdr>
    </w:div>
    <w:div w:id="619606276">
      <w:bodyDiv w:val="1"/>
      <w:marLeft w:val="0"/>
      <w:marRight w:val="0"/>
      <w:marTop w:val="0"/>
      <w:marBottom w:val="0"/>
      <w:divBdr>
        <w:top w:val="none" w:sz="0" w:space="0" w:color="auto"/>
        <w:left w:val="none" w:sz="0" w:space="0" w:color="auto"/>
        <w:bottom w:val="none" w:sz="0" w:space="0" w:color="auto"/>
        <w:right w:val="none" w:sz="0" w:space="0" w:color="auto"/>
      </w:divBdr>
    </w:div>
    <w:div w:id="1025867441">
      <w:bodyDiv w:val="1"/>
      <w:marLeft w:val="0"/>
      <w:marRight w:val="0"/>
      <w:marTop w:val="0"/>
      <w:marBottom w:val="0"/>
      <w:divBdr>
        <w:top w:val="none" w:sz="0" w:space="0" w:color="auto"/>
        <w:left w:val="none" w:sz="0" w:space="0" w:color="auto"/>
        <w:bottom w:val="none" w:sz="0" w:space="0" w:color="auto"/>
        <w:right w:val="none" w:sz="0" w:space="0" w:color="auto"/>
      </w:divBdr>
    </w:div>
    <w:div w:id="1393962404">
      <w:bodyDiv w:val="1"/>
      <w:marLeft w:val="0"/>
      <w:marRight w:val="0"/>
      <w:marTop w:val="0"/>
      <w:marBottom w:val="0"/>
      <w:divBdr>
        <w:top w:val="none" w:sz="0" w:space="0" w:color="auto"/>
        <w:left w:val="none" w:sz="0" w:space="0" w:color="auto"/>
        <w:bottom w:val="none" w:sz="0" w:space="0" w:color="auto"/>
        <w:right w:val="none" w:sz="0" w:space="0" w:color="auto"/>
      </w:divBdr>
    </w:div>
    <w:div w:id="184539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ona.de/mediathek/pdf/2017_Plastik-in-der-Umwelt_Verbundprojekte_Umweltforum.pdf" TargetMode="External"/><Relationship Id="rId13" Type="http://schemas.openxmlformats.org/officeDocument/2006/relationships/hyperlink" Target="https://www.lfu.bayern.de/buerger/doc/uw_127_mikroplastik.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fu.bayern.de/analytik_stoffe/mikroplastik/index.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eresbiologie.uni-rostock.de/forschung/aktuelle-projekte/mikromi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ung.mv-regierung.de/insite/cms/umwelt/wasser/meeresstrategie_rahmenrichtlinie/meeresstrategie_abfaelle.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rh.tu-berlin.de/miwa/menue/miw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cz.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A08251A-D2AC-4D23-8F67-B83422A1421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Anlage_Vorlage_cz.dot</Template>
  <TotalTime>0</TotalTime>
  <Pages>3</Pages>
  <Words>1153</Words>
  <Characters>8938</Characters>
  <Application>Microsoft Office Word</Application>
  <DocSecurity>0</DocSecurity>
  <Lines>74</Lines>
  <Paragraphs>20</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S. Vosika</dc:creator>
  <cp:keywords/>
  <cp:lastModifiedBy>Knotek, Pavel</cp:lastModifiedBy>
  <cp:revision>6</cp:revision>
  <cp:lastPrinted>2018-01-10T15:21:00Z</cp:lastPrinted>
  <dcterms:created xsi:type="dcterms:W3CDTF">2018-03-05T14:10:00Z</dcterms:created>
  <dcterms:modified xsi:type="dcterms:W3CDTF">2018-05-08T10:21:00Z</dcterms:modified>
</cp:coreProperties>
</file>