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607" w:rsidRPr="00E83775" w:rsidRDefault="005E7164" w:rsidP="007A0341">
      <w:pPr>
        <w:pStyle w:val="berschrift"/>
        <w:rPr>
          <w:sz w:val="20"/>
          <w:szCs w:val="20"/>
        </w:rPr>
      </w:pPr>
      <w:r w:rsidRPr="00E83775">
        <w:rPr>
          <w:sz w:val="20"/>
          <w:szCs w:val="20"/>
        </w:rPr>
        <w:t xml:space="preserve">Übersicht über die </w:t>
      </w:r>
      <w:r w:rsidR="00A11CC1" w:rsidRPr="00E83775">
        <w:rPr>
          <w:sz w:val="20"/>
          <w:szCs w:val="20"/>
        </w:rPr>
        <w:t>A</w:t>
      </w:r>
      <w:r w:rsidR="001E042F" w:rsidRPr="00E83775">
        <w:rPr>
          <w:sz w:val="20"/>
          <w:szCs w:val="20"/>
        </w:rPr>
        <w:t>ufgaben</w:t>
      </w:r>
      <w:r w:rsidR="00A11CC1" w:rsidRPr="00E83775">
        <w:rPr>
          <w:sz w:val="20"/>
          <w:szCs w:val="20"/>
        </w:rPr>
        <w:t xml:space="preserve"> aus der Wasserrahmenrichtlinie </w:t>
      </w:r>
      <w:bookmarkStart w:id="0" w:name="_GoBack"/>
      <w:bookmarkEnd w:id="0"/>
      <w:r w:rsidR="00483203" w:rsidRPr="00E83775">
        <w:rPr>
          <w:sz w:val="20"/>
          <w:szCs w:val="20"/>
        </w:rPr>
        <w:br/>
      </w:r>
      <w:r w:rsidR="00A11CC1" w:rsidRPr="00E83775">
        <w:rPr>
          <w:sz w:val="20"/>
          <w:szCs w:val="20"/>
        </w:rPr>
        <w:t>und der Tochterrichtlinie über die Umweltqualitätsnormen</w:t>
      </w:r>
      <w:r w:rsidR="001E042F" w:rsidRPr="00E83775">
        <w:rPr>
          <w:sz w:val="20"/>
          <w:szCs w:val="20"/>
        </w:rPr>
        <w:t xml:space="preserve"> </w:t>
      </w:r>
      <w:r w:rsidR="00D06F8E" w:rsidRPr="00E83775">
        <w:rPr>
          <w:sz w:val="20"/>
          <w:szCs w:val="20"/>
        </w:rPr>
        <w:t>i</w:t>
      </w:r>
      <w:r w:rsidRPr="00E83775">
        <w:rPr>
          <w:sz w:val="20"/>
          <w:szCs w:val="20"/>
        </w:rPr>
        <w:t>n den Jahren</w:t>
      </w:r>
      <w:r w:rsidR="00D06F8E" w:rsidRPr="00E83775">
        <w:rPr>
          <w:sz w:val="20"/>
          <w:szCs w:val="20"/>
        </w:rPr>
        <w:t xml:space="preserve"> 201</w:t>
      </w:r>
      <w:r w:rsidR="007642A3" w:rsidRPr="00E83775">
        <w:rPr>
          <w:sz w:val="20"/>
          <w:szCs w:val="20"/>
        </w:rPr>
        <w:t>6</w:t>
      </w:r>
      <w:r w:rsidR="00D06F8E" w:rsidRPr="00E83775">
        <w:rPr>
          <w:sz w:val="20"/>
          <w:szCs w:val="20"/>
        </w:rPr>
        <w:t xml:space="preserve"> – 20</w:t>
      </w:r>
      <w:r w:rsidR="007642A3" w:rsidRPr="00E83775">
        <w:rPr>
          <w:sz w:val="20"/>
          <w:szCs w:val="20"/>
        </w:rPr>
        <w:t>21</w:t>
      </w:r>
      <w:r w:rsidR="00262170" w:rsidRPr="00E83775">
        <w:rPr>
          <w:sz w:val="20"/>
          <w:szCs w:val="20"/>
        </w:rPr>
        <w:br/>
      </w:r>
      <w:r w:rsidR="00262170" w:rsidRPr="00E83775">
        <w:rPr>
          <w:b w:val="0"/>
          <w:sz w:val="20"/>
          <w:szCs w:val="20"/>
        </w:rPr>
        <w:t>(</w:t>
      </w:r>
      <w:r w:rsidR="00803D72" w:rsidRPr="00E83775">
        <w:rPr>
          <w:b w:val="0"/>
          <w:sz w:val="20"/>
          <w:szCs w:val="20"/>
        </w:rPr>
        <w:t>Stand</w:t>
      </w:r>
      <w:r w:rsidR="00262170" w:rsidRPr="00E83775">
        <w:rPr>
          <w:b w:val="0"/>
          <w:sz w:val="20"/>
          <w:szCs w:val="20"/>
        </w:rPr>
        <w:t xml:space="preserve"> </w:t>
      </w:r>
      <w:r w:rsidR="00182BFE">
        <w:rPr>
          <w:b w:val="0"/>
          <w:sz w:val="20"/>
          <w:szCs w:val="20"/>
        </w:rPr>
        <w:t>30</w:t>
      </w:r>
      <w:r w:rsidR="00CF4843">
        <w:rPr>
          <w:b w:val="0"/>
          <w:sz w:val="20"/>
          <w:szCs w:val="20"/>
        </w:rPr>
        <w:t>.</w:t>
      </w:r>
      <w:r w:rsidR="00182BFE">
        <w:rPr>
          <w:b w:val="0"/>
          <w:sz w:val="20"/>
          <w:szCs w:val="20"/>
        </w:rPr>
        <w:t>0</w:t>
      </w:r>
      <w:r w:rsidR="009B1A0F">
        <w:rPr>
          <w:b w:val="0"/>
          <w:sz w:val="20"/>
          <w:szCs w:val="20"/>
        </w:rPr>
        <w:t>8</w:t>
      </w:r>
      <w:r w:rsidR="00CF4843">
        <w:rPr>
          <w:b w:val="0"/>
          <w:sz w:val="20"/>
          <w:szCs w:val="20"/>
        </w:rPr>
        <w:t>.2017</w:t>
      </w:r>
      <w:r w:rsidR="00262170" w:rsidRPr="00E83775">
        <w:rPr>
          <w:b w:val="0"/>
          <w:sz w:val="20"/>
          <w:szCs w:val="20"/>
        </w:rPr>
        <w:t>)</w:t>
      </w:r>
    </w:p>
    <w:p w:rsidR="000A2607" w:rsidRPr="00E83775" w:rsidRDefault="000A2607">
      <w:pPr>
        <w:rPr>
          <w:sz w:val="20"/>
          <w:szCs w:val="20"/>
        </w:rPr>
      </w:pPr>
    </w:p>
    <w:p w:rsidR="00A11CC1" w:rsidRPr="00E83775" w:rsidRDefault="00A11CC1">
      <w:pPr>
        <w:rPr>
          <w:sz w:val="20"/>
          <w:szCs w:val="20"/>
        </w:rPr>
      </w:pPr>
      <w:r w:rsidRPr="00E83775">
        <w:rPr>
          <w:sz w:val="20"/>
          <w:szCs w:val="20"/>
        </w:rPr>
        <w:t xml:space="preserve">Im </w:t>
      </w:r>
      <w:r w:rsidR="00985EFF" w:rsidRPr="00E83775">
        <w:rPr>
          <w:sz w:val="20"/>
          <w:szCs w:val="20"/>
        </w:rPr>
        <w:t>F</w:t>
      </w:r>
      <w:r w:rsidRPr="00E83775">
        <w:rPr>
          <w:sz w:val="20"/>
          <w:szCs w:val="20"/>
        </w:rPr>
        <w:t xml:space="preserve">olgenden sind die </w:t>
      </w:r>
      <w:r w:rsidR="00143378" w:rsidRPr="00E83775">
        <w:rPr>
          <w:sz w:val="20"/>
          <w:szCs w:val="20"/>
        </w:rPr>
        <w:t xml:space="preserve">sich </w:t>
      </w:r>
      <w:r w:rsidRPr="00E83775">
        <w:rPr>
          <w:sz w:val="20"/>
          <w:szCs w:val="20"/>
        </w:rPr>
        <w:t>aus der Wasserrahmenrichtlinie</w:t>
      </w:r>
      <w:r w:rsidR="00956BC4" w:rsidRPr="00E83775">
        <w:rPr>
          <w:sz w:val="20"/>
          <w:szCs w:val="20"/>
        </w:rPr>
        <w:t xml:space="preserve"> (WRRL)</w:t>
      </w:r>
      <w:r w:rsidRPr="00E83775">
        <w:rPr>
          <w:sz w:val="20"/>
          <w:szCs w:val="20"/>
        </w:rPr>
        <w:t xml:space="preserve"> und der Tochterrichtlinie über die Umweltqualitätsnormen </w:t>
      </w:r>
      <w:r w:rsidR="00143378" w:rsidRPr="00E83775">
        <w:rPr>
          <w:sz w:val="20"/>
          <w:szCs w:val="20"/>
        </w:rPr>
        <w:t>er</w:t>
      </w:r>
      <w:r w:rsidRPr="00E83775">
        <w:rPr>
          <w:sz w:val="20"/>
          <w:szCs w:val="20"/>
        </w:rPr>
        <w:t>gebenden Aufgaben für den Zeitraum 201</w:t>
      </w:r>
      <w:r w:rsidR="007642A3" w:rsidRPr="00E83775">
        <w:rPr>
          <w:sz w:val="20"/>
          <w:szCs w:val="20"/>
        </w:rPr>
        <w:t>6</w:t>
      </w:r>
      <w:r w:rsidRPr="00E83775">
        <w:rPr>
          <w:sz w:val="20"/>
          <w:szCs w:val="20"/>
        </w:rPr>
        <w:t xml:space="preserve"> – 20</w:t>
      </w:r>
      <w:r w:rsidR="007642A3" w:rsidRPr="00E83775">
        <w:rPr>
          <w:sz w:val="20"/>
          <w:szCs w:val="20"/>
        </w:rPr>
        <w:t>2</w:t>
      </w:r>
      <w:r w:rsidRPr="00E83775">
        <w:rPr>
          <w:sz w:val="20"/>
          <w:szCs w:val="20"/>
        </w:rPr>
        <w:t xml:space="preserve">1 aufgeführt, die ggf. einer Koordinierung auf der </w:t>
      </w:r>
      <w:r w:rsidR="00B7627B">
        <w:rPr>
          <w:sz w:val="20"/>
          <w:szCs w:val="20"/>
        </w:rPr>
        <w:t>internationalen Ebene bedürfen.</w:t>
      </w:r>
      <w:r w:rsidR="005D0ACE">
        <w:rPr>
          <w:sz w:val="20"/>
          <w:szCs w:val="20"/>
        </w:rPr>
        <w:t xml:space="preserve"> Diese Übersicht wird gemäß </w:t>
      </w:r>
      <w:r w:rsidR="001A474E">
        <w:rPr>
          <w:sz w:val="20"/>
          <w:szCs w:val="20"/>
        </w:rPr>
        <w:t xml:space="preserve">den </w:t>
      </w:r>
      <w:r w:rsidR="005D0ACE">
        <w:rPr>
          <w:sz w:val="20"/>
          <w:szCs w:val="20"/>
        </w:rPr>
        <w:t>Überprüfung</w:t>
      </w:r>
      <w:r w:rsidR="001A474E">
        <w:rPr>
          <w:sz w:val="20"/>
          <w:szCs w:val="20"/>
        </w:rPr>
        <w:t>en</w:t>
      </w:r>
      <w:r w:rsidR="005D0ACE">
        <w:rPr>
          <w:sz w:val="20"/>
          <w:szCs w:val="20"/>
        </w:rPr>
        <w:t xml:space="preserve"> und eventuelle</w:t>
      </w:r>
      <w:r w:rsidR="001A474E">
        <w:rPr>
          <w:sz w:val="20"/>
          <w:szCs w:val="20"/>
        </w:rPr>
        <w:t>n</w:t>
      </w:r>
      <w:r w:rsidR="005D0ACE">
        <w:rPr>
          <w:sz w:val="20"/>
          <w:szCs w:val="20"/>
        </w:rPr>
        <w:t xml:space="preserve"> Änderung</w:t>
      </w:r>
      <w:r w:rsidR="001A474E">
        <w:rPr>
          <w:sz w:val="20"/>
          <w:szCs w:val="20"/>
        </w:rPr>
        <w:t>en</w:t>
      </w:r>
      <w:r w:rsidR="005D0ACE">
        <w:rPr>
          <w:sz w:val="20"/>
          <w:szCs w:val="20"/>
        </w:rPr>
        <w:t xml:space="preserve"> dieser Richtlinien weiter angepasst werden.</w:t>
      </w:r>
    </w:p>
    <w:p w:rsidR="0050459F" w:rsidRPr="00E83775" w:rsidRDefault="0050459F">
      <w:pPr>
        <w:rPr>
          <w:sz w:val="20"/>
          <w:szCs w:val="20"/>
        </w:rPr>
      </w:pPr>
    </w:p>
    <w:p w:rsidR="000D4945" w:rsidRPr="00E83775" w:rsidRDefault="000D4945" w:rsidP="007A0341">
      <w:pPr>
        <w:numPr>
          <w:ilvl w:val="0"/>
          <w:numId w:val="11"/>
        </w:numPr>
        <w:shd w:val="clear" w:color="auto" w:fill="BFBFBF"/>
        <w:tabs>
          <w:tab w:val="left" w:pos="567"/>
        </w:tabs>
        <w:spacing w:before="240"/>
        <w:ind w:left="567" w:hanging="567"/>
        <w:rPr>
          <w:i/>
          <w:sz w:val="20"/>
          <w:szCs w:val="20"/>
        </w:rPr>
      </w:pPr>
      <w:r w:rsidRPr="00E83775">
        <w:rPr>
          <w:i/>
          <w:sz w:val="20"/>
          <w:szCs w:val="20"/>
        </w:rPr>
        <w:t>Die Verzeichnisse der Schutzgebiete sind für jede Flussgebietseinheit regelmäßig zu überarbeiten und zu aktualisieren (Art. 6 Abs. 3 WRRL).</w:t>
      </w:r>
    </w:p>
    <w:p w:rsidR="00224C4E" w:rsidRPr="00E83775" w:rsidRDefault="004D565D" w:rsidP="00224C4E">
      <w:pPr>
        <w:spacing w:before="120"/>
        <w:ind w:left="567"/>
        <w:rPr>
          <w:sz w:val="20"/>
          <w:szCs w:val="20"/>
        </w:rPr>
      </w:pPr>
      <w:r w:rsidRPr="00E83775">
        <w:rPr>
          <w:sz w:val="20"/>
          <w:szCs w:val="20"/>
        </w:rPr>
        <w:t>Bed</w:t>
      </w:r>
      <w:r w:rsidR="00A00A35" w:rsidRPr="00E83775">
        <w:rPr>
          <w:sz w:val="20"/>
          <w:szCs w:val="20"/>
        </w:rPr>
        <w:t>arf</w:t>
      </w:r>
      <w:r w:rsidRPr="00E83775">
        <w:rPr>
          <w:sz w:val="20"/>
          <w:szCs w:val="20"/>
        </w:rPr>
        <w:t xml:space="preserve"> keiner Koordinierung auf der internationalen Ebene.</w:t>
      </w:r>
    </w:p>
    <w:p w:rsidR="000D4945" w:rsidRPr="00E83775" w:rsidRDefault="007642A3" w:rsidP="007A0341">
      <w:pPr>
        <w:numPr>
          <w:ilvl w:val="0"/>
          <w:numId w:val="11"/>
        </w:numPr>
        <w:shd w:val="clear" w:color="auto" w:fill="BFBFBF"/>
        <w:tabs>
          <w:tab w:val="left" w:pos="567"/>
        </w:tabs>
        <w:spacing w:before="240"/>
        <w:ind w:left="567" w:hanging="567"/>
        <w:rPr>
          <w:i/>
          <w:sz w:val="20"/>
          <w:szCs w:val="20"/>
        </w:rPr>
      </w:pPr>
      <w:r w:rsidRPr="00E83775">
        <w:rPr>
          <w:i/>
          <w:sz w:val="20"/>
          <w:szCs w:val="20"/>
        </w:rPr>
        <w:t>Bis zum 24.09.2015 beginnt der Überwachungszeitraum für die Stoffe aus der Beobachtungsliste gemäß Art. 8b Abs. 1 der Richtlinie 2008/105/EG in der Fassung der Richtlinie 2013/39/EU (Art. 8b Abs. 3 der Richtlinie 2008/105/EG in der Fassung der Richtlinie 2013/39/EU).</w:t>
      </w:r>
    </w:p>
    <w:p w:rsidR="00CD32C8" w:rsidRPr="00E83775" w:rsidRDefault="00E83775" w:rsidP="004D565D">
      <w:pPr>
        <w:spacing w:before="120"/>
        <w:ind w:left="567"/>
        <w:rPr>
          <w:sz w:val="20"/>
          <w:szCs w:val="20"/>
        </w:rPr>
      </w:pPr>
      <w:r>
        <w:rPr>
          <w:sz w:val="20"/>
          <w:szCs w:val="20"/>
        </w:rPr>
        <w:t>Die Beobachtungsliste von 10 Stoffen wurde mit dem Durchführungsbeschluss (EU) 2015/495 der Kommission vom 20.03.2015, der am 24.03.2015 im Amtsblatt der Europäischen Union veröffentlicht wurde, festgelegt.</w:t>
      </w:r>
    </w:p>
    <w:p w:rsidR="004D565D" w:rsidRPr="00E83775" w:rsidRDefault="009B1A0F" w:rsidP="004D565D">
      <w:pPr>
        <w:spacing w:before="120"/>
        <w:ind w:left="567"/>
        <w:rPr>
          <w:i/>
          <w:sz w:val="20"/>
          <w:szCs w:val="20"/>
        </w:rPr>
      </w:pPr>
      <w:r>
        <w:rPr>
          <w:sz w:val="20"/>
          <w:szCs w:val="20"/>
        </w:rPr>
        <w:t xml:space="preserve">Regelmäßiger </w:t>
      </w:r>
      <w:r w:rsidR="00E83775">
        <w:rPr>
          <w:sz w:val="20"/>
          <w:szCs w:val="20"/>
        </w:rPr>
        <w:t xml:space="preserve">Informationsaustausch </w:t>
      </w:r>
      <w:r w:rsidR="00177273">
        <w:rPr>
          <w:sz w:val="20"/>
          <w:szCs w:val="20"/>
        </w:rPr>
        <w:t>in der Expertengruppe SW</w:t>
      </w:r>
      <w:r w:rsidR="00E83775">
        <w:rPr>
          <w:sz w:val="20"/>
          <w:szCs w:val="20"/>
        </w:rPr>
        <w:t>.</w:t>
      </w:r>
    </w:p>
    <w:p w:rsidR="007642A3" w:rsidRPr="00E83775" w:rsidRDefault="007642A3" w:rsidP="007A0341">
      <w:pPr>
        <w:numPr>
          <w:ilvl w:val="0"/>
          <w:numId w:val="11"/>
        </w:numPr>
        <w:shd w:val="clear" w:color="auto" w:fill="BFBFBF"/>
        <w:tabs>
          <w:tab w:val="left" w:pos="567"/>
        </w:tabs>
        <w:spacing w:before="240"/>
        <w:ind w:left="567" w:hanging="567"/>
        <w:rPr>
          <w:i/>
          <w:sz w:val="20"/>
          <w:szCs w:val="20"/>
        </w:rPr>
      </w:pPr>
      <w:r w:rsidRPr="00E83775">
        <w:rPr>
          <w:i/>
          <w:sz w:val="20"/>
          <w:szCs w:val="20"/>
        </w:rPr>
        <w:t>Bis zum 24.12.2016 übermitteln die Mitgliedstaaten der Europäischen Kommission die Ergebnisse der im vorigen Punkt genannten Überwachung (Art. 8b Abs. 4 der Richtlinie 2008/105/EG in der Fassung der Richtlinie 2013/39/EU).</w:t>
      </w:r>
    </w:p>
    <w:p w:rsidR="007642A3" w:rsidRPr="00E83775" w:rsidRDefault="009B1A0F" w:rsidP="007642A3">
      <w:pPr>
        <w:spacing w:before="120"/>
        <w:ind w:left="567"/>
        <w:rPr>
          <w:sz w:val="20"/>
          <w:szCs w:val="20"/>
        </w:rPr>
      </w:pPr>
      <w:r>
        <w:rPr>
          <w:sz w:val="20"/>
          <w:szCs w:val="20"/>
        </w:rPr>
        <w:t xml:space="preserve">Regelmäßiger </w:t>
      </w:r>
      <w:r w:rsidR="004C5AD9">
        <w:rPr>
          <w:sz w:val="20"/>
          <w:szCs w:val="20"/>
        </w:rPr>
        <w:t xml:space="preserve">Informationsaustausch </w:t>
      </w:r>
      <w:r w:rsidR="00177273">
        <w:rPr>
          <w:sz w:val="20"/>
          <w:szCs w:val="20"/>
        </w:rPr>
        <w:t>in der Expertengruppe SW</w:t>
      </w:r>
      <w:r w:rsidR="004C5AD9">
        <w:rPr>
          <w:sz w:val="20"/>
          <w:szCs w:val="20"/>
        </w:rPr>
        <w:t>.</w:t>
      </w:r>
    </w:p>
    <w:p w:rsidR="007642A3" w:rsidRPr="00E83775" w:rsidRDefault="007642A3" w:rsidP="007A0341">
      <w:pPr>
        <w:numPr>
          <w:ilvl w:val="0"/>
          <w:numId w:val="11"/>
        </w:numPr>
        <w:shd w:val="clear" w:color="auto" w:fill="BFBFBF"/>
        <w:tabs>
          <w:tab w:val="left" w:pos="567"/>
        </w:tabs>
        <w:spacing w:before="240"/>
        <w:ind w:left="567" w:hanging="567"/>
        <w:rPr>
          <w:i/>
          <w:sz w:val="20"/>
          <w:szCs w:val="20"/>
        </w:rPr>
      </w:pPr>
      <w:r w:rsidRPr="00E83775">
        <w:rPr>
          <w:i/>
          <w:sz w:val="20"/>
          <w:szCs w:val="20"/>
        </w:rPr>
        <w:t>Bis zum 22.12.2018 müssen neue oder im Rahmen eines aktualisierten Programms geänderte Maßnahmen in die Praxis umgesetzt sein (Art. 11 Abs. 8 WRRL).</w:t>
      </w:r>
    </w:p>
    <w:p w:rsidR="007642A3" w:rsidRPr="00E83775" w:rsidRDefault="007642A3" w:rsidP="007642A3">
      <w:pPr>
        <w:spacing w:before="120"/>
        <w:ind w:left="567"/>
        <w:rPr>
          <w:sz w:val="20"/>
          <w:szCs w:val="20"/>
        </w:rPr>
      </w:pPr>
      <w:r w:rsidRPr="00E83775">
        <w:rPr>
          <w:sz w:val="20"/>
          <w:szCs w:val="20"/>
        </w:rPr>
        <w:t xml:space="preserve">Bedarf keiner Koordinierung auf der internationalen Ebene. Die Maßnahmenprogramme berücksichtigen die auf der internationalen Ebene abgestimmten </w:t>
      </w:r>
      <w:r w:rsidR="003479CC">
        <w:rPr>
          <w:sz w:val="20"/>
          <w:szCs w:val="20"/>
        </w:rPr>
        <w:t>überregionalen Umweltz</w:t>
      </w:r>
      <w:r w:rsidRPr="00E83775">
        <w:rPr>
          <w:sz w:val="20"/>
          <w:szCs w:val="20"/>
        </w:rPr>
        <w:t>i</w:t>
      </w:r>
      <w:r w:rsidR="003479CC">
        <w:rPr>
          <w:sz w:val="20"/>
          <w:szCs w:val="20"/>
        </w:rPr>
        <w:t>e</w:t>
      </w:r>
      <w:r w:rsidRPr="00E83775">
        <w:rPr>
          <w:sz w:val="20"/>
          <w:szCs w:val="20"/>
        </w:rPr>
        <w:t xml:space="preserve">le </w:t>
      </w:r>
      <w:r w:rsidR="003479CC">
        <w:rPr>
          <w:sz w:val="20"/>
          <w:szCs w:val="20"/>
        </w:rPr>
        <w:t xml:space="preserve">zur Verbesserung der Gewässerstruktur und </w:t>
      </w:r>
      <w:r w:rsidRPr="00E83775">
        <w:rPr>
          <w:sz w:val="20"/>
          <w:szCs w:val="20"/>
        </w:rPr>
        <w:t xml:space="preserve">Durchgängigkeit </w:t>
      </w:r>
      <w:r w:rsidR="003479CC">
        <w:rPr>
          <w:sz w:val="20"/>
          <w:szCs w:val="20"/>
        </w:rPr>
        <w:t xml:space="preserve">sowie zur </w:t>
      </w:r>
      <w:r w:rsidRPr="00E83775">
        <w:rPr>
          <w:sz w:val="20"/>
          <w:szCs w:val="20"/>
        </w:rPr>
        <w:t>Redu</w:t>
      </w:r>
      <w:r w:rsidR="003479CC">
        <w:rPr>
          <w:sz w:val="20"/>
          <w:szCs w:val="20"/>
        </w:rPr>
        <w:t>kt</w:t>
      </w:r>
      <w:r w:rsidRPr="00E83775">
        <w:rPr>
          <w:sz w:val="20"/>
          <w:szCs w:val="20"/>
        </w:rPr>
        <w:t>i</w:t>
      </w:r>
      <w:r w:rsidR="003479CC">
        <w:rPr>
          <w:sz w:val="20"/>
          <w:szCs w:val="20"/>
        </w:rPr>
        <w:t>on der signifikanten stofflichen Belastungen mi</w:t>
      </w:r>
      <w:r w:rsidRPr="00E83775">
        <w:rPr>
          <w:sz w:val="20"/>
          <w:szCs w:val="20"/>
        </w:rPr>
        <w:t xml:space="preserve"> Nähr</w:t>
      </w:r>
      <w:r w:rsidR="003479CC">
        <w:rPr>
          <w:sz w:val="20"/>
          <w:szCs w:val="20"/>
        </w:rPr>
        <w:t>-</w:t>
      </w:r>
      <w:r w:rsidRPr="00E83775">
        <w:rPr>
          <w:sz w:val="20"/>
          <w:szCs w:val="20"/>
        </w:rPr>
        <w:t xml:space="preserve"> und Schadstoff</w:t>
      </w:r>
      <w:r w:rsidR="003479CC">
        <w:rPr>
          <w:sz w:val="20"/>
          <w:szCs w:val="20"/>
        </w:rPr>
        <w:t>en.</w:t>
      </w:r>
    </w:p>
    <w:p w:rsidR="000D4945" w:rsidRPr="00E83775" w:rsidRDefault="000D4945" w:rsidP="007A0341">
      <w:pPr>
        <w:numPr>
          <w:ilvl w:val="0"/>
          <w:numId w:val="11"/>
        </w:numPr>
        <w:shd w:val="clear" w:color="auto" w:fill="BFBFBF"/>
        <w:tabs>
          <w:tab w:val="left" w:pos="567"/>
        </w:tabs>
        <w:spacing w:before="240"/>
        <w:ind w:left="567" w:hanging="567"/>
        <w:rPr>
          <w:i/>
          <w:sz w:val="20"/>
          <w:szCs w:val="20"/>
        </w:rPr>
      </w:pPr>
      <w:r w:rsidRPr="00E83775">
        <w:rPr>
          <w:i/>
          <w:sz w:val="20"/>
          <w:szCs w:val="20"/>
        </w:rPr>
        <w:t>Bis zum 22.12.201</w:t>
      </w:r>
      <w:r w:rsidR="004C5AD9">
        <w:rPr>
          <w:i/>
          <w:sz w:val="20"/>
          <w:szCs w:val="20"/>
        </w:rPr>
        <w:t>8</w:t>
      </w:r>
      <w:r w:rsidRPr="00E83775">
        <w:rPr>
          <w:i/>
          <w:sz w:val="20"/>
          <w:szCs w:val="20"/>
        </w:rPr>
        <w:t xml:space="preserve"> sollen die Mitgliedstaaten einen Zwischenbericht mit einer Darstellung der bei der Durchführung des geplanten Maßnahmenprogramms erzielten Fortschritte der Europäischen Kommission vorlegen (Art. 15 Abs. 3 WRRL).</w:t>
      </w:r>
    </w:p>
    <w:p w:rsidR="00531BA0" w:rsidRPr="00E83775" w:rsidRDefault="00C30AD4" w:rsidP="004D565D">
      <w:pPr>
        <w:spacing w:before="120"/>
        <w:ind w:left="567"/>
        <w:rPr>
          <w:sz w:val="20"/>
          <w:szCs w:val="20"/>
        </w:rPr>
      </w:pPr>
      <w:r>
        <w:rPr>
          <w:sz w:val="20"/>
          <w:szCs w:val="20"/>
        </w:rPr>
        <w:t>Analog zum ersten Bewirtschaftungszeitraum sollte d</w:t>
      </w:r>
      <w:r w:rsidR="00531BA0" w:rsidRPr="00E83775">
        <w:rPr>
          <w:sz w:val="20"/>
          <w:szCs w:val="20"/>
        </w:rPr>
        <w:t xml:space="preserve">er Fortschritt </w:t>
      </w:r>
      <w:r w:rsidR="006D7647" w:rsidRPr="00E83775">
        <w:rPr>
          <w:sz w:val="20"/>
          <w:szCs w:val="20"/>
        </w:rPr>
        <w:t xml:space="preserve">bei der </w:t>
      </w:r>
      <w:r w:rsidR="00187561" w:rsidRPr="00E83775">
        <w:rPr>
          <w:sz w:val="20"/>
          <w:szCs w:val="20"/>
        </w:rPr>
        <w:t xml:space="preserve">Umsetzung der Maßnahmen zur </w:t>
      </w:r>
      <w:r w:rsidR="006D7647" w:rsidRPr="00E83775">
        <w:rPr>
          <w:sz w:val="20"/>
          <w:szCs w:val="20"/>
        </w:rPr>
        <w:t xml:space="preserve">Erreichung der auf der internationalen Ebene abgestimmten </w:t>
      </w:r>
      <w:r w:rsidR="005E7164" w:rsidRPr="00E83775">
        <w:rPr>
          <w:sz w:val="20"/>
          <w:szCs w:val="20"/>
        </w:rPr>
        <w:t>Z</w:t>
      </w:r>
      <w:r w:rsidR="006D7647" w:rsidRPr="00E83775">
        <w:rPr>
          <w:sz w:val="20"/>
          <w:szCs w:val="20"/>
        </w:rPr>
        <w:t xml:space="preserve">iele </w:t>
      </w:r>
      <w:r w:rsidR="00F06CAF" w:rsidRPr="00C30AD4">
        <w:rPr>
          <w:sz w:val="20"/>
          <w:szCs w:val="20"/>
        </w:rPr>
        <w:t xml:space="preserve">in einem Informationsblatt </w:t>
      </w:r>
      <w:r w:rsidR="00D1762F" w:rsidRPr="00C30AD4">
        <w:rPr>
          <w:sz w:val="20"/>
          <w:szCs w:val="20"/>
        </w:rPr>
        <w:t>(Informationsblatt der IKSE Nr. </w:t>
      </w:r>
      <w:r>
        <w:rPr>
          <w:sz w:val="20"/>
          <w:szCs w:val="20"/>
        </w:rPr>
        <w:t>6</w:t>
      </w:r>
      <w:r w:rsidR="00D1762F" w:rsidRPr="00C30AD4">
        <w:rPr>
          <w:sz w:val="20"/>
          <w:szCs w:val="20"/>
        </w:rPr>
        <w:t xml:space="preserve"> zur Umsetzung der WRRL) </w:t>
      </w:r>
      <w:r w:rsidR="00F06CAF" w:rsidRPr="00C30AD4">
        <w:rPr>
          <w:sz w:val="20"/>
          <w:szCs w:val="20"/>
        </w:rPr>
        <w:t xml:space="preserve">und </w:t>
      </w:r>
      <w:r w:rsidR="00816237" w:rsidRPr="00C30AD4">
        <w:rPr>
          <w:sz w:val="20"/>
          <w:szCs w:val="20"/>
        </w:rPr>
        <w:t>be</w:t>
      </w:r>
      <w:r w:rsidR="00F06CAF" w:rsidRPr="00C30AD4">
        <w:rPr>
          <w:sz w:val="20"/>
          <w:szCs w:val="20"/>
        </w:rPr>
        <w:t xml:space="preserve">im Internationalen Elbeforum </w:t>
      </w:r>
      <w:r w:rsidR="0001510E" w:rsidRPr="00C30AD4">
        <w:rPr>
          <w:sz w:val="20"/>
          <w:szCs w:val="20"/>
        </w:rPr>
        <w:t xml:space="preserve">(IEF) im April </w:t>
      </w:r>
      <w:r w:rsidR="00F06CAF" w:rsidRPr="00C30AD4">
        <w:rPr>
          <w:sz w:val="20"/>
          <w:szCs w:val="20"/>
        </w:rPr>
        <w:t>201</w:t>
      </w:r>
      <w:r>
        <w:rPr>
          <w:sz w:val="20"/>
          <w:szCs w:val="20"/>
        </w:rPr>
        <w:t>9</w:t>
      </w:r>
      <w:r w:rsidR="0001510E" w:rsidRPr="00C30AD4">
        <w:rPr>
          <w:sz w:val="20"/>
          <w:szCs w:val="20"/>
        </w:rPr>
        <w:t xml:space="preserve"> dar</w:t>
      </w:r>
      <w:r w:rsidR="00531BA0" w:rsidRPr="00C30AD4">
        <w:rPr>
          <w:sz w:val="20"/>
          <w:szCs w:val="20"/>
        </w:rPr>
        <w:t>ge</w:t>
      </w:r>
      <w:r w:rsidR="0001510E" w:rsidRPr="00C30AD4">
        <w:rPr>
          <w:sz w:val="20"/>
          <w:szCs w:val="20"/>
        </w:rPr>
        <w:t>stell</w:t>
      </w:r>
      <w:r w:rsidR="00531BA0" w:rsidRPr="00C30AD4">
        <w:rPr>
          <w:sz w:val="20"/>
          <w:szCs w:val="20"/>
        </w:rPr>
        <w:t>t</w:t>
      </w:r>
      <w:r w:rsidR="00531BA0" w:rsidRPr="00E83775">
        <w:rPr>
          <w:sz w:val="20"/>
          <w:szCs w:val="20"/>
        </w:rPr>
        <w:t xml:space="preserve"> werden</w:t>
      </w:r>
      <w:r w:rsidR="0001510E" w:rsidRPr="00E83775">
        <w:rPr>
          <w:sz w:val="20"/>
          <w:szCs w:val="20"/>
        </w:rPr>
        <w:t xml:space="preserve"> (</w:t>
      </w:r>
      <w:r w:rsidR="00531BA0" w:rsidRPr="00E83775">
        <w:rPr>
          <w:sz w:val="20"/>
          <w:szCs w:val="20"/>
        </w:rPr>
        <w:t xml:space="preserve">Entscheidung im </w:t>
      </w:r>
      <w:r w:rsidR="008060EE" w:rsidRPr="00E83775">
        <w:rPr>
          <w:sz w:val="20"/>
          <w:szCs w:val="20"/>
        </w:rPr>
        <w:t>Mai</w:t>
      </w:r>
      <w:r>
        <w:rPr>
          <w:sz w:val="20"/>
          <w:szCs w:val="20"/>
        </w:rPr>
        <w:t>/Oktober</w:t>
      </w:r>
      <w:r w:rsidR="008060EE" w:rsidRPr="00E83775">
        <w:rPr>
          <w:sz w:val="20"/>
          <w:szCs w:val="20"/>
        </w:rPr>
        <w:t xml:space="preserve"> </w:t>
      </w:r>
      <w:r w:rsidR="00531BA0" w:rsidRPr="00E83775">
        <w:rPr>
          <w:sz w:val="20"/>
          <w:szCs w:val="20"/>
        </w:rPr>
        <w:t>201</w:t>
      </w:r>
      <w:r>
        <w:rPr>
          <w:sz w:val="20"/>
          <w:szCs w:val="20"/>
        </w:rPr>
        <w:t>8</w:t>
      </w:r>
      <w:r w:rsidR="00531BA0" w:rsidRPr="00E83775">
        <w:rPr>
          <w:sz w:val="20"/>
          <w:szCs w:val="20"/>
        </w:rPr>
        <w:t xml:space="preserve"> durch die </w:t>
      </w:r>
      <w:r w:rsidR="00FD1883" w:rsidRPr="00E83775">
        <w:rPr>
          <w:sz w:val="20"/>
          <w:szCs w:val="20"/>
        </w:rPr>
        <w:t xml:space="preserve">internationale Koordinierungsgruppe </w:t>
      </w:r>
      <w:r w:rsidR="00531BA0" w:rsidRPr="00E83775">
        <w:rPr>
          <w:sz w:val="20"/>
          <w:szCs w:val="20"/>
        </w:rPr>
        <w:t>ICG</w:t>
      </w:r>
      <w:r w:rsidR="000772B3" w:rsidRPr="00E83775">
        <w:rPr>
          <w:sz w:val="20"/>
          <w:szCs w:val="20"/>
        </w:rPr>
        <w:t>)</w:t>
      </w:r>
      <w:r w:rsidR="00531BA0" w:rsidRPr="00E83775">
        <w:rPr>
          <w:sz w:val="20"/>
          <w:szCs w:val="20"/>
        </w:rPr>
        <w:t xml:space="preserve">. </w:t>
      </w:r>
      <w:r w:rsidR="0001510E" w:rsidRPr="00E83775">
        <w:rPr>
          <w:sz w:val="20"/>
          <w:szCs w:val="20"/>
        </w:rPr>
        <w:t xml:space="preserve">Im </w:t>
      </w:r>
      <w:r w:rsidR="006C4619" w:rsidRPr="00E83775">
        <w:rPr>
          <w:sz w:val="20"/>
          <w:szCs w:val="20"/>
        </w:rPr>
        <w:t xml:space="preserve">Rahmen des </w:t>
      </w:r>
      <w:r w:rsidR="0001510E" w:rsidRPr="00E83775">
        <w:rPr>
          <w:sz w:val="20"/>
          <w:szCs w:val="20"/>
        </w:rPr>
        <w:t xml:space="preserve">IEF könnten auch der Zeitplan und das Arbeitsprogramm für die Erstellung des zweiten Bewirtschaftungsplans </w:t>
      </w:r>
      <w:r w:rsidR="00FD1883" w:rsidRPr="00E83775">
        <w:rPr>
          <w:sz w:val="20"/>
          <w:szCs w:val="20"/>
        </w:rPr>
        <w:t xml:space="preserve">– siehe Punkt </w:t>
      </w:r>
      <w:r>
        <w:rPr>
          <w:sz w:val="20"/>
          <w:szCs w:val="20"/>
        </w:rPr>
        <w:t>8</w:t>
      </w:r>
      <w:r w:rsidR="00FD1883" w:rsidRPr="00E83775">
        <w:rPr>
          <w:sz w:val="20"/>
          <w:szCs w:val="20"/>
        </w:rPr>
        <w:t xml:space="preserve"> – </w:t>
      </w:r>
      <w:r w:rsidR="0001510E" w:rsidRPr="00E83775">
        <w:rPr>
          <w:sz w:val="20"/>
          <w:szCs w:val="20"/>
        </w:rPr>
        <w:t xml:space="preserve">vorgestellt </w:t>
      </w:r>
      <w:r w:rsidR="00FD1883" w:rsidRPr="00E83775">
        <w:rPr>
          <w:sz w:val="20"/>
          <w:szCs w:val="20"/>
        </w:rPr>
        <w:t xml:space="preserve">und über die Umsetzung der </w:t>
      </w:r>
      <w:proofErr w:type="spellStart"/>
      <w:r w:rsidR="00FD1883" w:rsidRPr="00E83775">
        <w:rPr>
          <w:sz w:val="20"/>
          <w:szCs w:val="20"/>
        </w:rPr>
        <w:t>Hochwasserriskomanagement</w:t>
      </w:r>
      <w:proofErr w:type="spellEnd"/>
      <w:r w:rsidR="00FD1883" w:rsidRPr="00E83775">
        <w:rPr>
          <w:sz w:val="20"/>
          <w:szCs w:val="20"/>
        </w:rPr>
        <w:t>-Richtlinie im Einzugsgebi</w:t>
      </w:r>
      <w:r w:rsidR="00383DE8" w:rsidRPr="00E83775">
        <w:rPr>
          <w:sz w:val="20"/>
          <w:szCs w:val="20"/>
        </w:rPr>
        <w:t>e</w:t>
      </w:r>
      <w:r w:rsidR="00FD1883" w:rsidRPr="00E83775">
        <w:rPr>
          <w:sz w:val="20"/>
          <w:szCs w:val="20"/>
        </w:rPr>
        <w:t xml:space="preserve">t der Elbe informiert </w:t>
      </w:r>
      <w:r w:rsidR="0001510E" w:rsidRPr="00E83775">
        <w:rPr>
          <w:sz w:val="20"/>
          <w:szCs w:val="20"/>
        </w:rPr>
        <w:t>werden.</w:t>
      </w:r>
    </w:p>
    <w:p w:rsidR="000D4945" w:rsidRPr="00E83775" w:rsidRDefault="00E263FB" w:rsidP="007A0341">
      <w:pPr>
        <w:numPr>
          <w:ilvl w:val="0"/>
          <w:numId w:val="11"/>
        </w:numPr>
        <w:shd w:val="clear" w:color="auto" w:fill="BFBFBF"/>
        <w:tabs>
          <w:tab w:val="left" w:pos="567"/>
        </w:tabs>
        <w:spacing w:before="240"/>
        <w:ind w:left="567" w:hanging="567"/>
        <w:rPr>
          <w:i/>
          <w:sz w:val="20"/>
          <w:szCs w:val="20"/>
        </w:rPr>
      </w:pPr>
      <w:r w:rsidRPr="00E83775">
        <w:rPr>
          <w:i/>
          <w:sz w:val="20"/>
          <w:szCs w:val="20"/>
        </w:rPr>
        <w:t>Bis zum 22.12.2018 erstellen die Mitgliedstaaten ein zusätzliches Überwachungsprogramm und ein vorläufiges Maßnahmenprogramm für die im Teil A des Anhangs I der Richtlinie 2008/105/EG mit den Nummern 34 bis 45 aufgeführten neu identifizierten Stoffe und übermitteln diese Programme an die Europäische Kommission, um bis zum 22. Dezember 2027 einen guten chemischen Zustand der Oberflächengewässer in Bezug auf diese Stoffe zu erreichen und eine Verschlechterung des chemischen Zustands der Oberflächengewässer in Bezug auf diese Stoffe zu verhindern (Art. 3 Abs. 1a ii der Richtlinie 2008/105/EG in der Fassung der Richtlinie 2013/39/EU).</w:t>
      </w:r>
    </w:p>
    <w:p w:rsidR="004D565D" w:rsidRPr="00E83775" w:rsidRDefault="0020034E" w:rsidP="004D565D">
      <w:pPr>
        <w:spacing w:before="120"/>
        <w:ind w:left="567"/>
        <w:rPr>
          <w:sz w:val="20"/>
          <w:szCs w:val="20"/>
        </w:rPr>
      </w:pPr>
      <w:r>
        <w:rPr>
          <w:sz w:val="20"/>
          <w:szCs w:val="20"/>
        </w:rPr>
        <w:t>Die genannten Stoffe wurden ab 2015 in das Internationale Messprogramm Elbe aufgenommen.</w:t>
      </w:r>
    </w:p>
    <w:p w:rsidR="000D4945" w:rsidRPr="00E83775" w:rsidRDefault="000D4945" w:rsidP="007A0341">
      <w:pPr>
        <w:numPr>
          <w:ilvl w:val="0"/>
          <w:numId w:val="11"/>
        </w:numPr>
        <w:shd w:val="clear" w:color="auto" w:fill="BFBFBF"/>
        <w:tabs>
          <w:tab w:val="left" w:pos="567"/>
        </w:tabs>
        <w:spacing w:before="240"/>
        <w:ind w:left="567" w:hanging="567"/>
        <w:rPr>
          <w:i/>
          <w:sz w:val="20"/>
          <w:szCs w:val="20"/>
        </w:rPr>
      </w:pPr>
      <w:r w:rsidRPr="00E83775">
        <w:rPr>
          <w:i/>
          <w:sz w:val="20"/>
          <w:szCs w:val="20"/>
        </w:rPr>
        <w:lastRenderedPageBreak/>
        <w:t>Bis zum 22.12.201</w:t>
      </w:r>
      <w:r w:rsidR="00E263FB" w:rsidRPr="00E83775">
        <w:rPr>
          <w:i/>
          <w:sz w:val="20"/>
          <w:szCs w:val="20"/>
        </w:rPr>
        <w:t>8</w:t>
      </w:r>
      <w:r w:rsidRPr="00E83775">
        <w:rPr>
          <w:i/>
          <w:sz w:val="20"/>
          <w:szCs w:val="20"/>
        </w:rPr>
        <w:t xml:space="preserve"> ist ein Zeitplan und Arbeitsprogramm für die Aufstellung des Bewirtschaftungsplans für den Zeitraum 20</w:t>
      </w:r>
      <w:r w:rsidR="00662671">
        <w:rPr>
          <w:i/>
          <w:sz w:val="20"/>
          <w:szCs w:val="20"/>
        </w:rPr>
        <w:t>22</w:t>
      </w:r>
      <w:r w:rsidRPr="00E83775">
        <w:rPr>
          <w:i/>
          <w:sz w:val="20"/>
          <w:szCs w:val="20"/>
        </w:rPr>
        <w:t xml:space="preserve"> – 202</w:t>
      </w:r>
      <w:r w:rsidR="00662671">
        <w:rPr>
          <w:i/>
          <w:sz w:val="20"/>
          <w:szCs w:val="20"/>
        </w:rPr>
        <w:t>7</w:t>
      </w:r>
      <w:r w:rsidRPr="00E83775">
        <w:rPr>
          <w:i/>
          <w:sz w:val="20"/>
          <w:szCs w:val="20"/>
        </w:rPr>
        <w:t xml:space="preserve"> einschließlich einer Erklärung über die zu treffenden Anhörungsmaßnahmen zu Stellungnahmen zu veröffentlichen (Art. 14</w:t>
      </w:r>
      <w:r w:rsidR="00BB6CBB" w:rsidRPr="00E83775">
        <w:rPr>
          <w:i/>
          <w:sz w:val="20"/>
          <w:szCs w:val="20"/>
        </w:rPr>
        <w:t xml:space="preserve"> Abs.</w:t>
      </w:r>
      <w:r w:rsidRPr="00E83775">
        <w:rPr>
          <w:i/>
          <w:sz w:val="20"/>
          <w:szCs w:val="20"/>
        </w:rPr>
        <w:t> 1</w:t>
      </w:r>
      <w:r w:rsidR="00ED6060" w:rsidRPr="00E83775">
        <w:rPr>
          <w:i/>
          <w:sz w:val="20"/>
          <w:szCs w:val="20"/>
        </w:rPr>
        <w:t>a</w:t>
      </w:r>
      <w:r w:rsidRPr="00E83775">
        <w:rPr>
          <w:i/>
          <w:sz w:val="20"/>
          <w:szCs w:val="20"/>
        </w:rPr>
        <w:t xml:space="preserve"> WRRL).</w:t>
      </w:r>
    </w:p>
    <w:p w:rsidR="005E23BC" w:rsidRPr="00E83775" w:rsidRDefault="00D76796" w:rsidP="004D565D">
      <w:pPr>
        <w:spacing w:before="120"/>
        <w:ind w:left="567"/>
        <w:rPr>
          <w:sz w:val="20"/>
          <w:szCs w:val="20"/>
        </w:rPr>
      </w:pPr>
      <w:bookmarkStart w:id="1" w:name="OLE_LINK1"/>
      <w:bookmarkStart w:id="2" w:name="OLE_LINK2"/>
      <w:r w:rsidRPr="00E83775">
        <w:rPr>
          <w:sz w:val="20"/>
          <w:szCs w:val="20"/>
        </w:rPr>
        <w:t>Die bis 22.06.201</w:t>
      </w:r>
      <w:r w:rsidR="00C30AD4">
        <w:rPr>
          <w:sz w:val="20"/>
          <w:szCs w:val="20"/>
        </w:rPr>
        <w:t>9</w:t>
      </w:r>
      <w:r w:rsidRPr="00E83775">
        <w:rPr>
          <w:sz w:val="20"/>
          <w:szCs w:val="20"/>
        </w:rPr>
        <w:t xml:space="preserve"> einzureichenden Stellungnahmen der Öffentlichkeit werden im Ju</w:t>
      </w:r>
      <w:r w:rsidR="008060EE" w:rsidRPr="00E83775">
        <w:rPr>
          <w:sz w:val="20"/>
          <w:szCs w:val="20"/>
        </w:rPr>
        <w:t>n</w:t>
      </w:r>
      <w:r w:rsidRPr="00E83775">
        <w:rPr>
          <w:sz w:val="20"/>
          <w:szCs w:val="20"/>
        </w:rPr>
        <w:t xml:space="preserve">i </w:t>
      </w:r>
      <w:r w:rsidR="009B0F27" w:rsidRPr="00E83775">
        <w:rPr>
          <w:sz w:val="20"/>
          <w:szCs w:val="20"/>
        </w:rPr>
        <w:t xml:space="preserve">bis August </w:t>
      </w:r>
      <w:r w:rsidRPr="00E83775">
        <w:rPr>
          <w:sz w:val="20"/>
          <w:szCs w:val="20"/>
        </w:rPr>
        <w:t>201</w:t>
      </w:r>
      <w:r w:rsidR="00C30AD4">
        <w:rPr>
          <w:sz w:val="20"/>
          <w:szCs w:val="20"/>
        </w:rPr>
        <w:t>9</w:t>
      </w:r>
      <w:r w:rsidRPr="00E83775">
        <w:rPr>
          <w:sz w:val="20"/>
          <w:szCs w:val="20"/>
        </w:rPr>
        <w:t xml:space="preserve"> ausgewertet</w:t>
      </w:r>
      <w:r w:rsidR="00B24A21" w:rsidRPr="00E83775">
        <w:rPr>
          <w:sz w:val="20"/>
          <w:szCs w:val="20"/>
        </w:rPr>
        <w:t xml:space="preserve"> und in der Endfassung des Zeitplans und des Arbeitsprogramms eventuell berücksichtigt</w:t>
      </w:r>
      <w:r w:rsidRPr="00E83775">
        <w:rPr>
          <w:sz w:val="20"/>
          <w:szCs w:val="20"/>
        </w:rPr>
        <w:t>.</w:t>
      </w:r>
    </w:p>
    <w:p w:rsidR="00C30AD4" w:rsidRPr="00E83775" w:rsidRDefault="00C67A7D" w:rsidP="00C30AD4">
      <w:pPr>
        <w:spacing w:before="120"/>
        <w:ind w:left="567"/>
        <w:rPr>
          <w:sz w:val="20"/>
          <w:szCs w:val="20"/>
        </w:rPr>
      </w:pPr>
      <w:r w:rsidRPr="00E83775">
        <w:rPr>
          <w:sz w:val="20"/>
          <w:szCs w:val="20"/>
        </w:rPr>
        <w:t>Die Endfassung</w:t>
      </w:r>
      <w:r w:rsidR="00D76796" w:rsidRPr="00E83775">
        <w:rPr>
          <w:sz w:val="20"/>
          <w:szCs w:val="20"/>
        </w:rPr>
        <w:t xml:space="preserve"> </w:t>
      </w:r>
      <w:r w:rsidRPr="00E83775">
        <w:rPr>
          <w:sz w:val="20"/>
          <w:szCs w:val="20"/>
        </w:rPr>
        <w:t xml:space="preserve">des </w:t>
      </w:r>
      <w:r w:rsidR="00D76796" w:rsidRPr="00E83775">
        <w:rPr>
          <w:sz w:val="20"/>
          <w:szCs w:val="20"/>
        </w:rPr>
        <w:t>Zeitplan</w:t>
      </w:r>
      <w:r w:rsidRPr="00E83775">
        <w:rPr>
          <w:sz w:val="20"/>
          <w:szCs w:val="20"/>
        </w:rPr>
        <w:t>s</w:t>
      </w:r>
      <w:r w:rsidR="00D76796" w:rsidRPr="00E83775">
        <w:rPr>
          <w:sz w:val="20"/>
          <w:szCs w:val="20"/>
        </w:rPr>
        <w:t xml:space="preserve"> und </w:t>
      </w:r>
      <w:r w:rsidRPr="00E83775">
        <w:rPr>
          <w:sz w:val="20"/>
          <w:szCs w:val="20"/>
        </w:rPr>
        <w:t xml:space="preserve">des </w:t>
      </w:r>
      <w:r w:rsidR="00D76796" w:rsidRPr="00E83775">
        <w:rPr>
          <w:sz w:val="20"/>
          <w:szCs w:val="20"/>
        </w:rPr>
        <w:t>Arbeitsprogramm</w:t>
      </w:r>
      <w:r w:rsidRPr="00E83775">
        <w:rPr>
          <w:sz w:val="20"/>
          <w:szCs w:val="20"/>
        </w:rPr>
        <w:t>s</w:t>
      </w:r>
      <w:r w:rsidR="00D76796" w:rsidRPr="00E83775">
        <w:rPr>
          <w:sz w:val="20"/>
          <w:szCs w:val="20"/>
        </w:rPr>
        <w:t xml:space="preserve"> wird im Oktober 201</w:t>
      </w:r>
      <w:r w:rsidR="00C30AD4">
        <w:rPr>
          <w:sz w:val="20"/>
          <w:szCs w:val="20"/>
        </w:rPr>
        <w:t>9</w:t>
      </w:r>
      <w:r w:rsidR="00D76796" w:rsidRPr="00E83775">
        <w:rPr>
          <w:sz w:val="20"/>
          <w:szCs w:val="20"/>
        </w:rPr>
        <w:t xml:space="preserve"> durch die </w:t>
      </w:r>
      <w:r w:rsidR="000449E0" w:rsidRPr="00E83775">
        <w:rPr>
          <w:sz w:val="20"/>
          <w:szCs w:val="20"/>
        </w:rPr>
        <w:t xml:space="preserve">internationale Koordinierungsgruppe </w:t>
      </w:r>
      <w:r w:rsidR="00D76796" w:rsidRPr="00E83775">
        <w:rPr>
          <w:sz w:val="20"/>
          <w:szCs w:val="20"/>
        </w:rPr>
        <w:t>ICG verabschiedet</w:t>
      </w:r>
      <w:r w:rsidR="00EC1B92" w:rsidRPr="00E83775">
        <w:rPr>
          <w:sz w:val="20"/>
          <w:szCs w:val="20"/>
        </w:rPr>
        <w:t xml:space="preserve"> und </w:t>
      </w:r>
      <w:r w:rsidR="000764B5" w:rsidRPr="00E83775">
        <w:rPr>
          <w:sz w:val="20"/>
          <w:szCs w:val="20"/>
        </w:rPr>
        <w:t>anschließend</w:t>
      </w:r>
      <w:r w:rsidR="00EC1B92" w:rsidRPr="00E83775">
        <w:rPr>
          <w:sz w:val="20"/>
          <w:szCs w:val="20"/>
        </w:rPr>
        <w:t xml:space="preserve"> auf den Internetseiten der IKSE veröffentlicht</w:t>
      </w:r>
      <w:r w:rsidR="00D76796" w:rsidRPr="00E83775">
        <w:rPr>
          <w:sz w:val="20"/>
          <w:szCs w:val="20"/>
        </w:rPr>
        <w:t>.</w:t>
      </w:r>
      <w:bookmarkEnd w:id="1"/>
      <w:bookmarkEnd w:id="2"/>
    </w:p>
    <w:p w:rsidR="000D4945" w:rsidRPr="00E83775" w:rsidRDefault="000D4945" w:rsidP="007A0341">
      <w:pPr>
        <w:numPr>
          <w:ilvl w:val="0"/>
          <w:numId w:val="11"/>
        </w:numPr>
        <w:shd w:val="clear" w:color="auto" w:fill="BFBFBF"/>
        <w:tabs>
          <w:tab w:val="left" w:pos="567"/>
        </w:tabs>
        <w:spacing w:before="240"/>
        <w:ind w:left="567" w:hanging="567"/>
        <w:rPr>
          <w:i/>
          <w:sz w:val="20"/>
          <w:szCs w:val="20"/>
        </w:rPr>
      </w:pPr>
      <w:r w:rsidRPr="00E83775">
        <w:rPr>
          <w:i/>
          <w:sz w:val="20"/>
          <w:szCs w:val="20"/>
        </w:rPr>
        <w:t>Bis zum 22.12.201</w:t>
      </w:r>
      <w:r w:rsidR="00E263FB" w:rsidRPr="00E83775">
        <w:rPr>
          <w:i/>
          <w:sz w:val="20"/>
          <w:szCs w:val="20"/>
        </w:rPr>
        <w:t>9</w:t>
      </w:r>
      <w:r w:rsidRPr="00E83775">
        <w:rPr>
          <w:i/>
          <w:sz w:val="20"/>
          <w:szCs w:val="20"/>
        </w:rPr>
        <w:t xml:space="preserve"> sind die Analysen und Überprüfungen gemäß Art</w:t>
      </w:r>
      <w:r w:rsidR="008C4928" w:rsidRPr="00E83775">
        <w:rPr>
          <w:i/>
          <w:sz w:val="20"/>
          <w:szCs w:val="20"/>
        </w:rPr>
        <w:t>.</w:t>
      </w:r>
      <w:r w:rsidRPr="00E83775">
        <w:rPr>
          <w:i/>
          <w:sz w:val="20"/>
          <w:szCs w:val="20"/>
        </w:rPr>
        <w:t> 5</w:t>
      </w:r>
      <w:r w:rsidR="00BB6CBB" w:rsidRPr="00E83775">
        <w:rPr>
          <w:i/>
          <w:sz w:val="20"/>
          <w:szCs w:val="20"/>
        </w:rPr>
        <w:t xml:space="preserve"> Abs.</w:t>
      </w:r>
      <w:r w:rsidRPr="00E83775">
        <w:rPr>
          <w:i/>
          <w:sz w:val="20"/>
          <w:szCs w:val="20"/>
        </w:rPr>
        <w:t> 1 WRRL zu überprüfen und gegebenenfalls zu aktualisieren (Art. </w:t>
      </w:r>
      <w:proofErr w:type="gramStart"/>
      <w:r w:rsidRPr="00E83775">
        <w:rPr>
          <w:i/>
          <w:sz w:val="20"/>
          <w:szCs w:val="20"/>
        </w:rPr>
        <w:t>5</w:t>
      </w:r>
      <w:r w:rsidR="00BB6CBB" w:rsidRPr="00E83775">
        <w:rPr>
          <w:i/>
          <w:sz w:val="20"/>
          <w:szCs w:val="20"/>
        </w:rPr>
        <w:t>  Abs.</w:t>
      </w:r>
      <w:proofErr w:type="gramEnd"/>
      <w:r w:rsidRPr="00E83775">
        <w:rPr>
          <w:i/>
          <w:sz w:val="20"/>
          <w:szCs w:val="20"/>
        </w:rPr>
        <w:t xml:space="preserve"> 2 WRRL). </w:t>
      </w:r>
      <w:r w:rsidR="009D1135" w:rsidRPr="00E83775">
        <w:rPr>
          <w:i/>
          <w:sz w:val="20"/>
          <w:szCs w:val="20"/>
        </w:rPr>
        <w:br/>
      </w:r>
      <w:r w:rsidR="009D1135" w:rsidRPr="00E83775">
        <w:rPr>
          <w:i/>
          <w:sz w:val="20"/>
          <w:szCs w:val="20"/>
        </w:rPr>
        <w:br/>
      </w:r>
      <w:r w:rsidR="00E263FB" w:rsidRPr="00E83775">
        <w:rPr>
          <w:i/>
          <w:sz w:val="20"/>
          <w:szCs w:val="20"/>
        </w:rPr>
        <w:t xml:space="preserve">Im Rahmen dieser Überprüfung und Aktualisierung ist durch die Mitgliedstaaten die </w:t>
      </w:r>
      <w:smartTag w:uri="urn:schemas-microsoft-com:office:smarttags" w:element="PersonName">
        <w:r w:rsidR="00E263FB" w:rsidRPr="00E83775">
          <w:rPr>
            <w:i/>
            <w:sz w:val="20"/>
            <w:szCs w:val="20"/>
          </w:rPr>
          <w:t>B</w:t>
        </w:r>
      </w:smartTag>
      <w:r w:rsidR="00E263FB" w:rsidRPr="00E83775">
        <w:rPr>
          <w:i/>
          <w:sz w:val="20"/>
          <w:szCs w:val="20"/>
        </w:rPr>
        <w:t xml:space="preserve">estandsaufnahme der Emissionen, Einleitungen und Verluste aller prioritären Stoffe und Schadstoffe, die in Anhang I Teil A der Richtlinie 2008/105/EG aufgeführt sind, einschließlich Karten (falls verfügbar) zu aktualisieren (Art. 5 Abs. 1 und 4 der </w:t>
      </w:r>
      <w:r w:rsidR="00AB3093" w:rsidRPr="00E83775">
        <w:rPr>
          <w:i/>
          <w:sz w:val="20"/>
          <w:szCs w:val="20"/>
        </w:rPr>
        <w:t>Richtlinie 2008/105/EG in der Fassung der Richtlinie 2013/39/EU</w:t>
      </w:r>
      <w:r w:rsidR="00E263FB" w:rsidRPr="00E83775">
        <w:rPr>
          <w:i/>
          <w:sz w:val="20"/>
          <w:szCs w:val="20"/>
        </w:rPr>
        <w:t>).</w:t>
      </w:r>
    </w:p>
    <w:p w:rsidR="00ED6060" w:rsidRPr="00E83775" w:rsidRDefault="00ED6060" w:rsidP="004D565D">
      <w:pPr>
        <w:spacing w:before="120"/>
        <w:ind w:left="567"/>
        <w:rPr>
          <w:sz w:val="20"/>
          <w:szCs w:val="20"/>
        </w:rPr>
      </w:pPr>
      <w:r w:rsidRPr="00E83775">
        <w:rPr>
          <w:sz w:val="20"/>
          <w:szCs w:val="20"/>
        </w:rPr>
        <w:t xml:space="preserve">Die Ergebnisse werden </w:t>
      </w:r>
      <w:r w:rsidR="00110AB3">
        <w:rPr>
          <w:sz w:val="20"/>
          <w:szCs w:val="20"/>
        </w:rPr>
        <w:t>Grundlage für die Aktualisierung des Bewirtschaftungsplans für Zeitraum 2022 – 2027 sein</w:t>
      </w:r>
      <w:r w:rsidR="00B27A64" w:rsidRPr="00E83775">
        <w:rPr>
          <w:sz w:val="20"/>
          <w:szCs w:val="20"/>
        </w:rPr>
        <w:t>.</w:t>
      </w:r>
    </w:p>
    <w:p w:rsidR="000D4945" w:rsidRPr="00E83775" w:rsidRDefault="000D4945" w:rsidP="007A0341">
      <w:pPr>
        <w:numPr>
          <w:ilvl w:val="0"/>
          <w:numId w:val="11"/>
        </w:numPr>
        <w:shd w:val="clear" w:color="auto" w:fill="BFBFBF"/>
        <w:tabs>
          <w:tab w:val="left" w:pos="567"/>
        </w:tabs>
        <w:spacing w:before="240"/>
        <w:ind w:left="567" w:hanging="567"/>
        <w:rPr>
          <w:i/>
          <w:sz w:val="20"/>
          <w:szCs w:val="20"/>
        </w:rPr>
      </w:pPr>
      <w:r w:rsidRPr="00E83775">
        <w:rPr>
          <w:i/>
          <w:sz w:val="20"/>
          <w:szCs w:val="20"/>
        </w:rPr>
        <w:t>Bis zum 22.12.201</w:t>
      </w:r>
      <w:r w:rsidR="00E263FB" w:rsidRPr="00E83775">
        <w:rPr>
          <w:i/>
          <w:sz w:val="20"/>
          <w:szCs w:val="20"/>
        </w:rPr>
        <w:t>9</w:t>
      </w:r>
      <w:r w:rsidRPr="00E83775">
        <w:rPr>
          <w:i/>
          <w:sz w:val="20"/>
          <w:szCs w:val="20"/>
        </w:rPr>
        <w:t xml:space="preserve"> ist ein vorläufiger Überblick über die für das Einzugsgebiet der Elbe festgestellten wichtigen Wasserbewirtschaftungsfragen zu Stellungnahmen zu veröffentlichen (Art. 14</w:t>
      </w:r>
      <w:r w:rsidR="00BB6CBB" w:rsidRPr="00E83775">
        <w:rPr>
          <w:i/>
          <w:sz w:val="20"/>
          <w:szCs w:val="20"/>
        </w:rPr>
        <w:t xml:space="preserve"> Abs.</w:t>
      </w:r>
      <w:r w:rsidRPr="00E83775">
        <w:rPr>
          <w:i/>
          <w:sz w:val="20"/>
          <w:szCs w:val="20"/>
        </w:rPr>
        <w:t> 1</w:t>
      </w:r>
      <w:r w:rsidR="00ED6060" w:rsidRPr="00E83775">
        <w:rPr>
          <w:i/>
          <w:sz w:val="20"/>
          <w:szCs w:val="20"/>
        </w:rPr>
        <w:t>b</w:t>
      </w:r>
      <w:r w:rsidRPr="00E83775">
        <w:rPr>
          <w:i/>
          <w:sz w:val="20"/>
          <w:szCs w:val="20"/>
        </w:rPr>
        <w:t xml:space="preserve"> WRRL).</w:t>
      </w:r>
    </w:p>
    <w:p w:rsidR="00D76796" w:rsidRPr="00E83775" w:rsidRDefault="00D76796" w:rsidP="004D565D">
      <w:pPr>
        <w:spacing w:before="120"/>
        <w:ind w:left="567"/>
        <w:rPr>
          <w:sz w:val="20"/>
          <w:szCs w:val="20"/>
        </w:rPr>
      </w:pPr>
      <w:r w:rsidRPr="00E83775">
        <w:rPr>
          <w:sz w:val="20"/>
          <w:szCs w:val="20"/>
        </w:rPr>
        <w:t>Die bis 22.06.20</w:t>
      </w:r>
      <w:r w:rsidR="00110AB3">
        <w:rPr>
          <w:sz w:val="20"/>
          <w:szCs w:val="20"/>
        </w:rPr>
        <w:t>20</w:t>
      </w:r>
      <w:r w:rsidRPr="00E83775">
        <w:rPr>
          <w:sz w:val="20"/>
          <w:szCs w:val="20"/>
        </w:rPr>
        <w:t xml:space="preserve"> einzureichenden Stellungnahmen der Öffentlichkeit werden im Ju</w:t>
      </w:r>
      <w:r w:rsidR="00256523" w:rsidRPr="00E83775">
        <w:rPr>
          <w:sz w:val="20"/>
          <w:szCs w:val="20"/>
        </w:rPr>
        <w:t>n</w:t>
      </w:r>
      <w:r w:rsidRPr="00E83775">
        <w:rPr>
          <w:sz w:val="20"/>
          <w:szCs w:val="20"/>
        </w:rPr>
        <w:t xml:space="preserve">i </w:t>
      </w:r>
      <w:r w:rsidR="00FA3CA0" w:rsidRPr="00E83775">
        <w:rPr>
          <w:sz w:val="20"/>
          <w:szCs w:val="20"/>
        </w:rPr>
        <w:t xml:space="preserve">bis August </w:t>
      </w:r>
      <w:r w:rsidRPr="00E83775">
        <w:rPr>
          <w:sz w:val="20"/>
          <w:szCs w:val="20"/>
        </w:rPr>
        <w:t>20</w:t>
      </w:r>
      <w:r w:rsidR="00110AB3">
        <w:rPr>
          <w:sz w:val="20"/>
          <w:szCs w:val="20"/>
        </w:rPr>
        <w:t>20</w:t>
      </w:r>
      <w:r w:rsidRPr="00E83775">
        <w:rPr>
          <w:sz w:val="20"/>
          <w:szCs w:val="20"/>
        </w:rPr>
        <w:t xml:space="preserve"> ausgewertet. Die Auswertung </w:t>
      </w:r>
      <w:r w:rsidR="00F167C3" w:rsidRPr="00E83775">
        <w:rPr>
          <w:sz w:val="20"/>
          <w:szCs w:val="20"/>
        </w:rPr>
        <w:t xml:space="preserve">der Stellungnahmen </w:t>
      </w:r>
      <w:r w:rsidRPr="00E83775">
        <w:rPr>
          <w:sz w:val="20"/>
          <w:szCs w:val="20"/>
        </w:rPr>
        <w:t xml:space="preserve">wird </w:t>
      </w:r>
      <w:r w:rsidR="00F167C3" w:rsidRPr="00E83775">
        <w:rPr>
          <w:sz w:val="20"/>
          <w:szCs w:val="20"/>
        </w:rPr>
        <w:t xml:space="preserve">für den Entwurf des </w:t>
      </w:r>
      <w:r w:rsidR="00110AB3">
        <w:rPr>
          <w:sz w:val="20"/>
          <w:szCs w:val="20"/>
        </w:rPr>
        <w:t xml:space="preserve">aktualisierten </w:t>
      </w:r>
      <w:r w:rsidR="00F167C3" w:rsidRPr="00E83775">
        <w:rPr>
          <w:sz w:val="20"/>
          <w:szCs w:val="20"/>
        </w:rPr>
        <w:t xml:space="preserve">Bewirtschaftungsplans </w:t>
      </w:r>
      <w:r w:rsidR="00110AB3">
        <w:rPr>
          <w:sz w:val="20"/>
          <w:szCs w:val="20"/>
        </w:rPr>
        <w:t xml:space="preserve">für Zeitraum 2022 – 2027 </w:t>
      </w:r>
      <w:r w:rsidR="00F167C3" w:rsidRPr="00E83775">
        <w:rPr>
          <w:sz w:val="20"/>
          <w:szCs w:val="20"/>
        </w:rPr>
        <w:t>verwendet.</w:t>
      </w:r>
    </w:p>
    <w:p w:rsidR="000D4945" w:rsidRPr="00E83775" w:rsidRDefault="000D4945" w:rsidP="007A0341">
      <w:pPr>
        <w:numPr>
          <w:ilvl w:val="0"/>
          <w:numId w:val="11"/>
        </w:numPr>
        <w:shd w:val="clear" w:color="auto" w:fill="BFBFBF"/>
        <w:tabs>
          <w:tab w:val="left" w:pos="567"/>
        </w:tabs>
        <w:spacing w:before="240"/>
        <w:ind w:left="567" w:hanging="567"/>
        <w:rPr>
          <w:i/>
          <w:sz w:val="20"/>
          <w:szCs w:val="20"/>
        </w:rPr>
      </w:pPr>
      <w:r w:rsidRPr="00E83775">
        <w:rPr>
          <w:i/>
          <w:sz w:val="20"/>
          <w:szCs w:val="20"/>
        </w:rPr>
        <w:t>Bis zum 22.12.20</w:t>
      </w:r>
      <w:r w:rsidR="00E263FB" w:rsidRPr="00E83775">
        <w:rPr>
          <w:i/>
          <w:sz w:val="20"/>
          <w:szCs w:val="20"/>
        </w:rPr>
        <w:t>20</w:t>
      </w:r>
      <w:r w:rsidRPr="00E83775">
        <w:rPr>
          <w:i/>
          <w:sz w:val="20"/>
          <w:szCs w:val="20"/>
        </w:rPr>
        <w:t xml:space="preserve"> ist der Entwurf des </w:t>
      </w:r>
      <w:r w:rsidR="00E263FB" w:rsidRPr="00E83775">
        <w:rPr>
          <w:i/>
          <w:sz w:val="20"/>
          <w:szCs w:val="20"/>
        </w:rPr>
        <w:t xml:space="preserve">aktualisierten </w:t>
      </w:r>
      <w:r w:rsidRPr="00E83775">
        <w:rPr>
          <w:i/>
          <w:sz w:val="20"/>
          <w:szCs w:val="20"/>
        </w:rPr>
        <w:t>Bewirtschaftungsplans für den Zeitraum 20</w:t>
      </w:r>
      <w:r w:rsidR="00E263FB" w:rsidRPr="00E83775">
        <w:rPr>
          <w:i/>
          <w:sz w:val="20"/>
          <w:szCs w:val="20"/>
        </w:rPr>
        <w:t>22</w:t>
      </w:r>
      <w:r w:rsidRPr="00E83775">
        <w:rPr>
          <w:i/>
          <w:sz w:val="20"/>
          <w:szCs w:val="20"/>
        </w:rPr>
        <w:t xml:space="preserve"> – 202</w:t>
      </w:r>
      <w:r w:rsidR="00E263FB" w:rsidRPr="00E83775">
        <w:rPr>
          <w:i/>
          <w:sz w:val="20"/>
          <w:szCs w:val="20"/>
        </w:rPr>
        <w:t>7</w:t>
      </w:r>
      <w:r w:rsidRPr="00E83775">
        <w:rPr>
          <w:i/>
          <w:sz w:val="20"/>
          <w:szCs w:val="20"/>
        </w:rPr>
        <w:t xml:space="preserve"> </w:t>
      </w:r>
      <w:r w:rsidR="00E263FB" w:rsidRPr="00E83775">
        <w:rPr>
          <w:i/>
          <w:sz w:val="20"/>
          <w:szCs w:val="20"/>
        </w:rPr>
        <w:t xml:space="preserve">für </w:t>
      </w:r>
      <w:r w:rsidRPr="00E83775">
        <w:rPr>
          <w:i/>
          <w:sz w:val="20"/>
          <w:szCs w:val="20"/>
        </w:rPr>
        <w:t>Stellungnahmen zu veröffentlichen (Art. 14</w:t>
      </w:r>
      <w:r w:rsidR="00BB6CBB" w:rsidRPr="00E83775">
        <w:rPr>
          <w:i/>
          <w:sz w:val="20"/>
          <w:szCs w:val="20"/>
        </w:rPr>
        <w:t xml:space="preserve"> Abs.</w:t>
      </w:r>
      <w:r w:rsidRPr="00E83775">
        <w:rPr>
          <w:i/>
          <w:sz w:val="20"/>
          <w:szCs w:val="20"/>
        </w:rPr>
        <w:t> 1</w:t>
      </w:r>
      <w:r w:rsidR="00ED6060" w:rsidRPr="00E83775">
        <w:rPr>
          <w:i/>
          <w:sz w:val="20"/>
          <w:szCs w:val="20"/>
        </w:rPr>
        <w:t>c</w:t>
      </w:r>
      <w:r w:rsidRPr="00E83775">
        <w:rPr>
          <w:i/>
          <w:sz w:val="20"/>
          <w:szCs w:val="20"/>
        </w:rPr>
        <w:t xml:space="preserve"> WRRL).</w:t>
      </w:r>
    </w:p>
    <w:p w:rsidR="00766A31" w:rsidRPr="00E83775" w:rsidRDefault="00766A31" w:rsidP="004D565D">
      <w:pPr>
        <w:spacing w:before="120"/>
        <w:ind w:left="567"/>
        <w:rPr>
          <w:sz w:val="20"/>
          <w:szCs w:val="20"/>
        </w:rPr>
      </w:pPr>
      <w:r w:rsidRPr="00E83775">
        <w:rPr>
          <w:sz w:val="20"/>
          <w:szCs w:val="20"/>
        </w:rPr>
        <w:t xml:space="preserve">Die Struktur des </w:t>
      </w:r>
      <w:r w:rsidR="00CC5C11">
        <w:rPr>
          <w:sz w:val="20"/>
          <w:szCs w:val="20"/>
        </w:rPr>
        <w:t xml:space="preserve">aktualisierten </w:t>
      </w:r>
      <w:r w:rsidR="00890B2D" w:rsidRPr="00E83775">
        <w:rPr>
          <w:sz w:val="20"/>
          <w:szCs w:val="20"/>
        </w:rPr>
        <w:t>Bewirtschaftungsplans</w:t>
      </w:r>
      <w:r w:rsidRPr="00E83775">
        <w:rPr>
          <w:sz w:val="20"/>
          <w:szCs w:val="20"/>
        </w:rPr>
        <w:t xml:space="preserve"> </w:t>
      </w:r>
      <w:r w:rsidR="00F23CCA">
        <w:rPr>
          <w:sz w:val="20"/>
          <w:szCs w:val="20"/>
        </w:rPr>
        <w:t xml:space="preserve">für den Zeitraum </w:t>
      </w:r>
      <w:r w:rsidRPr="00E83775">
        <w:rPr>
          <w:sz w:val="20"/>
          <w:szCs w:val="20"/>
        </w:rPr>
        <w:t>20</w:t>
      </w:r>
      <w:r w:rsidR="00CC5C11">
        <w:rPr>
          <w:sz w:val="20"/>
          <w:szCs w:val="20"/>
        </w:rPr>
        <w:t>22</w:t>
      </w:r>
      <w:r w:rsidRPr="00E83775">
        <w:rPr>
          <w:sz w:val="20"/>
          <w:szCs w:val="20"/>
        </w:rPr>
        <w:t xml:space="preserve"> – 202</w:t>
      </w:r>
      <w:r w:rsidR="00CC5C11">
        <w:rPr>
          <w:sz w:val="20"/>
          <w:szCs w:val="20"/>
        </w:rPr>
        <w:t>7</w:t>
      </w:r>
      <w:r w:rsidRPr="00E83775">
        <w:rPr>
          <w:sz w:val="20"/>
          <w:szCs w:val="20"/>
        </w:rPr>
        <w:t xml:space="preserve"> und die dazu gehörigen Karten sollten im Oktober 201</w:t>
      </w:r>
      <w:r w:rsidR="00CC5C11">
        <w:rPr>
          <w:sz w:val="20"/>
          <w:szCs w:val="20"/>
        </w:rPr>
        <w:t>9</w:t>
      </w:r>
      <w:r w:rsidRPr="00E83775">
        <w:rPr>
          <w:sz w:val="20"/>
          <w:szCs w:val="20"/>
        </w:rPr>
        <w:t xml:space="preserve"> festgelegt werden. Das System des Portals </w:t>
      </w:r>
      <w:proofErr w:type="spellStart"/>
      <w:r w:rsidRPr="00E83775">
        <w:rPr>
          <w:sz w:val="20"/>
          <w:szCs w:val="20"/>
        </w:rPr>
        <w:t>WasserBLIcK</w:t>
      </w:r>
      <w:proofErr w:type="spellEnd"/>
      <w:r w:rsidRPr="00E83775">
        <w:rPr>
          <w:sz w:val="20"/>
          <w:szCs w:val="20"/>
        </w:rPr>
        <w:t xml:space="preserve"> muss ggf. dementsprechend </w:t>
      </w:r>
      <w:r w:rsidR="00BA0C02" w:rsidRPr="00E83775">
        <w:rPr>
          <w:sz w:val="20"/>
          <w:szCs w:val="20"/>
        </w:rPr>
        <w:t xml:space="preserve">bis März </w:t>
      </w:r>
      <w:r w:rsidR="001F40E2" w:rsidRPr="00E83775">
        <w:rPr>
          <w:sz w:val="20"/>
          <w:szCs w:val="20"/>
        </w:rPr>
        <w:t>20</w:t>
      </w:r>
      <w:r w:rsidR="00CC5C11">
        <w:rPr>
          <w:sz w:val="20"/>
          <w:szCs w:val="20"/>
        </w:rPr>
        <w:t>20</w:t>
      </w:r>
      <w:r w:rsidR="001F40E2" w:rsidRPr="00E83775">
        <w:rPr>
          <w:sz w:val="20"/>
          <w:szCs w:val="20"/>
        </w:rPr>
        <w:t xml:space="preserve"> </w:t>
      </w:r>
      <w:r w:rsidRPr="00E83775">
        <w:rPr>
          <w:sz w:val="20"/>
          <w:szCs w:val="20"/>
        </w:rPr>
        <w:t>angepasst werden.</w:t>
      </w:r>
    </w:p>
    <w:p w:rsidR="002923EA" w:rsidRPr="00E83775" w:rsidRDefault="00503097" w:rsidP="00503097">
      <w:pPr>
        <w:spacing w:before="120"/>
        <w:ind w:left="567"/>
        <w:rPr>
          <w:sz w:val="20"/>
          <w:szCs w:val="20"/>
        </w:rPr>
      </w:pPr>
      <w:r w:rsidRPr="00E83775">
        <w:rPr>
          <w:sz w:val="20"/>
          <w:szCs w:val="20"/>
        </w:rPr>
        <w:t xml:space="preserve">In den Entwurf </w:t>
      </w:r>
      <w:r w:rsidR="00D20E18" w:rsidRPr="00E83775">
        <w:rPr>
          <w:sz w:val="20"/>
          <w:szCs w:val="20"/>
        </w:rPr>
        <w:t xml:space="preserve">des </w:t>
      </w:r>
      <w:r w:rsidR="00CC5C11">
        <w:rPr>
          <w:sz w:val="20"/>
          <w:szCs w:val="20"/>
        </w:rPr>
        <w:t xml:space="preserve">aktualisierten </w:t>
      </w:r>
      <w:r w:rsidR="00890B2D" w:rsidRPr="00E83775">
        <w:rPr>
          <w:sz w:val="20"/>
          <w:szCs w:val="20"/>
        </w:rPr>
        <w:t>Bewirtschaftungsplans</w:t>
      </w:r>
      <w:r w:rsidR="00D20E18" w:rsidRPr="00E83775">
        <w:rPr>
          <w:sz w:val="20"/>
          <w:szCs w:val="20"/>
        </w:rPr>
        <w:t xml:space="preserve"> </w:t>
      </w:r>
      <w:r w:rsidR="00CC5C11">
        <w:rPr>
          <w:sz w:val="20"/>
          <w:szCs w:val="20"/>
        </w:rPr>
        <w:t xml:space="preserve">für den Zeitraum </w:t>
      </w:r>
      <w:r w:rsidR="00D20E18" w:rsidRPr="00E83775">
        <w:rPr>
          <w:sz w:val="20"/>
          <w:szCs w:val="20"/>
        </w:rPr>
        <w:t>20</w:t>
      </w:r>
      <w:r w:rsidR="00CC5C11">
        <w:rPr>
          <w:sz w:val="20"/>
          <w:szCs w:val="20"/>
        </w:rPr>
        <w:t>22</w:t>
      </w:r>
      <w:r w:rsidR="00D20E18" w:rsidRPr="00E83775">
        <w:rPr>
          <w:sz w:val="20"/>
          <w:szCs w:val="20"/>
        </w:rPr>
        <w:t xml:space="preserve"> – 202</w:t>
      </w:r>
      <w:r w:rsidR="00CC5C11">
        <w:rPr>
          <w:sz w:val="20"/>
          <w:szCs w:val="20"/>
        </w:rPr>
        <w:t>7</w:t>
      </w:r>
      <w:r w:rsidR="00D20E18" w:rsidRPr="00E83775">
        <w:rPr>
          <w:sz w:val="20"/>
          <w:szCs w:val="20"/>
        </w:rPr>
        <w:t xml:space="preserve"> </w:t>
      </w:r>
      <w:r w:rsidRPr="00E83775">
        <w:rPr>
          <w:sz w:val="20"/>
          <w:szCs w:val="20"/>
        </w:rPr>
        <w:t>soll die Auswertung der Stellungnahmen zu den wichtigen Wasserbewirtschaftungsfragen vom Ju</w:t>
      </w:r>
      <w:r w:rsidR="00C25761" w:rsidRPr="00E83775">
        <w:rPr>
          <w:sz w:val="20"/>
          <w:szCs w:val="20"/>
        </w:rPr>
        <w:t>n</w:t>
      </w:r>
      <w:r w:rsidRPr="00E83775">
        <w:rPr>
          <w:sz w:val="20"/>
          <w:szCs w:val="20"/>
        </w:rPr>
        <w:t xml:space="preserve">i </w:t>
      </w:r>
      <w:r w:rsidR="00FA3CA0" w:rsidRPr="00E83775">
        <w:rPr>
          <w:sz w:val="20"/>
          <w:szCs w:val="20"/>
        </w:rPr>
        <w:t xml:space="preserve">bis August </w:t>
      </w:r>
      <w:r w:rsidRPr="00E83775">
        <w:rPr>
          <w:sz w:val="20"/>
          <w:szCs w:val="20"/>
        </w:rPr>
        <w:t>20</w:t>
      </w:r>
      <w:r w:rsidR="00CC5C11">
        <w:rPr>
          <w:sz w:val="20"/>
          <w:szCs w:val="20"/>
        </w:rPr>
        <w:t>20 ein</w:t>
      </w:r>
      <w:r w:rsidRPr="00E83775">
        <w:rPr>
          <w:sz w:val="20"/>
          <w:szCs w:val="20"/>
        </w:rPr>
        <w:t>fließen.</w:t>
      </w:r>
    </w:p>
    <w:p w:rsidR="00503097" w:rsidRPr="00E83775" w:rsidRDefault="00503097" w:rsidP="00503097">
      <w:pPr>
        <w:spacing w:before="120"/>
        <w:ind w:left="567"/>
        <w:rPr>
          <w:sz w:val="20"/>
          <w:szCs w:val="20"/>
        </w:rPr>
      </w:pPr>
      <w:r w:rsidRPr="00E83775">
        <w:rPr>
          <w:sz w:val="20"/>
          <w:szCs w:val="20"/>
        </w:rPr>
        <w:t xml:space="preserve">Die auf der internationalen Ebene für den </w:t>
      </w:r>
      <w:r w:rsidR="00F23CCA">
        <w:rPr>
          <w:sz w:val="20"/>
          <w:szCs w:val="20"/>
        </w:rPr>
        <w:t>zweiten</w:t>
      </w:r>
      <w:r w:rsidRPr="00E83775">
        <w:rPr>
          <w:sz w:val="20"/>
          <w:szCs w:val="20"/>
        </w:rPr>
        <w:t xml:space="preserve"> </w:t>
      </w:r>
      <w:r w:rsidR="00890B2D" w:rsidRPr="00E83775">
        <w:rPr>
          <w:sz w:val="20"/>
          <w:szCs w:val="20"/>
        </w:rPr>
        <w:t>Bewirtschaftungs</w:t>
      </w:r>
      <w:r w:rsidR="00B7627B">
        <w:rPr>
          <w:sz w:val="20"/>
          <w:szCs w:val="20"/>
        </w:rPr>
        <w:t>zeitraum</w:t>
      </w:r>
      <w:r w:rsidRPr="00E83775">
        <w:rPr>
          <w:sz w:val="20"/>
          <w:szCs w:val="20"/>
        </w:rPr>
        <w:t xml:space="preserve"> abgestimmten </w:t>
      </w:r>
      <w:r w:rsidR="001377A6" w:rsidRPr="00E83775">
        <w:rPr>
          <w:sz w:val="20"/>
          <w:szCs w:val="20"/>
        </w:rPr>
        <w:t>Z</w:t>
      </w:r>
      <w:r w:rsidRPr="00E83775">
        <w:rPr>
          <w:sz w:val="20"/>
          <w:szCs w:val="20"/>
        </w:rPr>
        <w:t xml:space="preserve">iele sollen überprüft und im Entwurf </w:t>
      </w:r>
      <w:r w:rsidR="0003546F" w:rsidRPr="00E83775">
        <w:rPr>
          <w:sz w:val="20"/>
          <w:szCs w:val="20"/>
        </w:rPr>
        <w:t xml:space="preserve">des </w:t>
      </w:r>
      <w:r w:rsidR="00F23CCA">
        <w:rPr>
          <w:sz w:val="20"/>
          <w:szCs w:val="20"/>
        </w:rPr>
        <w:t xml:space="preserve">aktualisierten </w:t>
      </w:r>
      <w:r w:rsidR="00890B2D" w:rsidRPr="00E83775">
        <w:rPr>
          <w:sz w:val="20"/>
          <w:szCs w:val="20"/>
        </w:rPr>
        <w:t>Bewirtschaftungsplans</w:t>
      </w:r>
      <w:r w:rsidR="0003546F" w:rsidRPr="00E83775">
        <w:rPr>
          <w:sz w:val="20"/>
          <w:szCs w:val="20"/>
        </w:rPr>
        <w:t xml:space="preserve"> </w:t>
      </w:r>
      <w:r w:rsidR="00F23CCA">
        <w:rPr>
          <w:sz w:val="20"/>
          <w:szCs w:val="20"/>
        </w:rPr>
        <w:t xml:space="preserve">für den Zeitraum </w:t>
      </w:r>
      <w:r w:rsidR="002A5895">
        <w:rPr>
          <w:sz w:val="20"/>
          <w:szCs w:val="20"/>
        </w:rPr>
        <w:br/>
      </w:r>
      <w:r w:rsidR="0003546F" w:rsidRPr="00E83775">
        <w:rPr>
          <w:sz w:val="20"/>
          <w:szCs w:val="20"/>
        </w:rPr>
        <w:t>20</w:t>
      </w:r>
      <w:r w:rsidR="00F23CCA">
        <w:rPr>
          <w:sz w:val="20"/>
          <w:szCs w:val="20"/>
        </w:rPr>
        <w:t>22</w:t>
      </w:r>
      <w:r w:rsidR="0003546F" w:rsidRPr="00E83775">
        <w:rPr>
          <w:sz w:val="20"/>
          <w:szCs w:val="20"/>
        </w:rPr>
        <w:t xml:space="preserve"> – 202</w:t>
      </w:r>
      <w:r w:rsidR="00F23CCA">
        <w:rPr>
          <w:sz w:val="20"/>
          <w:szCs w:val="20"/>
        </w:rPr>
        <w:t>7</w:t>
      </w:r>
      <w:r w:rsidR="0003546F" w:rsidRPr="00E83775">
        <w:rPr>
          <w:sz w:val="20"/>
          <w:szCs w:val="20"/>
        </w:rPr>
        <w:t xml:space="preserve"> </w:t>
      </w:r>
      <w:r w:rsidRPr="00E83775">
        <w:rPr>
          <w:sz w:val="20"/>
          <w:szCs w:val="20"/>
        </w:rPr>
        <w:t>ggf. aktualisiert werden.</w:t>
      </w:r>
      <w:r w:rsidR="00E12EDF" w:rsidRPr="00E83775">
        <w:rPr>
          <w:sz w:val="20"/>
          <w:szCs w:val="20"/>
        </w:rPr>
        <w:t xml:space="preserve"> Die</w:t>
      </w:r>
      <w:r w:rsidR="00F23CCA">
        <w:rPr>
          <w:sz w:val="20"/>
          <w:szCs w:val="20"/>
        </w:rPr>
        <w:t>se</w:t>
      </w:r>
      <w:r w:rsidR="00E12EDF" w:rsidRPr="00E83775">
        <w:rPr>
          <w:sz w:val="20"/>
          <w:szCs w:val="20"/>
        </w:rPr>
        <w:t xml:space="preserve"> </w:t>
      </w:r>
      <w:r w:rsidR="001377A6" w:rsidRPr="00E83775">
        <w:rPr>
          <w:sz w:val="20"/>
          <w:szCs w:val="20"/>
        </w:rPr>
        <w:t>Z</w:t>
      </w:r>
      <w:r w:rsidR="00C46FCF" w:rsidRPr="00E83775">
        <w:rPr>
          <w:sz w:val="20"/>
          <w:szCs w:val="20"/>
        </w:rPr>
        <w:t xml:space="preserve">iele </w:t>
      </w:r>
      <w:r w:rsidR="00B7627B">
        <w:rPr>
          <w:sz w:val="20"/>
          <w:szCs w:val="20"/>
        </w:rPr>
        <w:t>sollen</w:t>
      </w:r>
      <w:r w:rsidR="00E12EDF" w:rsidRPr="00E83775">
        <w:rPr>
          <w:sz w:val="20"/>
          <w:szCs w:val="20"/>
        </w:rPr>
        <w:t xml:space="preserve"> in den nationalen Maßnahmenprogrammen berücksichtigt werden.</w:t>
      </w:r>
    </w:p>
    <w:p w:rsidR="004D565D" w:rsidRPr="00E83775" w:rsidRDefault="00210FBF" w:rsidP="004D565D">
      <w:pPr>
        <w:spacing w:before="120"/>
        <w:ind w:left="567"/>
        <w:rPr>
          <w:sz w:val="20"/>
          <w:szCs w:val="20"/>
        </w:rPr>
      </w:pPr>
      <w:r w:rsidRPr="00E83775">
        <w:rPr>
          <w:sz w:val="20"/>
          <w:szCs w:val="20"/>
        </w:rPr>
        <w:t>Abstim</w:t>
      </w:r>
      <w:r w:rsidR="00285AE3" w:rsidRPr="00E83775">
        <w:rPr>
          <w:sz w:val="20"/>
          <w:szCs w:val="20"/>
        </w:rPr>
        <w:t>mung des Entwurf</w:t>
      </w:r>
      <w:r w:rsidR="00EC0615" w:rsidRPr="00E83775">
        <w:rPr>
          <w:sz w:val="20"/>
          <w:szCs w:val="20"/>
        </w:rPr>
        <w:t>s</w:t>
      </w:r>
      <w:r w:rsidR="00285AE3" w:rsidRPr="00E83775">
        <w:rPr>
          <w:sz w:val="20"/>
          <w:szCs w:val="20"/>
        </w:rPr>
        <w:t xml:space="preserve"> </w:t>
      </w:r>
      <w:r w:rsidR="00C47D17" w:rsidRPr="00E83775">
        <w:rPr>
          <w:sz w:val="20"/>
          <w:szCs w:val="20"/>
        </w:rPr>
        <w:t xml:space="preserve">des </w:t>
      </w:r>
      <w:r w:rsidR="00C47D17">
        <w:rPr>
          <w:sz w:val="20"/>
          <w:szCs w:val="20"/>
        </w:rPr>
        <w:t xml:space="preserve">aktualisierten </w:t>
      </w:r>
      <w:r w:rsidR="00C47D17" w:rsidRPr="00E83775">
        <w:rPr>
          <w:sz w:val="20"/>
          <w:szCs w:val="20"/>
        </w:rPr>
        <w:t xml:space="preserve">Bewirtschaftungsplans </w:t>
      </w:r>
      <w:r w:rsidR="00C47D17">
        <w:rPr>
          <w:sz w:val="20"/>
          <w:szCs w:val="20"/>
        </w:rPr>
        <w:t xml:space="preserve">für den Zeitraum </w:t>
      </w:r>
      <w:r w:rsidR="00C47D17" w:rsidRPr="00E83775">
        <w:rPr>
          <w:sz w:val="20"/>
          <w:szCs w:val="20"/>
        </w:rPr>
        <w:t>20</w:t>
      </w:r>
      <w:r w:rsidR="00C47D17">
        <w:rPr>
          <w:sz w:val="20"/>
          <w:szCs w:val="20"/>
        </w:rPr>
        <w:t>22</w:t>
      </w:r>
      <w:r w:rsidR="00C47D17" w:rsidRPr="00E83775">
        <w:rPr>
          <w:sz w:val="20"/>
          <w:szCs w:val="20"/>
        </w:rPr>
        <w:t xml:space="preserve"> – 202</w:t>
      </w:r>
      <w:r w:rsidR="00C47D17">
        <w:rPr>
          <w:sz w:val="20"/>
          <w:szCs w:val="20"/>
        </w:rPr>
        <w:t>7</w:t>
      </w:r>
      <w:r w:rsidR="00C47D17" w:rsidRPr="00E83775">
        <w:rPr>
          <w:sz w:val="20"/>
          <w:szCs w:val="20"/>
        </w:rPr>
        <w:t xml:space="preserve"> </w:t>
      </w:r>
      <w:r w:rsidR="00285AE3" w:rsidRPr="00E83775">
        <w:rPr>
          <w:sz w:val="20"/>
          <w:szCs w:val="20"/>
        </w:rPr>
        <w:t>in der A</w:t>
      </w:r>
      <w:r w:rsidR="00C25761" w:rsidRPr="00E83775">
        <w:rPr>
          <w:sz w:val="20"/>
          <w:szCs w:val="20"/>
        </w:rPr>
        <w:t>rbeitsgruppe</w:t>
      </w:r>
      <w:r w:rsidR="00285AE3" w:rsidRPr="00E83775">
        <w:rPr>
          <w:sz w:val="20"/>
          <w:szCs w:val="20"/>
        </w:rPr>
        <w:t xml:space="preserve"> WFD bis September 20</w:t>
      </w:r>
      <w:r w:rsidR="00C47D17">
        <w:rPr>
          <w:sz w:val="20"/>
          <w:szCs w:val="20"/>
        </w:rPr>
        <w:t>20</w:t>
      </w:r>
      <w:r w:rsidR="00285AE3" w:rsidRPr="00E83775">
        <w:rPr>
          <w:sz w:val="20"/>
          <w:szCs w:val="20"/>
        </w:rPr>
        <w:t xml:space="preserve"> und Verabschiedung durch die </w:t>
      </w:r>
      <w:r w:rsidR="00C25761" w:rsidRPr="00E83775">
        <w:rPr>
          <w:sz w:val="20"/>
          <w:szCs w:val="20"/>
        </w:rPr>
        <w:t xml:space="preserve">internationale Koordinierungsgruppe </w:t>
      </w:r>
      <w:r w:rsidR="00285AE3" w:rsidRPr="00E83775">
        <w:rPr>
          <w:sz w:val="20"/>
          <w:szCs w:val="20"/>
        </w:rPr>
        <w:t>ICG im Oktober 20</w:t>
      </w:r>
      <w:r w:rsidR="00C47D17">
        <w:rPr>
          <w:sz w:val="20"/>
          <w:szCs w:val="20"/>
        </w:rPr>
        <w:t>20</w:t>
      </w:r>
      <w:r w:rsidR="00285AE3" w:rsidRPr="00E83775">
        <w:rPr>
          <w:sz w:val="20"/>
          <w:szCs w:val="20"/>
        </w:rPr>
        <w:t>.</w:t>
      </w:r>
    </w:p>
    <w:p w:rsidR="00143378" w:rsidRPr="00E83775" w:rsidRDefault="00285AE3" w:rsidP="004D565D">
      <w:pPr>
        <w:spacing w:before="120"/>
        <w:ind w:left="567"/>
        <w:rPr>
          <w:sz w:val="20"/>
          <w:szCs w:val="20"/>
        </w:rPr>
      </w:pPr>
      <w:r w:rsidRPr="00E83775">
        <w:rPr>
          <w:sz w:val="20"/>
          <w:szCs w:val="20"/>
        </w:rPr>
        <w:t xml:space="preserve">Der Entwurf </w:t>
      </w:r>
      <w:r w:rsidR="00C47D17" w:rsidRPr="00E83775">
        <w:rPr>
          <w:sz w:val="20"/>
          <w:szCs w:val="20"/>
        </w:rPr>
        <w:t xml:space="preserve">des </w:t>
      </w:r>
      <w:r w:rsidR="00C47D17">
        <w:rPr>
          <w:sz w:val="20"/>
          <w:szCs w:val="20"/>
        </w:rPr>
        <w:t xml:space="preserve">aktualisierten </w:t>
      </w:r>
      <w:r w:rsidR="00C47D17" w:rsidRPr="00E83775">
        <w:rPr>
          <w:sz w:val="20"/>
          <w:szCs w:val="20"/>
        </w:rPr>
        <w:t xml:space="preserve">Bewirtschaftungsplans </w:t>
      </w:r>
      <w:r w:rsidR="00C47D17">
        <w:rPr>
          <w:sz w:val="20"/>
          <w:szCs w:val="20"/>
        </w:rPr>
        <w:t xml:space="preserve">für den Zeitraum </w:t>
      </w:r>
      <w:r w:rsidR="00C47D17" w:rsidRPr="00E83775">
        <w:rPr>
          <w:sz w:val="20"/>
          <w:szCs w:val="20"/>
        </w:rPr>
        <w:t>20</w:t>
      </w:r>
      <w:r w:rsidR="00C47D17">
        <w:rPr>
          <w:sz w:val="20"/>
          <w:szCs w:val="20"/>
        </w:rPr>
        <w:t>22</w:t>
      </w:r>
      <w:r w:rsidR="00C47D17" w:rsidRPr="00E83775">
        <w:rPr>
          <w:sz w:val="20"/>
          <w:szCs w:val="20"/>
        </w:rPr>
        <w:t xml:space="preserve"> – 202</w:t>
      </w:r>
      <w:r w:rsidR="00C47D17">
        <w:rPr>
          <w:sz w:val="20"/>
          <w:szCs w:val="20"/>
        </w:rPr>
        <w:t>7</w:t>
      </w:r>
      <w:r w:rsidR="00C47D17" w:rsidRPr="00E83775">
        <w:rPr>
          <w:sz w:val="20"/>
          <w:szCs w:val="20"/>
        </w:rPr>
        <w:t xml:space="preserve"> </w:t>
      </w:r>
      <w:r w:rsidRPr="00E83775">
        <w:rPr>
          <w:sz w:val="20"/>
          <w:szCs w:val="20"/>
        </w:rPr>
        <w:t>wird im Internationalen Elbeforum im April 20</w:t>
      </w:r>
      <w:r w:rsidR="00C47D17">
        <w:rPr>
          <w:sz w:val="20"/>
          <w:szCs w:val="20"/>
        </w:rPr>
        <w:t>2</w:t>
      </w:r>
      <w:r w:rsidR="00662671">
        <w:rPr>
          <w:sz w:val="20"/>
          <w:szCs w:val="20"/>
        </w:rPr>
        <w:t>1</w:t>
      </w:r>
      <w:r w:rsidRPr="00E83775">
        <w:rPr>
          <w:sz w:val="20"/>
          <w:szCs w:val="20"/>
        </w:rPr>
        <w:t xml:space="preserve"> dargestellt.</w:t>
      </w:r>
      <w:r w:rsidR="00C46FCF" w:rsidRPr="00E83775">
        <w:rPr>
          <w:sz w:val="20"/>
          <w:szCs w:val="20"/>
        </w:rPr>
        <w:t xml:space="preserve"> Das weitere Thema des IEF wird der Entwurf des </w:t>
      </w:r>
      <w:r w:rsidR="00C47D17">
        <w:rPr>
          <w:sz w:val="20"/>
          <w:szCs w:val="20"/>
        </w:rPr>
        <w:t xml:space="preserve">aktualisierten </w:t>
      </w:r>
      <w:r w:rsidR="00C46FCF" w:rsidRPr="00E83775">
        <w:rPr>
          <w:sz w:val="20"/>
          <w:szCs w:val="20"/>
        </w:rPr>
        <w:t>Hochwasserrisikomanagementplans</w:t>
      </w:r>
      <w:r w:rsidR="00F86A3E" w:rsidRPr="00E83775">
        <w:rPr>
          <w:sz w:val="20"/>
          <w:szCs w:val="20"/>
        </w:rPr>
        <w:t xml:space="preserve"> </w:t>
      </w:r>
      <w:r w:rsidR="00C47D17">
        <w:rPr>
          <w:sz w:val="20"/>
          <w:szCs w:val="20"/>
        </w:rPr>
        <w:t xml:space="preserve">für den Zeitraum </w:t>
      </w:r>
      <w:r w:rsidR="00FA3CA0" w:rsidRPr="00E83775">
        <w:rPr>
          <w:sz w:val="20"/>
          <w:szCs w:val="20"/>
        </w:rPr>
        <w:t>20</w:t>
      </w:r>
      <w:r w:rsidR="00C47D17">
        <w:rPr>
          <w:sz w:val="20"/>
          <w:szCs w:val="20"/>
        </w:rPr>
        <w:t>22</w:t>
      </w:r>
      <w:r w:rsidR="00FA3CA0" w:rsidRPr="00E83775">
        <w:rPr>
          <w:sz w:val="20"/>
          <w:szCs w:val="20"/>
        </w:rPr>
        <w:t xml:space="preserve"> – 202</w:t>
      </w:r>
      <w:r w:rsidR="00C47D17">
        <w:rPr>
          <w:sz w:val="20"/>
          <w:szCs w:val="20"/>
        </w:rPr>
        <w:t>7</w:t>
      </w:r>
      <w:r w:rsidR="00FA3CA0" w:rsidRPr="00E83775">
        <w:rPr>
          <w:sz w:val="20"/>
          <w:szCs w:val="20"/>
        </w:rPr>
        <w:t xml:space="preserve"> </w:t>
      </w:r>
      <w:r w:rsidR="00F86A3E" w:rsidRPr="00E83775">
        <w:rPr>
          <w:sz w:val="20"/>
          <w:szCs w:val="20"/>
        </w:rPr>
        <w:t>sein</w:t>
      </w:r>
      <w:r w:rsidR="00C46FCF" w:rsidRPr="00E83775">
        <w:rPr>
          <w:sz w:val="20"/>
          <w:szCs w:val="20"/>
        </w:rPr>
        <w:t>.</w:t>
      </w:r>
    </w:p>
    <w:p w:rsidR="00FA3CA0" w:rsidRPr="00E83775" w:rsidRDefault="00FA3CA0" w:rsidP="00C47D17">
      <w:pPr>
        <w:spacing w:before="120"/>
        <w:ind w:left="567"/>
        <w:rPr>
          <w:sz w:val="20"/>
          <w:szCs w:val="20"/>
        </w:rPr>
      </w:pPr>
      <w:r w:rsidRPr="00E83775">
        <w:rPr>
          <w:sz w:val="20"/>
          <w:szCs w:val="20"/>
        </w:rPr>
        <w:t>Die bis 22.06.20</w:t>
      </w:r>
      <w:r w:rsidR="00C47D17">
        <w:rPr>
          <w:sz w:val="20"/>
          <w:szCs w:val="20"/>
        </w:rPr>
        <w:t>2</w:t>
      </w:r>
      <w:r w:rsidRPr="00E83775">
        <w:rPr>
          <w:sz w:val="20"/>
          <w:szCs w:val="20"/>
        </w:rPr>
        <w:t xml:space="preserve">1 einzureichenden Stellungnahmen der Öffentlichkeit zum Entwurf </w:t>
      </w:r>
      <w:r w:rsidR="00C47D17" w:rsidRPr="00E83775">
        <w:rPr>
          <w:sz w:val="20"/>
          <w:szCs w:val="20"/>
        </w:rPr>
        <w:t xml:space="preserve">des </w:t>
      </w:r>
      <w:r w:rsidR="00C47D17">
        <w:rPr>
          <w:sz w:val="20"/>
          <w:szCs w:val="20"/>
        </w:rPr>
        <w:t xml:space="preserve">aktualisierten </w:t>
      </w:r>
      <w:r w:rsidR="00C47D17" w:rsidRPr="00E83775">
        <w:rPr>
          <w:sz w:val="20"/>
          <w:szCs w:val="20"/>
        </w:rPr>
        <w:t xml:space="preserve">Bewirtschaftungsplans </w:t>
      </w:r>
      <w:r w:rsidR="00C47D17">
        <w:rPr>
          <w:sz w:val="20"/>
          <w:szCs w:val="20"/>
        </w:rPr>
        <w:t xml:space="preserve">für den Zeitraum </w:t>
      </w:r>
      <w:r w:rsidR="00C47D17" w:rsidRPr="00E83775">
        <w:rPr>
          <w:sz w:val="20"/>
          <w:szCs w:val="20"/>
        </w:rPr>
        <w:t>20</w:t>
      </w:r>
      <w:r w:rsidR="00C47D17">
        <w:rPr>
          <w:sz w:val="20"/>
          <w:szCs w:val="20"/>
        </w:rPr>
        <w:t>22</w:t>
      </w:r>
      <w:r w:rsidR="00C47D17" w:rsidRPr="00E83775">
        <w:rPr>
          <w:sz w:val="20"/>
          <w:szCs w:val="20"/>
        </w:rPr>
        <w:t xml:space="preserve"> – 202</w:t>
      </w:r>
      <w:r w:rsidR="00C47D17">
        <w:rPr>
          <w:sz w:val="20"/>
          <w:szCs w:val="20"/>
        </w:rPr>
        <w:t>7</w:t>
      </w:r>
      <w:r w:rsidR="00C47D17" w:rsidRPr="00E83775">
        <w:rPr>
          <w:sz w:val="20"/>
          <w:szCs w:val="20"/>
        </w:rPr>
        <w:t xml:space="preserve"> </w:t>
      </w:r>
      <w:r w:rsidRPr="00E83775">
        <w:rPr>
          <w:sz w:val="20"/>
          <w:szCs w:val="20"/>
        </w:rPr>
        <w:t>werden im Juli bis August 20</w:t>
      </w:r>
      <w:r w:rsidR="00C47D17">
        <w:rPr>
          <w:sz w:val="20"/>
          <w:szCs w:val="20"/>
        </w:rPr>
        <w:t>21</w:t>
      </w:r>
      <w:r w:rsidRPr="00E83775">
        <w:rPr>
          <w:sz w:val="20"/>
          <w:szCs w:val="20"/>
        </w:rPr>
        <w:t xml:space="preserve"> ausgewertet. Die Auswertung der Stellungnahmen wird für die Endfassung </w:t>
      </w:r>
      <w:r w:rsidR="00C47D17" w:rsidRPr="00E83775">
        <w:rPr>
          <w:sz w:val="20"/>
          <w:szCs w:val="20"/>
        </w:rPr>
        <w:t xml:space="preserve">des </w:t>
      </w:r>
      <w:r w:rsidR="00C47D17">
        <w:rPr>
          <w:sz w:val="20"/>
          <w:szCs w:val="20"/>
        </w:rPr>
        <w:t xml:space="preserve">aktualisierten </w:t>
      </w:r>
      <w:r w:rsidR="00C47D17" w:rsidRPr="00E83775">
        <w:rPr>
          <w:sz w:val="20"/>
          <w:szCs w:val="20"/>
        </w:rPr>
        <w:t xml:space="preserve">Bewirtschaftungsplans </w:t>
      </w:r>
      <w:r w:rsidR="00C47D17">
        <w:rPr>
          <w:sz w:val="20"/>
          <w:szCs w:val="20"/>
        </w:rPr>
        <w:t xml:space="preserve">für den Zeitraum </w:t>
      </w:r>
      <w:r w:rsidR="00C47D17" w:rsidRPr="00E83775">
        <w:rPr>
          <w:sz w:val="20"/>
          <w:szCs w:val="20"/>
        </w:rPr>
        <w:t>20</w:t>
      </w:r>
      <w:r w:rsidR="00C47D17">
        <w:rPr>
          <w:sz w:val="20"/>
          <w:szCs w:val="20"/>
        </w:rPr>
        <w:t>22</w:t>
      </w:r>
      <w:r w:rsidR="00C47D17" w:rsidRPr="00E83775">
        <w:rPr>
          <w:sz w:val="20"/>
          <w:szCs w:val="20"/>
        </w:rPr>
        <w:t xml:space="preserve"> – 202</w:t>
      </w:r>
      <w:r w:rsidR="00C47D17">
        <w:rPr>
          <w:sz w:val="20"/>
          <w:szCs w:val="20"/>
        </w:rPr>
        <w:t>7</w:t>
      </w:r>
      <w:r w:rsidR="00C47D17" w:rsidRPr="00E83775">
        <w:rPr>
          <w:sz w:val="20"/>
          <w:szCs w:val="20"/>
        </w:rPr>
        <w:t xml:space="preserve"> </w:t>
      </w:r>
      <w:r w:rsidRPr="00E83775">
        <w:rPr>
          <w:sz w:val="20"/>
          <w:szCs w:val="20"/>
        </w:rPr>
        <w:t>verwendet.</w:t>
      </w:r>
    </w:p>
    <w:p w:rsidR="00B670FE" w:rsidRDefault="00B670FE">
      <w:pPr>
        <w:jc w:val="left"/>
        <w:rPr>
          <w:i/>
          <w:sz w:val="20"/>
          <w:szCs w:val="20"/>
        </w:rPr>
      </w:pPr>
      <w:r>
        <w:rPr>
          <w:i/>
          <w:sz w:val="20"/>
          <w:szCs w:val="20"/>
        </w:rPr>
        <w:br w:type="page"/>
      </w:r>
    </w:p>
    <w:p w:rsidR="000D4945" w:rsidRPr="00E83775" w:rsidRDefault="000D4945" w:rsidP="007A0341">
      <w:pPr>
        <w:numPr>
          <w:ilvl w:val="0"/>
          <w:numId w:val="11"/>
        </w:numPr>
        <w:shd w:val="clear" w:color="auto" w:fill="BFBFBF"/>
        <w:tabs>
          <w:tab w:val="left" w:pos="567"/>
        </w:tabs>
        <w:spacing w:before="240"/>
        <w:ind w:left="567" w:hanging="567"/>
        <w:rPr>
          <w:i/>
          <w:sz w:val="20"/>
          <w:szCs w:val="20"/>
        </w:rPr>
      </w:pPr>
      <w:r w:rsidRPr="00E83775">
        <w:rPr>
          <w:i/>
          <w:sz w:val="20"/>
          <w:szCs w:val="20"/>
        </w:rPr>
        <w:lastRenderedPageBreak/>
        <w:t>Bis zum 22.12.20</w:t>
      </w:r>
      <w:r w:rsidR="00E263FB" w:rsidRPr="00E83775">
        <w:rPr>
          <w:i/>
          <w:sz w:val="20"/>
          <w:szCs w:val="20"/>
        </w:rPr>
        <w:t>2</w:t>
      </w:r>
      <w:r w:rsidRPr="00E83775">
        <w:rPr>
          <w:i/>
          <w:sz w:val="20"/>
          <w:szCs w:val="20"/>
        </w:rPr>
        <w:t xml:space="preserve">1 sollen die Maßnahmenprogramme überprüft und nötigenfalls aktualisiert werden. Neue oder im Rahmen eines aktualisierten Programms geänderte Maßnahmen </w:t>
      </w:r>
      <w:r w:rsidR="00E263FB" w:rsidRPr="00E83775">
        <w:rPr>
          <w:i/>
          <w:sz w:val="20"/>
          <w:szCs w:val="20"/>
        </w:rPr>
        <w:t>müssen</w:t>
      </w:r>
      <w:r w:rsidRPr="00E83775">
        <w:rPr>
          <w:i/>
          <w:sz w:val="20"/>
          <w:szCs w:val="20"/>
        </w:rPr>
        <w:t xml:space="preserve"> innerhalb von drei Jahren, nach dem sie beschlossen wurden, in die Praxis um</w:t>
      </w:r>
      <w:r w:rsidR="00E263FB" w:rsidRPr="00E83775">
        <w:rPr>
          <w:i/>
          <w:sz w:val="20"/>
          <w:szCs w:val="20"/>
        </w:rPr>
        <w:t>ge</w:t>
      </w:r>
      <w:r w:rsidRPr="00E83775">
        <w:rPr>
          <w:i/>
          <w:sz w:val="20"/>
          <w:szCs w:val="20"/>
        </w:rPr>
        <w:t>setz</w:t>
      </w:r>
      <w:r w:rsidR="00E263FB" w:rsidRPr="00E83775">
        <w:rPr>
          <w:i/>
          <w:sz w:val="20"/>
          <w:szCs w:val="20"/>
        </w:rPr>
        <w:t>t sein</w:t>
      </w:r>
      <w:r w:rsidRPr="00E83775">
        <w:rPr>
          <w:i/>
          <w:sz w:val="20"/>
          <w:szCs w:val="20"/>
        </w:rPr>
        <w:t xml:space="preserve"> (Art. 11</w:t>
      </w:r>
      <w:r w:rsidR="00BB6CBB" w:rsidRPr="00E83775">
        <w:rPr>
          <w:i/>
          <w:sz w:val="20"/>
          <w:szCs w:val="20"/>
        </w:rPr>
        <w:t xml:space="preserve"> Abs.</w:t>
      </w:r>
      <w:r w:rsidRPr="00E83775">
        <w:rPr>
          <w:i/>
          <w:sz w:val="20"/>
          <w:szCs w:val="20"/>
        </w:rPr>
        <w:t> 8 WRRL).</w:t>
      </w:r>
      <w:r w:rsidR="003D1F47">
        <w:rPr>
          <w:i/>
          <w:sz w:val="20"/>
          <w:szCs w:val="20"/>
        </w:rPr>
        <w:br/>
      </w:r>
      <w:r w:rsidR="003D1F47">
        <w:rPr>
          <w:i/>
          <w:sz w:val="20"/>
          <w:szCs w:val="20"/>
        </w:rPr>
        <w:br/>
      </w:r>
      <w:r w:rsidR="006C2A28">
        <w:rPr>
          <w:i/>
          <w:sz w:val="20"/>
          <w:szCs w:val="20"/>
        </w:rPr>
        <w:t xml:space="preserve">Bestandteil des aktualisierten Maßnahmenprogramms sollte auch das endgültige Maßnahmenprogramm </w:t>
      </w:r>
      <w:r w:rsidR="00926FFE" w:rsidRPr="00E83775">
        <w:rPr>
          <w:i/>
          <w:sz w:val="20"/>
          <w:szCs w:val="20"/>
        </w:rPr>
        <w:t>für die im Teil A des Anhangs I der Richtlinie 2008/105/EG mit den Nummern 34 bis 45 aufgeführten neu identifizierten Stoffe</w:t>
      </w:r>
      <w:r w:rsidR="00926FFE">
        <w:rPr>
          <w:i/>
          <w:sz w:val="20"/>
          <w:szCs w:val="20"/>
        </w:rPr>
        <w:t xml:space="preserve"> sein, </w:t>
      </w:r>
      <w:r w:rsidR="00926FFE" w:rsidRPr="00E83775">
        <w:rPr>
          <w:i/>
          <w:sz w:val="20"/>
          <w:szCs w:val="20"/>
        </w:rPr>
        <w:t>, um bis zum 22. Dezember 2027 einen guten chemischen Zustand der Oberflächengewässer in Bezug auf diese Stoffe zu erreichen und eine Verschlechterung des chemischen Zustands der Oberflächengewässer in Bezug auf diese Stoffe zu verhindern (Art. 3 Abs. 1a ii der Richtlinie 2008/105/EG in der Fassung der Richtlinie 2013/39/EU).</w:t>
      </w:r>
    </w:p>
    <w:p w:rsidR="004D565D" w:rsidRPr="00E83775" w:rsidRDefault="00285AE3" w:rsidP="004D565D">
      <w:pPr>
        <w:spacing w:before="120"/>
        <w:ind w:left="567"/>
        <w:rPr>
          <w:sz w:val="20"/>
          <w:szCs w:val="20"/>
        </w:rPr>
      </w:pPr>
      <w:r w:rsidRPr="00E83775">
        <w:rPr>
          <w:sz w:val="20"/>
          <w:szCs w:val="20"/>
        </w:rPr>
        <w:t xml:space="preserve">Die Maßnahmenprogramme </w:t>
      </w:r>
      <w:r w:rsidR="00CF4843">
        <w:rPr>
          <w:sz w:val="20"/>
          <w:szCs w:val="20"/>
        </w:rPr>
        <w:t xml:space="preserve">werden nur auf der nationalen Ebene erstellt. </w:t>
      </w:r>
      <w:r w:rsidRPr="00E83775">
        <w:rPr>
          <w:sz w:val="20"/>
          <w:szCs w:val="20"/>
        </w:rPr>
        <w:t xml:space="preserve">müssen </w:t>
      </w:r>
      <w:r w:rsidR="00CF4843">
        <w:rPr>
          <w:sz w:val="20"/>
          <w:szCs w:val="20"/>
        </w:rPr>
        <w:t xml:space="preserve">aber </w:t>
      </w:r>
      <w:r w:rsidRPr="00E83775">
        <w:rPr>
          <w:sz w:val="20"/>
          <w:szCs w:val="20"/>
        </w:rPr>
        <w:t xml:space="preserve">eventuelle neue Anforderungen an die </w:t>
      </w:r>
      <w:r w:rsidR="00C77D0D" w:rsidRPr="00E83775">
        <w:rPr>
          <w:sz w:val="20"/>
          <w:szCs w:val="20"/>
        </w:rPr>
        <w:t xml:space="preserve">auf der internationalen Ebene abgestimmten </w:t>
      </w:r>
      <w:r w:rsidR="001377A6" w:rsidRPr="00E83775">
        <w:rPr>
          <w:sz w:val="20"/>
          <w:szCs w:val="20"/>
        </w:rPr>
        <w:t xml:space="preserve">Ziele </w:t>
      </w:r>
      <w:r w:rsidRPr="00E83775">
        <w:rPr>
          <w:sz w:val="20"/>
          <w:szCs w:val="20"/>
        </w:rPr>
        <w:t>berücksichtigen.</w:t>
      </w:r>
    </w:p>
    <w:p w:rsidR="000D4945" w:rsidRPr="00E83775" w:rsidRDefault="000D4945" w:rsidP="007A0341">
      <w:pPr>
        <w:numPr>
          <w:ilvl w:val="0"/>
          <w:numId w:val="11"/>
        </w:numPr>
        <w:shd w:val="clear" w:color="auto" w:fill="BFBFBF"/>
        <w:tabs>
          <w:tab w:val="left" w:pos="567"/>
        </w:tabs>
        <w:spacing w:before="240"/>
        <w:ind w:left="567" w:hanging="567"/>
        <w:rPr>
          <w:i/>
          <w:sz w:val="20"/>
          <w:szCs w:val="20"/>
        </w:rPr>
      </w:pPr>
      <w:r w:rsidRPr="00E83775">
        <w:rPr>
          <w:i/>
          <w:sz w:val="20"/>
          <w:szCs w:val="20"/>
        </w:rPr>
        <w:t>Bis zum 22.12.20</w:t>
      </w:r>
      <w:r w:rsidR="00E263FB" w:rsidRPr="00E83775">
        <w:rPr>
          <w:i/>
          <w:sz w:val="20"/>
          <w:szCs w:val="20"/>
        </w:rPr>
        <w:t>2</w:t>
      </w:r>
      <w:r w:rsidRPr="00E83775">
        <w:rPr>
          <w:i/>
          <w:sz w:val="20"/>
          <w:szCs w:val="20"/>
        </w:rPr>
        <w:t xml:space="preserve">1 soll der Bewirtschaftungsplan </w:t>
      </w:r>
      <w:r w:rsidR="00E263FB" w:rsidRPr="00E83775">
        <w:rPr>
          <w:i/>
          <w:sz w:val="20"/>
          <w:szCs w:val="20"/>
        </w:rPr>
        <w:t xml:space="preserve">für den Zeitraum 2022 – 2027 </w:t>
      </w:r>
      <w:r w:rsidRPr="00E83775">
        <w:rPr>
          <w:i/>
          <w:sz w:val="20"/>
          <w:szCs w:val="20"/>
        </w:rPr>
        <w:t>überprüft und aktualisiert werden (Art. 13</w:t>
      </w:r>
      <w:r w:rsidR="00BB6CBB" w:rsidRPr="00E83775">
        <w:rPr>
          <w:i/>
          <w:sz w:val="20"/>
          <w:szCs w:val="20"/>
        </w:rPr>
        <w:t xml:space="preserve"> Abs.</w:t>
      </w:r>
      <w:r w:rsidRPr="00E83775">
        <w:rPr>
          <w:i/>
          <w:sz w:val="20"/>
          <w:szCs w:val="20"/>
        </w:rPr>
        <w:t xml:space="preserve"> 7 WRRL). </w:t>
      </w:r>
      <w:r w:rsidR="00E263FB" w:rsidRPr="00E83775">
        <w:rPr>
          <w:i/>
          <w:sz w:val="20"/>
          <w:szCs w:val="20"/>
        </w:rPr>
        <w:br/>
      </w:r>
      <w:r w:rsidR="00E263FB" w:rsidRPr="00E83775">
        <w:rPr>
          <w:i/>
          <w:sz w:val="20"/>
          <w:szCs w:val="20"/>
        </w:rPr>
        <w:br/>
        <w:t xml:space="preserve">Im aktualisierten </w:t>
      </w:r>
      <w:smartTag w:uri="urn:schemas-microsoft-com:office:smarttags" w:element="PersonName">
        <w:r w:rsidR="00E263FB" w:rsidRPr="00E83775">
          <w:rPr>
            <w:i/>
            <w:sz w:val="20"/>
            <w:szCs w:val="20"/>
          </w:rPr>
          <w:t>B</w:t>
        </w:r>
      </w:smartTag>
      <w:r w:rsidR="00E263FB" w:rsidRPr="00E83775">
        <w:rPr>
          <w:i/>
          <w:sz w:val="20"/>
          <w:szCs w:val="20"/>
        </w:rPr>
        <w:t xml:space="preserve">ewirtschaftungsplan </w:t>
      </w:r>
      <w:r w:rsidR="00AB3093">
        <w:rPr>
          <w:i/>
          <w:sz w:val="20"/>
          <w:szCs w:val="20"/>
        </w:rPr>
        <w:t xml:space="preserve">veröffentlichen die Mitgliedstaaten </w:t>
      </w:r>
      <w:r w:rsidR="00E263FB" w:rsidRPr="00E83775">
        <w:rPr>
          <w:i/>
          <w:sz w:val="20"/>
          <w:szCs w:val="20"/>
        </w:rPr>
        <w:t xml:space="preserve">die aktualisierte </w:t>
      </w:r>
      <w:smartTag w:uri="urn:schemas-microsoft-com:office:smarttags" w:element="PersonName">
        <w:r w:rsidR="00E263FB" w:rsidRPr="00E83775">
          <w:rPr>
            <w:i/>
            <w:sz w:val="20"/>
            <w:szCs w:val="20"/>
          </w:rPr>
          <w:t>B</w:t>
        </w:r>
      </w:smartTag>
      <w:r w:rsidR="00E263FB" w:rsidRPr="00E83775">
        <w:rPr>
          <w:i/>
          <w:sz w:val="20"/>
          <w:szCs w:val="20"/>
        </w:rPr>
        <w:t xml:space="preserve">estandsaufnahme der Emissionen, Einleitungen und Verluste aller prioritären Stoffe und Schadstoffe, die in Anhang I Teil A der Richtlinie 2008/105/EG aufgeführt sind, zu veröffentlichen (Art. 5 Abs. 4 der </w:t>
      </w:r>
      <w:r w:rsidR="00AB3093" w:rsidRPr="00E83775">
        <w:rPr>
          <w:i/>
          <w:sz w:val="20"/>
          <w:szCs w:val="20"/>
        </w:rPr>
        <w:t>Richtlinie 2008/105/EG in der Fassung der Richtlinie 2013/39/EU</w:t>
      </w:r>
      <w:r w:rsidR="00E263FB" w:rsidRPr="00E83775">
        <w:rPr>
          <w:i/>
          <w:sz w:val="20"/>
          <w:szCs w:val="20"/>
        </w:rPr>
        <w:t>).</w:t>
      </w:r>
    </w:p>
    <w:p w:rsidR="00AA33E8" w:rsidRPr="00E83775" w:rsidRDefault="00AA33E8" w:rsidP="004D565D">
      <w:pPr>
        <w:spacing w:before="120"/>
        <w:ind w:left="567"/>
        <w:rPr>
          <w:sz w:val="20"/>
          <w:szCs w:val="20"/>
        </w:rPr>
      </w:pPr>
      <w:r w:rsidRPr="00E83775">
        <w:rPr>
          <w:sz w:val="20"/>
          <w:szCs w:val="20"/>
        </w:rPr>
        <w:t xml:space="preserve">Der </w:t>
      </w:r>
      <w:r w:rsidR="00B7627B">
        <w:rPr>
          <w:sz w:val="20"/>
          <w:szCs w:val="20"/>
        </w:rPr>
        <w:t xml:space="preserve">aktualisierte </w:t>
      </w:r>
      <w:r w:rsidR="00890B2D" w:rsidRPr="00E83775">
        <w:rPr>
          <w:sz w:val="20"/>
          <w:szCs w:val="20"/>
        </w:rPr>
        <w:t>Bewirtschaftungsplan</w:t>
      </w:r>
      <w:r w:rsidRPr="00E83775">
        <w:rPr>
          <w:sz w:val="20"/>
          <w:szCs w:val="20"/>
        </w:rPr>
        <w:t xml:space="preserve"> </w:t>
      </w:r>
      <w:r w:rsidR="00B7627B">
        <w:rPr>
          <w:sz w:val="20"/>
          <w:szCs w:val="20"/>
        </w:rPr>
        <w:t xml:space="preserve">für den Zeitraum </w:t>
      </w:r>
      <w:r w:rsidRPr="00E83775">
        <w:rPr>
          <w:sz w:val="20"/>
          <w:szCs w:val="20"/>
        </w:rPr>
        <w:t>20</w:t>
      </w:r>
      <w:r w:rsidR="00B7627B">
        <w:rPr>
          <w:sz w:val="20"/>
          <w:szCs w:val="20"/>
        </w:rPr>
        <w:t>22</w:t>
      </w:r>
      <w:r w:rsidRPr="00E83775">
        <w:rPr>
          <w:sz w:val="20"/>
          <w:szCs w:val="20"/>
        </w:rPr>
        <w:t xml:space="preserve"> – 202</w:t>
      </w:r>
      <w:r w:rsidR="00B7627B">
        <w:rPr>
          <w:sz w:val="20"/>
          <w:szCs w:val="20"/>
        </w:rPr>
        <w:t>7</w:t>
      </w:r>
      <w:r w:rsidRPr="00E83775">
        <w:rPr>
          <w:sz w:val="20"/>
          <w:szCs w:val="20"/>
        </w:rPr>
        <w:t xml:space="preserve"> wird im Dezember 20</w:t>
      </w:r>
      <w:r w:rsidR="00B7627B">
        <w:rPr>
          <w:sz w:val="20"/>
          <w:szCs w:val="20"/>
        </w:rPr>
        <w:t>2</w:t>
      </w:r>
      <w:r w:rsidRPr="00E83775">
        <w:rPr>
          <w:sz w:val="20"/>
          <w:szCs w:val="20"/>
        </w:rPr>
        <w:t xml:space="preserve">1 </w:t>
      </w:r>
      <w:r w:rsidR="00A06BDB" w:rsidRPr="00E83775">
        <w:rPr>
          <w:sz w:val="20"/>
          <w:szCs w:val="20"/>
        </w:rPr>
        <w:t xml:space="preserve">auf den Internetseiten </w:t>
      </w:r>
      <w:r w:rsidRPr="00E83775">
        <w:rPr>
          <w:sz w:val="20"/>
          <w:szCs w:val="20"/>
        </w:rPr>
        <w:t>der IKSE veröffentlicht</w:t>
      </w:r>
      <w:r w:rsidR="00A06BDB" w:rsidRPr="00E83775">
        <w:rPr>
          <w:sz w:val="20"/>
          <w:szCs w:val="20"/>
        </w:rPr>
        <w:t xml:space="preserve"> und bis Ende März 20</w:t>
      </w:r>
      <w:r w:rsidR="00B7627B">
        <w:rPr>
          <w:sz w:val="20"/>
          <w:szCs w:val="20"/>
        </w:rPr>
        <w:t>22</w:t>
      </w:r>
      <w:r w:rsidR="00A06BDB" w:rsidRPr="00E83775">
        <w:rPr>
          <w:sz w:val="20"/>
          <w:szCs w:val="20"/>
        </w:rPr>
        <w:t xml:space="preserve"> als Publikation der IKSE herausgegeben.</w:t>
      </w:r>
    </w:p>
    <w:p w:rsidR="00A06BDB" w:rsidRPr="00E83775" w:rsidRDefault="00A06BDB" w:rsidP="004D565D">
      <w:pPr>
        <w:spacing w:before="120"/>
        <w:ind w:left="567"/>
        <w:rPr>
          <w:sz w:val="20"/>
          <w:szCs w:val="20"/>
        </w:rPr>
      </w:pPr>
      <w:r w:rsidRPr="00E83775">
        <w:rPr>
          <w:sz w:val="20"/>
          <w:szCs w:val="20"/>
        </w:rPr>
        <w:t xml:space="preserve">Zum </w:t>
      </w:r>
      <w:r w:rsidR="00B7627B">
        <w:rPr>
          <w:sz w:val="20"/>
          <w:szCs w:val="20"/>
        </w:rPr>
        <w:t xml:space="preserve">aktualisierten </w:t>
      </w:r>
      <w:r w:rsidR="00B7627B" w:rsidRPr="00E83775">
        <w:rPr>
          <w:sz w:val="20"/>
          <w:szCs w:val="20"/>
        </w:rPr>
        <w:t xml:space="preserve">Bewirtschaftungsplan </w:t>
      </w:r>
      <w:r w:rsidR="00B7627B">
        <w:rPr>
          <w:sz w:val="20"/>
          <w:szCs w:val="20"/>
        </w:rPr>
        <w:t xml:space="preserve">für den Zeitraum </w:t>
      </w:r>
      <w:r w:rsidR="00B7627B" w:rsidRPr="00E83775">
        <w:rPr>
          <w:sz w:val="20"/>
          <w:szCs w:val="20"/>
        </w:rPr>
        <w:t>20</w:t>
      </w:r>
      <w:r w:rsidR="00B7627B">
        <w:rPr>
          <w:sz w:val="20"/>
          <w:szCs w:val="20"/>
        </w:rPr>
        <w:t>22</w:t>
      </w:r>
      <w:r w:rsidR="00B7627B" w:rsidRPr="00E83775">
        <w:rPr>
          <w:sz w:val="20"/>
          <w:szCs w:val="20"/>
        </w:rPr>
        <w:t xml:space="preserve"> – 202</w:t>
      </w:r>
      <w:r w:rsidR="00B7627B">
        <w:rPr>
          <w:sz w:val="20"/>
          <w:szCs w:val="20"/>
        </w:rPr>
        <w:t>7</w:t>
      </w:r>
      <w:r w:rsidR="00B7627B" w:rsidRPr="00E83775">
        <w:rPr>
          <w:sz w:val="20"/>
          <w:szCs w:val="20"/>
        </w:rPr>
        <w:t xml:space="preserve"> </w:t>
      </w:r>
      <w:r w:rsidRPr="00E83775">
        <w:rPr>
          <w:sz w:val="20"/>
          <w:szCs w:val="20"/>
        </w:rPr>
        <w:t xml:space="preserve">wird ein Informationsblatt der IKSE erarbeitet und bis Ende </w:t>
      </w:r>
      <w:r w:rsidR="00B7627B">
        <w:rPr>
          <w:sz w:val="20"/>
          <w:szCs w:val="20"/>
        </w:rPr>
        <w:t>April</w:t>
      </w:r>
      <w:r w:rsidRPr="00E83775">
        <w:rPr>
          <w:sz w:val="20"/>
          <w:szCs w:val="20"/>
        </w:rPr>
        <w:t xml:space="preserve"> 20</w:t>
      </w:r>
      <w:r w:rsidR="00B7627B">
        <w:rPr>
          <w:sz w:val="20"/>
          <w:szCs w:val="20"/>
        </w:rPr>
        <w:t>22</w:t>
      </w:r>
      <w:r w:rsidRPr="00E83775">
        <w:rPr>
          <w:sz w:val="20"/>
          <w:szCs w:val="20"/>
        </w:rPr>
        <w:t xml:space="preserve"> herausgegeben.</w:t>
      </w:r>
    </w:p>
    <w:sectPr w:rsidR="00A06BDB" w:rsidRPr="00E83775">
      <w:headerReference w:type="default" r:id="rId7"/>
      <w:footerReference w:type="default" r:id="rId8"/>
      <w:headerReference w:type="first" r:id="rId9"/>
      <w:footerReference w:type="first" r:id="rId10"/>
      <w:type w:val="continuous"/>
      <w:pgSz w:w="11906" w:h="16838" w:code="9"/>
      <w:pgMar w:top="1701" w:right="1134" w:bottom="1134"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5657" w:rsidRDefault="00A05657">
      <w:r>
        <w:separator/>
      </w:r>
    </w:p>
  </w:endnote>
  <w:endnote w:type="continuationSeparator" w:id="0">
    <w:p w:rsidR="00A05657" w:rsidRDefault="00A056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Fett">
    <w:altName w:val="Arial"/>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4A9E" w:rsidRDefault="00BB67FB">
    <w:pPr>
      <w:pBdr>
        <w:top w:val="single" w:sz="4" w:space="1" w:color="auto"/>
      </w:pBdr>
      <w:tabs>
        <w:tab w:val="right" w:pos="9360"/>
      </w:tabs>
      <w:rPr>
        <w:rFonts w:cs="Arial"/>
        <w:sz w:val="14"/>
      </w:rPr>
    </w:pPr>
    <w:r>
      <w:rPr>
        <w:rFonts w:cs="Arial"/>
        <w:sz w:val="14"/>
      </w:rPr>
      <w:fldChar w:fldCharType="begin"/>
    </w:r>
    <w:r>
      <w:rPr>
        <w:rFonts w:cs="Arial"/>
        <w:sz w:val="14"/>
      </w:rPr>
      <w:instrText xml:space="preserve"> PAGE </w:instrText>
    </w:r>
    <w:r>
      <w:rPr>
        <w:rFonts w:cs="Arial"/>
        <w:sz w:val="14"/>
      </w:rPr>
      <w:fldChar w:fldCharType="separate"/>
    </w:r>
    <w:r w:rsidR="00C70199">
      <w:rPr>
        <w:rFonts w:cs="Arial"/>
        <w:noProof/>
        <w:sz w:val="14"/>
      </w:rPr>
      <w:t>3</w:t>
    </w:r>
    <w:r>
      <w:rPr>
        <w:rFonts w:cs="Arial"/>
        <w:sz w:val="14"/>
      </w:rPr>
      <w:fldChar w:fldCharType="end"/>
    </w:r>
    <w:r>
      <w:rPr>
        <w:rFonts w:cs="Arial"/>
        <w:sz w:val="14"/>
      </w:rPr>
      <w:t>/</w:t>
    </w:r>
    <w:r>
      <w:rPr>
        <w:rFonts w:cs="Arial"/>
        <w:sz w:val="14"/>
      </w:rPr>
      <w:fldChar w:fldCharType="begin"/>
    </w:r>
    <w:r>
      <w:rPr>
        <w:rFonts w:cs="Arial"/>
        <w:sz w:val="14"/>
      </w:rPr>
      <w:instrText xml:space="preserve"> NUMPAGES </w:instrText>
    </w:r>
    <w:r>
      <w:rPr>
        <w:rFonts w:cs="Arial"/>
        <w:sz w:val="14"/>
      </w:rPr>
      <w:fldChar w:fldCharType="separate"/>
    </w:r>
    <w:r w:rsidR="00C70199">
      <w:rPr>
        <w:rFonts w:cs="Arial"/>
        <w:noProof/>
        <w:sz w:val="14"/>
      </w:rPr>
      <w:t>3</w:t>
    </w:r>
    <w:r>
      <w:rPr>
        <w:rFonts w:cs="Arial"/>
        <w:sz w:val="14"/>
      </w:rPr>
      <w:fldChar w:fldCharType="end"/>
    </w:r>
    <w:r>
      <w:rPr>
        <w:rFonts w:cs="Arial"/>
        <w:sz w:val="14"/>
      </w:rPr>
      <w:tab/>
    </w:r>
    <w:r>
      <w:rPr>
        <w:rFonts w:cs="Arial"/>
        <w:sz w:val="14"/>
      </w:rPr>
      <w:fldChar w:fldCharType="begin"/>
    </w:r>
    <w:r>
      <w:rPr>
        <w:rFonts w:cs="Arial"/>
        <w:sz w:val="14"/>
      </w:rPr>
      <w:instrText xml:space="preserve"> FILENAME \p </w:instrText>
    </w:r>
    <w:r>
      <w:rPr>
        <w:rFonts w:cs="Arial"/>
        <w:sz w:val="14"/>
      </w:rPr>
      <w:fldChar w:fldCharType="separate"/>
    </w:r>
    <w:r w:rsidR="00C70199">
      <w:rPr>
        <w:rFonts w:cs="Arial"/>
        <w:noProof/>
        <w:sz w:val="14"/>
      </w:rPr>
      <w:t>K:\AG\WFD\WFD44\D\Ergebnisvermerk\Anlagen\IKSE-WFD44 Anl_07_EV Aufgaben WRRL.docx</w:t>
    </w:r>
    <w:r>
      <w:rPr>
        <w:rFonts w:cs="Arial"/>
        <w:sz w:val="14"/>
      </w:rPr>
      <w:fldChar w:fldCharType="end"/>
    </w:r>
    <w:r>
      <w:rPr>
        <w:rFonts w:cs="Arial"/>
        <w:sz w:val="14"/>
      </w:rPr>
      <w:t xml:space="preserve"> /</w:t>
    </w:r>
    <w:r w:rsidR="00FF4A9E">
      <w:rPr>
        <w:rFonts w:cs="Arial"/>
        <w:sz w:val="14"/>
      </w:rPr>
      <w:t xml:space="preserve"> </w:t>
    </w:r>
    <w:r w:rsidR="00C70199">
      <w:rPr>
        <w:rFonts w:cs="Arial"/>
        <w:sz w:val="14"/>
      </w:rPr>
      <w:t>061117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7FB" w:rsidRDefault="00BB67FB">
    <w:pPr>
      <w:pBdr>
        <w:top w:val="single" w:sz="4" w:space="1" w:color="auto"/>
      </w:pBdr>
      <w:tabs>
        <w:tab w:val="right" w:pos="9360"/>
      </w:tabs>
      <w:rPr>
        <w:rFonts w:cs="Arial"/>
        <w:sz w:val="14"/>
      </w:rPr>
    </w:pPr>
    <w:r>
      <w:rPr>
        <w:rFonts w:cs="Arial"/>
        <w:sz w:val="14"/>
      </w:rPr>
      <w:fldChar w:fldCharType="begin"/>
    </w:r>
    <w:r>
      <w:rPr>
        <w:rFonts w:cs="Arial"/>
        <w:sz w:val="14"/>
      </w:rPr>
      <w:instrText xml:space="preserve"> PAGE </w:instrText>
    </w:r>
    <w:r>
      <w:rPr>
        <w:rFonts w:cs="Arial"/>
        <w:sz w:val="14"/>
      </w:rPr>
      <w:fldChar w:fldCharType="separate"/>
    </w:r>
    <w:r>
      <w:rPr>
        <w:rFonts w:cs="Arial"/>
        <w:noProof/>
        <w:sz w:val="14"/>
      </w:rPr>
      <w:t>5</w:t>
    </w:r>
    <w:r>
      <w:rPr>
        <w:rFonts w:cs="Arial"/>
        <w:sz w:val="14"/>
      </w:rPr>
      <w:fldChar w:fldCharType="end"/>
    </w:r>
    <w:r>
      <w:rPr>
        <w:rFonts w:cs="Arial"/>
        <w:sz w:val="14"/>
      </w:rPr>
      <w:t>/</w:t>
    </w:r>
    <w:r>
      <w:rPr>
        <w:rFonts w:cs="Arial"/>
        <w:sz w:val="14"/>
      </w:rPr>
      <w:fldChar w:fldCharType="begin"/>
    </w:r>
    <w:r>
      <w:rPr>
        <w:rFonts w:cs="Arial"/>
        <w:sz w:val="14"/>
      </w:rPr>
      <w:instrText xml:space="preserve"> NUMPAGES </w:instrText>
    </w:r>
    <w:r>
      <w:rPr>
        <w:rFonts w:cs="Arial"/>
        <w:sz w:val="14"/>
      </w:rPr>
      <w:fldChar w:fldCharType="separate"/>
    </w:r>
    <w:r w:rsidR="00CE006E">
      <w:rPr>
        <w:rFonts w:cs="Arial"/>
        <w:noProof/>
        <w:sz w:val="14"/>
      </w:rPr>
      <w:t>3</w:t>
    </w:r>
    <w:r>
      <w:rPr>
        <w:rFonts w:cs="Arial"/>
        <w:sz w:val="14"/>
      </w:rPr>
      <w:fldChar w:fldCharType="end"/>
    </w:r>
    <w:r>
      <w:rPr>
        <w:rFonts w:cs="Arial"/>
        <w:sz w:val="14"/>
      </w:rPr>
      <w:tab/>
    </w:r>
    <w:r>
      <w:rPr>
        <w:rFonts w:cs="Arial"/>
        <w:sz w:val="14"/>
      </w:rPr>
      <w:fldChar w:fldCharType="begin"/>
    </w:r>
    <w:r>
      <w:rPr>
        <w:rFonts w:cs="Arial"/>
        <w:sz w:val="14"/>
      </w:rPr>
      <w:instrText xml:space="preserve"> FILENAME \p </w:instrText>
    </w:r>
    <w:r>
      <w:rPr>
        <w:rFonts w:cs="Arial"/>
        <w:sz w:val="14"/>
      </w:rPr>
      <w:fldChar w:fldCharType="separate"/>
    </w:r>
    <w:r w:rsidR="00CE006E">
      <w:rPr>
        <w:rFonts w:cs="Arial"/>
        <w:noProof/>
        <w:sz w:val="14"/>
      </w:rPr>
      <w:t>K:\DEL - K\2016\D\Vorlagen\TOP 04 (WRRL)\IKSE-DEL_16-4-1 Anl_09 Aufgaben WRRL.doc</w:t>
    </w:r>
    <w:r>
      <w:rPr>
        <w:rFonts w:cs="Arial"/>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5657" w:rsidRDefault="00A05657">
      <w:r>
        <w:separator/>
      </w:r>
    </w:p>
  </w:footnote>
  <w:footnote w:type="continuationSeparator" w:id="0">
    <w:p w:rsidR="00A05657" w:rsidRDefault="00A056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7FB" w:rsidRDefault="0067474C">
    <w:pPr>
      <w:pStyle w:val="Kopfzeile"/>
      <w:tabs>
        <w:tab w:val="clear" w:pos="9356"/>
        <w:tab w:val="right" w:pos="9360"/>
      </w:tabs>
      <w:ind w:left="0"/>
      <w:rPr>
        <w:rFonts w:cs="Arial"/>
      </w:rPr>
    </w:pPr>
    <w:r>
      <w:rPr>
        <w:noProof/>
      </w:rPr>
      <w:drawing>
        <wp:inline distT="0" distB="0" distL="0" distR="0">
          <wp:extent cx="285750" cy="228600"/>
          <wp:effectExtent l="0" t="0" r="0" b="0"/>
          <wp:docPr id="1" name="Bild 1" descr="IKSE-MKOL-Logo-4F-Vorlage 600DPI-8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KSE-MKOL-Logo-4F-Vorlage 600DPI-8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28600"/>
                  </a:xfrm>
                  <a:prstGeom prst="rect">
                    <a:avLst/>
                  </a:prstGeom>
                  <a:noFill/>
                  <a:ln>
                    <a:noFill/>
                  </a:ln>
                </pic:spPr>
              </pic:pic>
            </a:graphicData>
          </a:graphic>
        </wp:inline>
      </w:drawing>
    </w:r>
    <w:r w:rsidR="00BB67FB">
      <w:rPr>
        <w:rFonts w:cs="Arial"/>
      </w:rPr>
      <w:tab/>
    </w:r>
    <w:r w:rsidR="00D54F56">
      <w:rPr>
        <w:rFonts w:cs="Arial"/>
      </w:rPr>
      <w:t xml:space="preserve">Anlage </w:t>
    </w:r>
    <w:r w:rsidR="00C70199">
      <w:rPr>
        <w:rFonts w:cs="Arial"/>
      </w:rPr>
      <w:t>7</w:t>
    </w:r>
  </w:p>
  <w:p w:rsidR="00BB67FB" w:rsidRPr="00A63FCD" w:rsidRDefault="00CF4843" w:rsidP="00483B1F">
    <w:pPr>
      <w:pStyle w:val="Kopfzeile2"/>
      <w:spacing w:after="0"/>
    </w:pPr>
    <w:r>
      <w:t>Arbeitsgruppe WFD</w:t>
    </w:r>
    <w:r w:rsidR="00BB67FB">
      <w:tab/>
    </w:r>
    <w:r w:rsidR="00C70199">
      <w:t>zum Ergebnisvermerk über die 44. Beratung</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7FB" w:rsidRDefault="0067474C">
    <w:pPr>
      <w:pStyle w:val="Kopfzeile"/>
    </w:pPr>
    <w:r>
      <w:rPr>
        <w:noProof/>
      </w:rPr>
      <w:drawing>
        <wp:inline distT="0" distB="0" distL="0" distR="0">
          <wp:extent cx="342900" cy="276225"/>
          <wp:effectExtent l="0" t="0" r="0" b="0"/>
          <wp:docPr id="2" name="Bild 2" descr="IKSE-MKOL-Logo-4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KSE-MKOL-Logo-4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900" cy="276225"/>
                  </a:xfrm>
                  <a:prstGeom prst="rect">
                    <a:avLst/>
                  </a:prstGeom>
                  <a:noFill/>
                  <a:ln>
                    <a:noFill/>
                  </a:ln>
                </pic:spPr>
              </pic:pic>
            </a:graphicData>
          </a:graphic>
        </wp:inline>
      </w:drawing>
    </w:r>
    <w:r w:rsidR="00BB67FB">
      <w:tab/>
      <w:t>Entwurf, Stand</w:t>
    </w:r>
    <w:smartTag w:uri="urn:schemas-microsoft-com:office:smarttags" w:element="PersonName">
      <w:r w:rsidR="00BB67FB">
        <w:t>:</w:t>
      </w:r>
    </w:smartTag>
    <w:r w:rsidR="00BB67FB">
      <w:t xml:space="preserve"> </w:t>
    </w:r>
  </w:p>
  <w:p w:rsidR="00BB67FB" w:rsidRDefault="00BB67FB">
    <w:pPr>
      <w:pStyle w:val="Kopfzeile2"/>
    </w:pPr>
    <w:r>
      <w:t>Arbeitsgruppe WFD</w:t>
    </w:r>
    <w:r>
      <w:tab/>
      <w:t xml:space="preserve">Ergebnisvermerk 17. Beratung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1744E"/>
    <w:multiLevelType w:val="hybridMultilevel"/>
    <w:tmpl w:val="58FE6532"/>
    <w:lvl w:ilvl="0" w:tplc="614C0B90">
      <w:start w:val="1"/>
      <w:numFmt w:val="decimal"/>
      <w:lvlText w:val="%1."/>
      <w:lvlJc w:val="left"/>
      <w:pPr>
        <w:tabs>
          <w:tab w:val="num" w:pos="567"/>
        </w:tabs>
        <w:ind w:left="567" w:hanging="567"/>
      </w:pPr>
      <w:rPr>
        <w:rFonts w:hint="default"/>
      </w:rPr>
    </w:lvl>
    <w:lvl w:ilvl="1" w:tplc="96D4EE44">
      <w:start w:val="1"/>
      <w:numFmt w:val="bullet"/>
      <w:lvlText w:val=""/>
      <w:lvlJc w:val="left"/>
      <w:pPr>
        <w:tabs>
          <w:tab w:val="num" w:pos="1440"/>
        </w:tabs>
        <w:ind w:left="1364" w:hanging="284"/>
      </w:pPr>
      <w:rPr>
        <w:rFonts w:ascii="Wingdings 2" w:hAnsi="Wingdings 2" w:hint="default"/>
        <w:color w:val="333399"/>
        <w:sz w:val="16"/>
        <w:u w:color="333399"/>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A8E39A4"/>
    <w:multiLevelType w:val="hybridMultilevel"/>
    <w:tmpl w:val="1F02DFA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FB90668"/>
    <w:multiLevelType w:val="hybridMultilevel"/>
    <w:tmpl w:val="EE1EB2E6"/>
    <w:lvl w:ilvl="0" w:tplc="C0D43CE8">
      <w:start w:val="1"/>
      <w:numFmt w:val="bullet"/>
      <w:pStyle w:val="Kstchen"/>
      <w:lvlText w:val=""/>
      <w:lvlJc w:val="left"/>
      <w:pPr>
        <w:tabs>
          <w:tab w:val="num" w:pos="851"/>
        </w:tabs>
        <w:ind w:left="851" w:hanging="567"/>
      </w:pPr>
      <w:rPr>
        <w:rFonts w:ascii="Wingdings 2" w:hAnsi="Wingdings 2" w:hint="default"/>
        <w:color w:val="005FA9"/>
        <w:sz w:val="18"/>
        <w:u w:color="005FA9"/>
      </w:rPr>
    </w:lvl>
    <w:lvl w:ilvl="1" w:tplc="04070003" w:tentative="1">
      <w:start w:val="1"/>
      <w:numFmt w:val="bullet"/>
      <w:lvlText w:val="o"/>
      <w:lvlJc w:val="left"/>
      <w:pPr>
        <w:tabs>
          <w:tab w:val="num" w:pos="1724"/>
        </w:tabs>
        <w:ind w:left="1724" w:hanging="360"/>
      </w:pPr>
      <w:rPr>
        <w:rFonts w:ascii="Courier New" w:hAnsi="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3" w15:restartNumberingAfterBreak="0">
    <w:nsid w:val="330B6520"/>
    <w:multiLevelType w:val="hybridMultilevel"/>
    <w:tmpl w:val="7174D0B6"/>
    <w:lvl w:ilvl="0" w:tplc="A8FA2B74">
      <w:start w:val="1"/>
      <w:numFmt w:val="bullet"/>
      <w:lvlText w:val="─"/>
      <w:lvlJc w:val="left"/>
      <w:pPr>
        <w:ind w:left="1287"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D6C7D32"/>
    <w:multiLevelType w:val="multilevel"/>
    <w:tmpl w:val="8D0EF26A"/>
    <w:lvl w:ilvl="0">
      <w:start w:val="1"/>
      <w:numFmt w:val="decimal"/>
      <w:pStyle w:val="berschrift1"/>
      <w:lvlText w:val="%1."/>
      <w:lvlJc w:val="left"/>
      <w:pPr>
        <w:tabs>
          <w:tab w:val="num" w:pos="567"/>
        </w:tabs>
        <w:ind w:left="567" w:hanging="567"/>
      </w:pPr>
      <w:rPr>
        <w:rFonts w:hint="default"/>
      </w:rPr>
    </w:lvl>
    <w:lvl w:ilvl="1">
      <w:start w:val="1"/>
      <w:numFmt w:val="decimal"/>
      <w:pStyle w:val="berschrift2"/>
      <w:isLgl/>
      <w:lvlText w:val="%1.%2"/>
      <w:lvlJc w:val="left"/>
      <w:pPr>
        <w:tabs>
          <w:tab w:val="num" w:pos="567"/>
        </w:tabs>
        <w:ind w:left="567" w:hanging="567"/>
      </w:pPr>
      <w:rPr>
        <w:rFonts w:ascii="Arial" w:hAnsi="Arial" w:hint="default"/>
        <w:b/>
        <w:i w:val="0"/>
        <w:sz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4E3F144F"/>
    <w:multiLevelType w:val="hybridMultilevel"/>
    <w:tmpl w:val="A3487296"/>
    <w:lvl w:ilvl="0" w:tplc="614C0B90">
      <w:start w:val="1"/>
      <w:numFmt w:val="decimal"/>
      <w:lvlText w:val="%1."/>
      <w:lvlJc w:val="left"/>
      <w:pPr>
        <w:tabs>
          <w:tab w:val="num" w:pos="567"/>
        </w:tabs>
        <w:ind w:left="567"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4FB524F5"/>
    <w:multiLevelType w:val="hybridMultilevel"/>
    <w:tmpl w:val="55D664F8"/>
    <w:lvl w:ilvl="0" w:tplc="614C0B90">
      <w:start w:val="1"/>
      <w:numFmt w:val="decimal"/>
      <w:lvlText w:val="%1."/>
      <w:lvlJc w:val="left"/>
      <w:pPr>
        <w:tabs>
          <w:tab w:val="num" w:pos="567"/>
        </w:tabs>
        <w:ind w:left="567" w:hanging="567"/>
      </w:pPr>
      <w:rPr>
        <w:rFonts w:hint="default"/>
      </w:rPr>
    </w:lvl>
    <w:lvl w:ilvl="1" w:tplc="8D0C8D00">
      <w:start w:val="1"/>
      <w:numFmt w:val="bullet"/>
      <w:lvlText w:val="–"/>
      <w:lvlJc w:val="left"/>
      <w:pPr>
        <w:tabs>
          <w:tab w:val="num" w:pos="1477"/>
        </w:tabs>
        <w:ind w:left="1477" w:hanging="397"/>
      </w:pPr>
      <w:rPr>
        <w:rFonts w:hint="default"/>
        <w:sz w:val="16"/>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52EA1A72"/>
    <w:multiLevelType w:val="hybridMultilevel"/>
    <w:tmpl w:val="5A10A386"/>
    <w:lvl w:ilvl="0" w:tplc="FE8CDBAE">
      <w:start w:val="1"/>
      <w:numFmt w:val="decimal"/>
      <w:pStyle w:val="Anlagennummern"/>
      <w:lvlText w:val="Anlage %1:"/>
      <w:lvlJc w:val="left"/>
      <w:pPr>
        <w:tabs>
          <w:tab w:val="num" w:pos="1134"/>
        </w:tabs>
        <w:ind w:left="1134" w:hanging="1134"/>
      </w:pPr>
      <w:rPr>
        <w:rFonts w:ascii="Arial Fett" w:hAnsi="Arial Fett" w:hint="default"/>
        <w:b/>
        <w:i w:val="0"/>
        <w:sz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5C795E71"/>
    <w:multiLevelType w:val="hybridMultilevel"/>
    <w:tmpl w:val="A2AE6E4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5DC0537B"/>
    <w:multiLevelType w:val="hybridMultilevel"/>
    <w:tmpl w:val="A4D4F6DE"/>
    <w:lvl w:ilvl="0" w:tplc="71FE8AC2">
      <w:start w:val="1"/>
      <w:numFmt w:val="lowerLetter"/>
      <w:lvlText w:val="%1."/>
      <w:lvlJc w:val="left"/>
      <w:pPr>
        <w:tabs>
          <w:tab w:val="num" w:pos="644"/>
        </w:tabs>
        <w:ind w:left="567" w:hanging="283"/>
      </w:pPr>
      <w:rPr>
        <w:rFonts w:ascii="Arial" w:hAnsi="Arial" w:hint="default"/>
        <w:b w:val="0"/>
        <w:i w:val="0"/>
        <w:sz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6B155CC5"/>
    <w:multiLevelType w:val="hybridMultilevel"/>
    <w:tmpl w:val="55D664F8"/>
    <w:lvl w:ilvl="0" w:tplc="614C0B90">
      <w:start w:val="1"/>
      <w:numFmt w:val="decimal"/>
      <w:lvlText w:val="%1."/>
      <w:lvlJc w:val="left"/>
      <w:pPr>
        <w:tabs>
          <w:tab w:val="num" w:pos="567"/>
        </w:tabs>
        <w:ind w:left="567" w:hanging="567"/>
      </w:pPr>
      <w:rPr>
        <w:rFonts w:hint="default"/>
      </w:rPr>
    </w:lvl>
    <w:lvl w:ilvl="1" w:tplc="962C7ABC">
      <w:start w:val="1"/>
      <w:numFmt w:val="bullet"/>
      <w:lvlText w:val=""/>
      <w:lvlJc w:val="left"/>
      <w:pPr>
        <w:tabs>
          <w:tab w:val="num" w:pos="1440"/>
        </w:tabs>
        <w:ind w:left="1364" w:hanging="284"/>
      </w:pPr>
      <w:rPr>
        <w:rFonts w:ascii="Wingdings 2" w:hAnsi="Wingdings 2" w:hint="default"/>
        <w:color w:val="333399"/>
        <w:sz w:val="16"/>
        <w:u w:color="333399"/>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6DC15332"/>
    <w:multiLevelType w:val="hybridMultilevel"/>
    <w:tmpl w:val="AEE04C68"/>
    <w:lvl w:ilvl="0" w:tplc="614C0B90">
      <w:start w:val="1"/>
      <w:numFmt w:val="decimal"/>
      <w:lvlText w:val="%1."/>
      <w:lvlJc w:val="left"/>
      <w:pPr>
        <w:tabs>
          <w:tab w:val="num" w:pos="567"/>
        </w:tabs>
        <w:ind w:left="567" w:hanging="567"/>
      </w:pPr>
      <w:rPr>
        <w:rFonts w:hint="default"/>
      </w:rPr>
    </w:lvl>
    <w:lvl w:ilvl="1" w:tplc="84A66926">
      <w:start w:val="1"/>
      <w:numFmt w:val="bullet"/>
      <w:pStyle w:val="Anstrich"/>
      <w:lvlText w:val="–"/>
      <w:lvlJc w:val="left"/>
      <w:pPr>
        <w:tabs>
          <w:tab w:val="num" w:pos="1477"/>
        </w:tabs>
        <w:ind w:left="1477" w:hanging="397"/>
      </w:pPr>
      <w:rPr>
        <w:rFonts w:hint="default"/>
        <w:sz w:val="16"/>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78CA29C8"/>
    <w:multiLevelType w:val="hybridMultilevel"/>
    <w:tmpl w:val="365CEF16"/>
    <w:lvl w:ilvl="0" w:tplc="1160E342">
      <w:start w:val="1"/>
      <w:numFmt w:val="decimal"/>
      <w:lvlText w:val="%1."/>
      <w:lvlJc w:val="left"/>
      <w:pPr>
        <w:tabs>
          <w:tab w:val="num" w:pos="567"/>
        </w:tabs>
        <w:ind w:left="567"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5"/>
  </w:num>
  <w:num w:numId="2">
    <w:abstractNumId w:val="10"/>
  </w:num>
  <w:num w:numId="3">
    <w:abstractNumId w:val="12"/>
  </w:num>
  <w:num w:numId="4">
    <w:abstractNumId w:val="6"/>
  </w:num>
  <w:num w:numId="5">
    <w:abstractNumId w:val="0"/>
  </w:num>
  <w:num w:numId="6">
    <w:abstractNumId w:val="11"/>
  </w:num>
  <w:num w:numId="7">
    <w:abstractNumId w:val="8"/>
  </w:num>
  <w:num w:numId="8">
    <w:abstractNumId w:val="4"/>
  </w:num>
  <w:num w:numId="9">
    <w:abstractNumId w:val="2"/>
  </w:num>
  <w:num w:numId="10">
    <w:abstractNumId w:val="7"/>
  </w:num>
  <w:num w:numId="11">
    <w:abstractNumId w:val="1"/>
  </w:num>
  <w:num w:numId="12">
    <w:abstractNumId w:val="3"/>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9"/>
  <w:autoHyphenation/>
  <w:hyphenationZone w:val="142"/>
  <w:doNotHyphenateCaps/>
  <w:noPunctuationKerning/>
  <w:characterSpacingControl w:val="doNotCompress"/>
  <w:hdrShapeDefaults>
    <o:shapedefaults v:ext="edit" spidmax="19457"/>
  </w:hdrShapeDefaults>
  <w:footnotePr>
    <w:footnote w:id="-1"/>
    <w:footnote w:id="0"/>
  </w:footnotePr>
  <w:endnotePr>
    <w:endnote w:id="-1"/>
    <w:endnote w:id="0"/>
  </w:endnotePr>
  <w:compat>
    <w:spaceForUL/>
    <w:balanceSingleByteDoubleByteWidth/>
    <w:doNotLeaveBackslashAlone/>
    <w:ulTrailSpac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42F"/>
    <w:rsid w:val="0000542C"/>
    <w:rsid w:val="00010F9E"/>
    <w:rsid w:val="0001510E"/>
    <w:rsid w:val="0003546F"/>
    <w:rsid w:val="000420DA"/>
    <w:rsid w:val="000449E0"/>
    <w:rsid w:val="000478FE"/>
    <w:rsid w:val="00062CF3"/>
    <w:rsid w:val="000764B5"/>
    <w:rsid w:val="00076D95"/>
    <w:rsid w:val="000772B3"/>
    <w:rsid w:val="00086176"/>
    <w:rsid w:val="0009425A"/>
    <w:rsid w:val="000A0D0D"/>
    <w:rsid w:val="000A2607"/>
    <w:rsid w:val="000B4069"/>
    <w:rsid w:val="000D4945"/>
    <w:rsid w:val="000E7D2A"/>
    <w:rsid w:val="000F6245"/>
    <w:rsid w:val="000F7FEF"/>
    <w:rsid w:val="00103EA5"/>
    <w:rsid w:val="00107124"/>
    <w:rsid w:val="00110AB3"/>
    <w:rsid w:val="00112133"/>
    <w:rsid w:val="00114F7D"/>
    <w:rsid w:val="001377A6"/>
    <w:rsid w:val="00143378"/>
    <w:rsid w:val="001662A1"/>
    <w:rsid w:val="0017599D"/>
    <w:rsid w:val="00177273"/>
    <w:rsid w:val="00182BFE"/>
    <w:rsid w:val="00187561"/>
    <w:rsid w:val="001905F6"/>
    <w:rsid w:val="00196056"/>
    <w:rsid w:val="00197320"/>
    <w:rsid w:val="001A474E"/>
    <w:rsid w:val="001A4F9C"/>
    <w:rsid w:val="001B1DDC"/>
    <w:rsid w:val="001C0465"/>
    <w:rsid w:val="001D6D24"/>
    <w:rsid w:val="001E042F"/>
    <w:rsid w:val="001E39F0"/>
    <w:rsid w:val="001F1B6B"/>
    <w:rsid w:val="001F40E2"/>
    <w:rsid w:val="001F7007"/>
    <w:rsid w:val="0020034E"/>
    <w:rsid w:val="002104CE"/>
    <w:rsid w:val="00210FBF"/>
    <w:rsid w:val="00215A9A"/>
    <w:rsid w:val="00224C4E"/>
    <w:rsid w:val="002262D2"/>
    <w:rsid w:val="0023446F"/>
    <w:rsid w:val="002344A9"/>
    <w:rsid w:val="00240E83"/>
    <w:rsid w:val="002521A3"/>
    <w:rsid w:val="002555C4"/>
    <w:rsid w:val="00256523"/>
    <w:rsid w:val="00257EF2"/>
    <w:rsid w:val="00261DDC"/>
    <w:rsid w:val="00262170"/>
    <w:rsid w:val="0026254B"/>
    <w:rsid w:val="00263D58"/>
    <w:rsid w:val="0027504E"/>
    <w:rsid w:val="002750FC"/>
    <w:rsid w:val="00284039"/>
    <w:rsid w:val="00285AE3"/>
    <w:rsid w:val="002923EA"/>
    <w:rsid w:val="0029429F"/>
    <w:rsid w:val="00294F36"/>
    <w:rsid w:val="00297F96"/>
    <w:rsid w:val="002A16DC"/>
    <w:rsid w:val="002A5895"/>
    <w:rsid w:val="002B7435"/>
    <w:rsid w:val="002C29FC"/>
    <w:rsid w:val="002C7B66"/>
    <w:rsid w:val="002E1751"/>
    <w:rsid w:val="002E3D2E"/>
    <w:rsid w:val="002E50B8"/>
    <w:rsid w:val="003020FD"/>
    <w:rsid w:val="00305520"/>
    <w:rsid w:val="003176E8"/>
    <w:rsid w:val="00346188"/>
    <w:rsid w:val="003479CC"/>
    <w:rsid w:val="00351E42"/>
    <w:rsid w:val="00351E9A"/>
    <w:rsid w:val="00371D48"/>
    <w:rsid w:val="00383DE8"/>
    <w:rsid w:val="00387870"/>
    <w:rsid w:val="003A0BEA"/>
    <w:rsid w:val="003B40BB"/>
    <w:rsid w:val="003C0C1E"/>
    <w:rsid w:val="003C0D76"/>
    <w:rsid w:val="003C1C8F"/>
    <w:rsid w:val="003D0ED8"/>
    <w:rsid w:val="003D1F47"/>
    <w:rsid w:val="003F6FB5"/>
    <w:rsid w:val="00402A67"/>
    <w:rsid w:val="00403713"/>
    <w:rsid w:val="00404859"/>
    <w:rsid w:val="00404BB4"/>
    <w:rsid w:val="00406715"/>
    <w:rsid w:val="0042711B"/>
    <w:rsid w:val="004305F0"/>
    <w:rsid w:val="0043182E"/>
    <w:rsid w:val="004402D6"/>
    <w:rsid w:val="004542B7"/>
    <w:rsid w:val="00471CAB"/>
    <w:rsid w:val="00472948"/>
    <w:rsid w:val="00483203"/>
    <w:rsid w:val="00483B1F"/>
    <w:rsid w:val="004A5F7B"/>
    <w:rsid w:val="004A6423"/>
    <w:rsid w:val="004B2BF9"/>
    <w:rsid w:val="004B368F"/>
    <w:rsid w:val="004C5AD9"/>
    <w:rsid w:val="004C76EF"/>
    <w:rsid w:val="004D3560"/>
    <w:rsid w:val="004D565D"/>
    <w:rsid w:val="004D7B3B"/>
    <w:rsid w:val="00503097"/>
    <w:rsid w:val="0050459F"/>
    <w:rsid w:val="00513268"/>
    <w:rsid w:val="005206A8"/>
    <w:rsid w:val="00523AB2"/>
    <w:rsid w:val="00526D44"/>
    <w:rsid w:val="00530330"/>
    <w:rsid w:val="00531BA0"/>
    <w:rsid w:val="00535914"/>
    <w:rsid w:val="00537E66"/>
    <w:rsid w:val="00540411"/>
    <w:rsid w:val="00540E86"/>
    <w:rsid w:val="00556AC7"/>
    <w:rsid w:val="00592216"/>
    <w:rsid w:val="005A0481"/>
    <w:rsid w:val="005A30FF"/>
    <w:rsid w:val="005B2F83"/>
    <w:rsid w:val="005D0ACE"/>
    <w:rsid w:val="005D0F8F"/>
    <w:rsid w:val="005D2C1E"/>
    <w:rsid w:val="005D6C90"/>
    <w:rsid w:val="005E068B"/>
    <w:rsid w:val="005E23BC"/>
    <w:rsid w:val="005E7164"/>
    <w:rsid w:val="00600F62"/>
    <w:rsid w:val="00604246"/>
    <w:rsid w:val="006045F4"/>
    <w:rsid w:val="00662671"/>
    <w:rsid w:val="00666423"/>
    <w:rsid w:val="00670EA7"/>
    <w:rsid w:val="0067474C"/>
    <w:rsid w:val="006902E2"/>
    <w:rsid w:val="006A0C60"/>
    <w:rsid w:val="006A40E7"/>
    <w:rsid w:val="006B261B"/>
    <w:rsid w:val="006B77C0"/>
    <w:rsid w:val="006C2A28"/>
    <w:rsid w:val="006C4619"/>
    <w:rsid w:val="006D7647"/>
    <w:rsid w:val="00703271"/>
    <w:rsid w:val="007242EE"/>
    <w:rsid w:val="00730853"/>
    <w:rsid w:val="00743314"/>
    <w:rsid w:val="007460F5"/>
    <w:rsid w:val="007642A3"/>
    <w:rsid w:val="00766A31"/>
    <w:rsid w:val="00776B7A"/>
    <w:rsid w:val="00780C3C"/>
    <w:rsid w:val="00781768"/>
    <w:rsid w:val="007834DC"/>
    <w:rsid w:val="00783E08"/>
    <w:rsid w:val="007840D3"/>
    <w:rsid w:val="007A0341"/>
    <w:rsid w:val="007A08A4"/>
    <w:rsid w:val="007A368C"/>
    <w:rsid w:val="007B1727"/>
    <w:rsid w:val="007C70EF"/>
    <w:rsid w:val="007E0E02"/>
    <w:rsid w:val="007E1A06"/>
    <w:rsid w:val="007E79CF"/>
    <w:rsid w:val="007F4851"/>
    <w:rsid w:val="00800AF8"/>
    <w:rsid w:val="00803D72"/>
    <w:rsid w:val="008060EE"/>
    <w:rsid w:val="00815284"/>
    <w:rsid w:val="00816237"/>
    <w:rsid w:val="0083208C"/>
    <w:rsid w:val="0084696D"/>
    <w:rsid w:val="00860CD2"/>
    <w:rsid w:val="008725D9"/>
    <w:rsid w:val="00874357"/>
    <w:rsid w:val="00885BC8"/>
    <w:rsid w:val="00886B44"/>
    <w:rsid w:val="00890B2D"/>
    <w:rsid w:val="008A3133"/>
    <w:rsid w:val="008A64D8"/>
    <w:rsid w:val="008C2876"/>
    <w:rsid w:val="008C4928"/>
    <w:rsid w:val="008C52E3"/>
    <w:rsid w:val="008E25D9"/>
    <w:rsid w:val="008E381D"/>
    <w:rsid w:val="008E72DF"/>
    <w:rsid w:val="008F7E73"/>
    <w:rsid w:val="009018FE"/>
    <w:rsid w:val="00904CC9"/>
    <w:rsid w:val="00913E2E"/>
    <w:rsid w:val="00926FFE"/>
    <w:rsid w:val="00934384"/>
    <w:rsid w:val="00956BC4"/>
    <w:rsid w:val="00960CC3"/>
    <w:rsid w:val="00963C61"/>
    <w:rsid w:val="00966824"/>
    <w:rsid w:val="0096752C"/>
    <w:rsid w:val="0096776C"/>
    <w:rsid w:val="0097143A"/>
    <w:rsid w:val="009758D9"/>
    <w:rsid w:val="00980F5F"/>
    <w:rsid w:val="00985EFF"/>
    <w:rsid w:val="0099039F"/>
    <w:rsid w:val="00997294"/>
    <w:rsid w:val="0099791D"/>
    <w:rsid w:val="009A2DEE"/>
    <w:rsid w:val="009B0F27"/>
    <w:rsid w:val="009B1A0F"/>
    <w:rsid w:val="009C1CF7"/>
    <w:rsid w:val="009C4AF7"/>
    <w:rsid w:val="009C6AAC"/>
    <w:rsid w:val="009D1135"/>
    <w:rsid w:val="009F2E17"/>
    <w:rsid w:val="009F6194"/>
    <w:rsid w:val="00A00A35"/>
    <w:rsid w:val="00A05657"/>
    <w:rsid w:val="00A06BDB"/>
    <w:rsid w:val="00A11724"/>
    <w:rsid w:val="00A11CC1"/>
    <w:rsid w:val="00A234FC"/>
    <w:rsid w:val="00A44315"/>
    <w:rsid w:val="00A55E4F"/>
    <w:rsid w:val="00A72CC7"/>
    <w:rsid w:val="00A75BA9"/>
    <w:rsid w:val="00A80AB4"/>
    <w:rsid w:val="00A815AC"/>
    <w:rsid w:val="00A83BE1"/>
    <w:rsid w:val="00AA33E8"/>
    <w:rsid w:val="00AA4D27"/>
    <w:rsid w:val="00AB3093"/>
    <w:rsid w:val="00AC42E7"/>
    <w:rsid w:val="00AC7732"/>
    <w:rsid w:val="00AD39EA"/>
    <w:rsid w:val="00AE30F7"/>
    <w:rsid w:val="00AE4959"/>
    <w:rsid w:val="00B04803"/>
    <w:rsid w:val="00B17003"/>
    <w:rsid w:val="00B211CE"/>
    <w:rsid w:val="00B24A21"/>
    <w:rsid w:val="00B273FF"/>
    <w:rsid w:val="00B27A64"/>
    <w:rsid w:val="00B41FE8"/>
    <w:rsid w:val="00B47A0B"/>
    <w:rsid w:val="00B654A1"/>
    <w:rsid w:val="00B670FE"/>
    <w:rsid w:val="00B70EBB"/>
    <w:rsid w:val="00B7627B"/>
    <w:rsid w:val="00BA0C02"/>
    <w:rsid w:val="00BB67FB"/>
    <w:rsid w:val="00BB6CBB"/>
    <w:rsid w:val="00BD5F06"/>
    <w:rsid w:val="00C0409C"/>
    <w:rsid w:val="00C1099A"/>
    <w:rsid w:val="00C12538"/>
    <w:rsid w:val="00C25761"/>
    <w:rsid w:val="00C30AD4"/>
    <w:rsid w:val="00C46FCF"/>
    <w:rsid w:val="00C47D17"/>
    <w:rsid w:val="00C50C0C"/>
    <w:rsid w:val="00C56EBC"/>
    <w:rsid w:val="00C67A7D"/>
    <w:rsid w:val="00C70199"/>
    <w:rsid w:val="00C77D0D"/>
    <w:rsid w:val="00C90066"/>
    <w:rsid w:val="00C903AF"/>
    <w:rsid w:val="00C94006"/>
    <w:rsid w:val="00CA5AB6"/>
    <w:rsid w:val="00CB4D28"/>
    <w:rsid w:val="00CC5C11"/>
    <w:rsid w:val="00CD2040"/>
    <w:rsid w:val="00CD32C8"/>
    <w:rsid w:val="00CD5E12"/>
    <w:rsid w:val="00CE006E"/>
    <w:rsid w:val="00CF4843"/>
    <w:rsid w:val="00D06F8E"/>
    <w:rsid w:val="00D1762F"/>
    <w:rsid w:val="00D20E18"/>
    <w:rsid w:val="00D21E54"/>
    <w:rsid w:val="00D21FC9"/>
    <w:rsid w:val="00D24904"/>
    <w:rsid w:val="00D32E28"/>
    <w:rsid w:val="00D345E9"/>
    <w:rsid w:val="00D377E5"/>
    <w:rsid w:val="00D432D8"/>
    <w:rsid w:val="00D43A7F"/>
    <w:rsid w:val="00D5236D"/>
    <w:rsid w:val="00D54F56"/>
    <w:rsid w:val="00D564A0"/>
    <w:rsid w:val="00D76796"/>
    <w:rsid w:val="00D91EE1"/>
    <w:rsid w:val="00D93A57"/>
    <w:rsid w:val="00D94457"/>
    <w:rsid w:val="00DA46A1"/>
    <w:rsid w:val="00DB23F4"/>
    <w:rsid w:val="00DB7A68"/>
    <w:rsid w:val="00DE02D6"/>
    <w:rsid w:val="00DE3E9D"/>
    <w:rsid w:val="00DE5042"/>
    <w:rsid w:val="00DF578A"/>
    <w:rsid w:val="00E00700"/>
    <w:rsid w:val="00E118C9"/>
    <w:rsid w:val="00E12EDF"/>
    <w:rsid w:val="00E132A8"/>
    <w:rsid w:val="00E17FAD"/>
    <w:rsid w:val="00E24510"/>
    <w:rsid w:val="00E24755"/>
    <w:rsid w:val="00E2564E"/>
    <w:rsid w:val="00E263FB"/>
    <w:rsid w:val="00E32FF8"/>
    <w:rsid w:val="00E33E74"/>
    <w:rsid w:val="00E534E4"/>
    <w:rsid w:val="00E60B49"/>
    <w:rsid w:val="00E60C90"/>
    <w:rsid w:val="00E6522D"/>
    <w:rsid w:val="00E67FD0"/>
    <w:rsid w:val="00E83775"/>
    <w:rsid w:val="00E92E4B"/>
    <w:rsid w:val="00EA1AED"/>
    <w:rsid w:val="00EC0615"/>
    <w:rsid w:val="00EC1B92"/>
    <w:rsid w:val="00ED0F13"/>
    <w:rsid w:val="00ED6060"/>
    <w:rsid w:val="00EE1B9A"/>
    <w:rsid w:val="00F0126B"/>
    <w:rsid w:val="00F06CAF"/>
    <w:rsid w:val="00F167C3"/>
    <w:rsid w:val="00F22EFF"/>
    <w:rsid w:val="00F23CCA"/>
    <w:rsid w:val="00F3103B"/>
    <w:rsid w:val="00F335D0"/>
    <w:rsid w:val="00F35432"/>
    <w:rsid w:val="00F50F10"/>
    <w:rsid w:val="00F5517A"/>
    <w:rsid w:val="00F633F2"/>
    <w:rsid w:val="00F635FC"/>
    <w:rsid w:val="00F63B68"/>
    <w:rsid w:val="00F7165C"/>
    <w:rsid w:val="00F73BBF"/>
    <w:rsid w:val="00F74255"/>
    <w:rsid w:val="00F86A3E"/>
    <w:rsid w:val="00F91010"/>
    <w:rsid w:val="00F96131"/>
    <w:rsid w:val="00FA3CA0"/>
    <w:rsid w:val="00FA479F"/>
    <w:rsid w:val="00FA77E5"/>
    <w:rsid w:val="00FB0380"/>
    <w:rsid w:val="00FD1883"/>
    <w:rsid w:val="00FD3DD8"/>
    <w:rsid w:val="00FE0A12"/>
    <w:rsid w:val="00FE2B31"/>
    <w:rsid w:val="00FE4E34"/>
    <w:rsid w:val="00FE5E77"/>
    <w:rsid w:val="00FF02E0"/>
    <w:rsid w:val="00FF145F"/>
    <w:rsid w:val="00FF4A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9457"/>
    <o:shapelayout v:ext="edit">
      <o:idmap v:ext="edit" data="1"/>
    </o:shapelayout>
  </w:shapeDefaults>
  <w:decimalSymbol w:val=","/>
  <w:listSeparator w:val=";"/>
  <w14:docId w14:val="7E74E55C"/>
  <w15:chartTrackingRefBased/>
  <w15:docId w15:val="{DFDB15DF-343F-4B11-A2A6-8C2A9C309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jc w:val="both"/>
    </w:pPr>
    <w:rPr>
      <w:rFonts w:ascii="Arial" w:hAnsi="Arial"/>
      <w:sz w:val="22"/>
      <w:szCs w:val="24"/>
    </w:rPr>
  </w:style>
  <w:style w:type="paragraph" w:styleId="berschrift1">
    <w:name w:val="heading 1"/>
    <w:basedOn w:val="Standard"/>
    <w:next w:val="Standard"/>
    <w:qFormat/>
    <w:pPr>
      <w:keepNext/>
      <w:numPr>
        <w:numId w:val="8"/>
      </w:numPr>
      <w:pBdr>
        <w:bottom w:val="single" w:sz="12" w:space="1" w:color="auto"/>
      </w:pBdr>
      <w:spacing w:before="600" w:after="100"/>
      <w:outlineLvl w:val="0"/>
    </w:pPr>
    <w:rPr>
      <w:rFonts w:cs="Arial"/>
      <w:b/>
      <w:bCs/>
      <w:kern w:val="32"/>
      <w:szCs w:val="32"/>
    </w:rPr>
  </w:style>
  <w:style w:type="paragraph" w:styleId="berschrift2">
    <w:name w:val="heading 2"/>
    <w:basedOn w:val="berschrift1"/>
    <w:next w:val="Standard"/>
    <w:qFormat/>
    <w:pPr>
      <w:numPr>
        <w:ilvl w:val="1"/>
      </w:numPr>
      <w:pBdr>
        <w:bottom w:val="none" w:sz="0" w:space="0" w:color="auto"/>
      </w:pBdr>
      <w:spacing w:before="200"/>
      <w:outlineLvl w:val="1"/>
    </w:pPr>
    <w:rPr>
      <w:bCs w:val="0"/>
      <w:iCs/>
      <w:szCs w:val="28"/>
    </w:rPr>
  </w:style>
  <w:style w:type="paragraph" w:styleId="berschrift3">
    <w:name w:val="heading 3"/>
    <w:basedOn w:val="Standard"/>
    <w:next w:val="Standard"/>
    <w:qFormat/>
    <w:pPr>
      <w:keepNext/>
      <w:spacing w:before="200" w:after="100"/>
      <w:outlineLvl w:val="2"/>
    </w:pPr>
    <w:rPr>
      <w:rFonts w:ascii="Arial Fett" w:hAnsi="Arial Fett" w:cs="Arial"/>
      <w:b/>
      <w:bCs/>
      <w:szCs w:val="26"/>
    </w:rPr>
  </w:style>
  <w:style w:type="paragraph" w:styleId="berschrift4">
    <w:name w:val="heading 4"/>
    <w:basedOn w:val="Standard"/>
    <w:next w:val="Standard"/>
    <w:qFormat/>
    <w:pPr>
      <w:keepNext/>
      <w:spacing w:before="240" w:after="60"/>
      <w:outlineLvl w:val="3"/>
    </w:pPr>
    <w:rPr>
      <w:rFonts w:ascii="Times New Roman" w:hAnsi="Times New Roman"/>
      <w:b/>
      <w:bCs/>
      <w:sz w:val="28"/>
      <w:szCs w:val="28"/>
    </w:rPr>
  </w:style>
  <w:style w:type="paragraph" w:styleId="berschrift5">
    <w:name w:val="heading 5"/>
    <w:basedOn w:val="Standard"/>
    <w:next w:val="Standard"/>
    <w:qFormat/>
    <w:pPr>
      <w:spacing w:before="240" w:after="60"/>
      <w:outlineLvl w:val="4"/>
    </w:pPr>
    <w:rPr>
      <w:b/>
      <w:bCs/>
      <w:i/>
      <w:iCs/>
      <w:sz w:val="26"/>
      <w:szCs w:val="26"/>
    </w:rPr>
  </w:style>
  <w:style w:type="paragraph" w:styleId="berschrift6">
    <w:name w:val="heading 6"/>
    <w:basedOn w:val="Standard"/>
    <w:next w:val="Standard"/>
    <w:qFormat/>
    <w:pPr>
      <w:spacing w:before="240" w:after="60"/>
      <w:outlineLvl w:val="5"/>
    </w:pPr>
    <w:rPr>
      <w:rFonts w:ascii="Times New Roman" w:hAnsi="Times New Roman"/>
      <w:b/>
      <w:bCs/>
      <w:szCs w:val="22"/>
    </w:rPr>
  </w:style>
  <w:style w:type="paragraph" w:styleId="berschrift7">
    <w:name w:val="heading 7"/>
    <w:basedOn w:val="Standard"/>
    <w:next w:val="Standard"/>
    <w:qFormat/>
    <w:pPr>
      <w:spacing w:before="240" w:after="60"/>
      <w:outlineLvl w:val="6"/>
    </w:pPr>
    <w:rPr>
      <w:rFonts w:ascii="Times New Roman" w:hAnsi="Times New Roman"/>
      <w:sz w:val="24"/>
    </w:rPr>
  </w:style>
  <w:style w:type="paragraph" w:styleId="berschrift8">
    <w:name w:val="heading 8"/>
    <w:basedOn w:val="Standard"/>
    <w:next w:val="Standard"/>
    <w:qFormat/>
    <w:pPr>
      <w:spacing w:before="240" w:after="60"/>
      <w:outlineLvl w:val="7"/>
    </w:pPr>
    <w:rPr>
      <w:rFonts w:ascii="Times New Roman" w:hAnsi="Times New Roman"/>
      <w:i/>
      <w:iCs/>
      <w:sz w:val="24"/>
    </w:rPr>
  </w:style>
  <w:style w:type="paragraph" w:styleId="berschrift9">
    <w:name w:val="heading 9"/>
    <w:basedOn w:val="Standard"/>
    <w:next w:val="Standard"/>
    <w:qFormat/>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right" w:pos="9356"/>
      </w:tabs>
      <w:ind w:left="284"/>
    </w:pPr>
    <w:rPr>
      <w:sz w:val="20"/>
    </w:rPr>
  </w:style>
  <w:style w:type="paragraph" w:customStyle="1" w:styleId="Anstrich">
    <w:name w:val="Anstrich"/>
    <w:basedOn w:val="Standard"/>
    <w:pPr>
      <w:numPr>
        <w:ilvl w:val="1"/>
        <w:numId w:val="6"/>
      </w:numPr>
      <w:tabs>
        <w:tab w:val="clear" w:pos="1477"/>
      </w:tabs>
      <w:spacing w:before="120"/>
      <w:ind w:left="284" w:hanging="284"/>
    </w:pPr>
    <w:rPr>
      <w:rFonts w:cs="Arial"/>
    </w:rPr>
  </w:style>
  <w:style w:type="paragraph" w:customStyle="1" w:styleId="Kstchen">
    <w:name w:val="Kästchen"/>
    <w:basedOn w:val="Standard"/>
    <w:pPr>
      <w:numPr>
        <w:numId w:val="9"/>
      </w:numPr>
      <w:tabs>
        <w:tab w:val="clear" w:pos="851"/>
        <w:tab w:val="left" w:pos="567"/>
      </w:tabs>
      <w:spacing w:before="100"/>
      <w:ind w:left="568" w:hanging="284"/>
    </w:pPr>
    <w:rPr>
      <w:rFonts w:cs="Arial"/>
    </w:rPr>
  </w:style>
  <w:style w:type="paragraph" w:customStyle="1" w:styleId="berschrift">
    <w:name w:val="Überschrift"/>
    <w:basedOn w:val="Standard"/>
    <w:pPr>
      <w:pBdr>
        <w:bottom w:val="single" w:sz="12" w:space="1" w:color="auto"/>
      </w:pBdr>
      <w:spacing w:before="600"/>
      <w:jc w:val="center"/>
    </w:pPr>
    <w:rPr>
      <w:rFonts w:cs="Arial"/>
      <w:b/>
      <w:bCs/>
    </w:rPr>
  </w:style>
  <w:style w:type="paragraph" w:customStyle="1" w:styleId="Anlage">
    <w:name w:val="Anlage"/>
    <w:basedOn w:val="Standard"/>
    <w:pPr>
      <w:spacing w:before="100"/>
    </w:pPr>
  </w:style>
  <w:style w:type="paragraph" w:customStyle="1" w:styleId="Kopfzeile2">
    <w:name w:val="Kopfzeile2"/>
    <w:basedOn w:val="Kopfzeile"/>
    <w:pPr>
      <w:pBdr>
        <w:bottom w:val="single" w:sz="6" w:space="1" w:color="auto"/>
      </w:pBdr>
      <w:tabs>
        <w:tab w:val="clear" w:pos="9356"/>
        <w:tab w:val="right" w:pos="9360"/>
      </w:tabs>
      <w:spacing w:after="100"/>
      <w:ind w:left="0"/>
    </w:pPr>
    <w:rPr>
      <w:sz w:val="14"/>
    </w:rPr>
  </w:style>
  <w:style w:type="paragraph" w:styleId="Fuzeile">
    <w:name w:val="footer"/>
    <w:basedOn w:val="Standard"/>
    <w:semiHidden/>
    <w:pPr>
      <w:tabs>
        <w:tab w:val="center" w:pos="4536"/>
        <w:tab w:val="right" w:pos="9072"/>
      </w:tabs>
    </w:pPr>
  </w:style>
  <w:style w:type="paragraph" w:customStyle="1" w:styleId="Anlagen">
    <w:name w:val="Anlagen"/>
    <w:basedOn w:val="Standard"/>
    <w:rPr>
      <w:rFonts w:ascii="Arial Fett" w:hAnsi="Arial Fett"/>
      <w:b/>
      <w:u w:val="single"/>
    </w:rPr>
  </w:style>
  <w:style w:type="paragraph" w:customStyle="1" w:styleId="Anlagennummern">
    <w:name w:val="Anlagennummern"/>
    <w:basedOn w:val="Anlage"/>
    <w:pPr>
      <w:numPr>
        <w:numId w:val="10"/>
      </w:numPr>
    </w:pPr>
  </w:style>
  <w:style w:type="paragraph" w:styleId="Verzeichnis2">
    <w:name w:val="toc 2"/>
    <w:basedOn w:val="Standard"/>
    <w:next w:val="Standard"/>
    <w:autoRedefine/>
    <w:semiHidden/>
    <w:pPr>
      <w:tabs>
        <w:tab w:val="left" w:pos="1134"/>
      </w:tabs>
      <w:spacing w:before="120" w:after="120"/>
      <w:ind w:left="1134" w:hanging="1134"/>
    </w:pPr>
  </w:style>
  <w:style w:type="table" w:customStyle="1" w:styleId="Tabellengitternetz">
    <w:name w:val="Tabellengitternetz"/>
    <w:basedOn w:val="NormaleTabelle"/>
    <w:uiPriority w:val="59"/>
    <w:rsid w:val="001E04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enabsatz">
    <w:name w:val="List Paragraph"/>
    <w:basedOn w:val="Standard"/>
    <w:uiPriority w:val="34"/>
    <w:qFormat/>
    <w:rsid w:val="004D565D"/>
    <w:pPr>
      <w:ind w:left="708"/>
    </w:pPr>
  </w:style>
  <w:style w:type="paragraph" w:styleId="Sprechblasentext">
    <w:name w:val="Balloon Text"/>
    <w:basedOn w:val="Standard"/>
    <w:semiHidden/>
    <w:rsid w:val="00A00A35"/>
    <w:rPr>
      <w:rFonts w:ascii="Tahoma" w:hAnsi="Tahoma" w:cs="Tahoma"/>
      <w:sz w:val="16"/>
      <w:szCs w:val="16"/>
    </w:rPr>
  </w:style>
  <w:style w:type="paragraph" w:styleId="berarbeitung">
    <w:name w:val="Revision"/>
    <w:hidden/>
    <w:uiPriority w:val="99"/>
    <w:semiHidden/>
    <w:rsid w:val="00C1099A"/>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K:\Vorlagen\IKSE-Word\Anlage_Vorlage_dt.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Anlage_Vorlage_dt.dot</Template>
  <TotalTime>0</TotalTime>
  <Pages>3</Pages>
  <Words>1198</Words>
  <Characters>7874</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Übersicht über Aufgaben der AG WFD - WRRL 2010-2015</vt:lpstr>
    </vt:vector>
  </TitlesOfParts>
  <Company>IKSE</Company>
  <LinksUpToDate>false</LinksUpToDate>
  <CharactersWithSpaces>9054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Übersicht über Aufgaben der AG WFD - WRRL 2010-2015</dc:title>
  <dc:subject>Stand: 15.09.11</dc:subject>
  <dc:creator>pavel</dc:creator>
  <cp:keywords/>
  <cp:lastModifiedBy>Knotek, Pavel</cp:lastModifiedBy>
  <cp:revision>12</cp:revision>
  <cp:lastPrinted>2016-04-25T12:33:00Z</cp:lastPrinted>
  <dcterms:created xsi:type="dcterms:W3CDTF">2017-07-31T12:04:00Z</dcterms:created>
  <dcterms:modified xsi:type="dcterms:W3CDTF">2017-11-06T12:17:00Z</dcterms:modified>
</cp:coreProperties>
</file>