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180" w:rsidRDefault="00412ABD" w:rsidP="00162496">
      <w:pPr>
        <w:spacing w:before="600" w:after="100"/>
        <w:jc w:val="center"/>
        <w:rPr>
          <w:sz w:val="24"/>
        </w:rPr>
      </w:pPr>
      <w:bookmarkStart w:id="0" w:name="_GoBack"/>
      <w:bookmarkEnd w:id="0"/>
      <w:r>
        <w:rPr>
          <w:b/>
          <w:bCs/>
          <w:sz w:val="24"/>
        </w:rPr>
        <w:t>Aufgaben</w:t>
      </w:r>
      <w:r w:rsidR="00A35F68">
        <w:rPr>
          <w:b/>
          <w:bCs/>
          <w:sz w:val="24"/>
        </w:rPr>
        <w:br/>
      </w:r>
      <w:r w:rsidRPr="00412ABD">
        <w:rPr>
          <w:b/>
          <w:bCs/>
          <w:sz w:val="24"/>
        </w:rPr>
        <w:t>d</w:t>
      </w:r>
      <w:r w:rsidR="00997F32" w:rsidRPr="00412ABD">
        <w:rPr>
          <w:b/>
          <w:bCs/>
          <w:sz w:val="24"/>
        </w:rPr>
        <w:t xml:space="preserve">er </w:t>
      </w:r>
      <w:r w:rsidR="00AC2180" w:rsidRPr="00412ABD">
        <w:rPr>
          <w:b/>
          <w:bCs/>
          <w:sz w:val="24"/>
        </w:rPr>
        <w:t>Expertengruppe</w:t>
      </w:r>
      <w:r w:rsidRPr="00412ABD">
        <w:rPr>
          <w:b/>
          <w:bCs/>
          <w:sz w:val="24"/>
        </w:rPr>
        <w:t xml:space="preserve"> </w:t>
      </w:r>
      <w:r w:rsidR="00AC2180" w:rsidRPr="005C569C">
        <w:rPr>
          <w:b/>
          <w:bCs/>
          <w:sz w:val="24"/>
        </w:rPr>
        <w:t>„</w:t>
      </w:r>
      <w:r>
        <w:rPr>
          <w:b/>
          <w:bCs/>
          <w:sz w:val="24"/>
        </w:rPr>
        <w:t>Hydrologie</w:t>
      </w:r>
      <w:r w:rsidR="00AC2180" w:rsidRPr="005C569C">
        <w:rPr>
          <w:b/>
          <w:bCs/>
          <w:sz w:val="24"/>
        </w:rPr>
        <w:t>“</w:t>
      </w:r>
      <w:r w:rsidR="00240356">
        <w:rPr>
          <w:b/>
          <w:bCs/>
          <w:sz w:val="24"/>
        </w:rPr>
        <w:t xml:space="preserve"> (Hy)</w:t>
      </w:r>
      <w:r w:rsidR="00A35F68">
        <w:rPr>
          <w:b/>
          <w:bCs/>
          <w:sz w:val="24"/>
        </w:rPr>
        <w:br/>
      </w:r>
      <w:r w:rsidR="00AC2180">
        <w:rPr>
          <w:b/>
          <w:bCs/>
          <w:sz w:val="24"/>
        </w:rPr>
        <w:t>der Internationalen Kommission zum Schutz der Elbe (IKSE)</w:t>
      </w:r>
      <w:r w:rsidR="00181EC9">
        <w:rPr>
          <w:b/>
          <w:bCs/>
          <w:sz w:val="24"/>
        </w:rPr>
        <w:br/>
      </w:r>
      <w:r>
        <w:rPr>
          <w:b/>
          <w:bCs/>
          <w:sz w:val="24"/>
        </w:rPr>
        <w:t xml:space="preserve">im Zusammenhang mit der Vorbereitung einer Entscheidung </w:t>
      </w:r>
      <w:r w:rsidR="003549A0">
        <w:rPr>
          <w:b/>
          <w:bCs/>
          <w:sz w:val="24"/>
        </w:rPr>
        <w:br/>
      </w:r>
      <w:r>
        <w:rPr>
          <w:b/>
          <w:bCs/>
          <w:sz w:val="24"/>
        </w:rPr>
        <w:t xml:space="preserve">über die Bearbeitung des Themas Wasserknappheit </w:t>
      </w:r>
      <w:r w:rsidR="003549A0">
        <w:rPr>
          <w:b/>
          <w:bCs/>
          <w:sz w:val="24"/>
        </w:rPr>
        <w:br/>
      </w:r>
      <w:r>
        <w:rPr>
          <w:b/>
          <w:bCs/>
          <w:sz w:val="24"/>
        </w:rPr>
        <w:t xml:space="preserve">im aktualisierten </w:t>
      </w:r>
      <w:r w:rsidRPr="005C569C">
        <w:rPr>
          <w:b/>
          <w:bCs/>
          <w:sz w:val="24"/>
        </w:rPr>
        <w:t>Bewirtschaftungs</w:t>
      </w:r>
      <w:r>
        <w:rPr>
          <w:b/>
          <w:bCs/>
          <w:sz w:val="24"/>
        </w:rPr>
        <w:t>plan für den Z</w:t>
      </w:r>
      <w:r w:rsidRPr="005C569C">
        <w:rPr>
          <w:b/>
          <w:bCs/>
          <w:sz w:val="24"/>
        </w:rPr>
        <w:t>eit</w:t>
      </w:r>
      <w:r>
        <w:rPr>
          <w:b/>
          <w:bCs/>
          <w:sz w:val="24"/>
        </w:rPr>
        <w:t xml:space="preserve">raum </w:t>
      </w:r>
      <w:r w:rsidRPr="005C569C">
        <w:rPr>
          <w:b/>
          <w:bCs/>
          <w:sz w:val="24"/>
        </w:rPr>
        <w:t>2022 – 2027</w:t>
      </w:r>
      <w:r w:rsidR="005E284C">
        <w:rPr>
          <w:b/>
          <w:bCs/>
          <w:sz w:val="24"/>
        </w:rPr>
        <w:br/>
      </w:r>
      <w:r w:rsidR="00181EC9">
        <w:rPr>
          <w:b/>
          <w:bCs/>
          <w:sz w:val="24"/>
        </w:rPr>
        <w:br/>
      </w:r>
      <w:r w:rsidR="00181EC9" w:rsidRPr="00A35F68">
        <w:rPr>
          <w:bCs/>
          <w:sz w:val="24"/>
        </w:rPr>
        <w:t>(</w:t>
      </w:r>
      <w:r w:rsidR="000B4A83">
        <w:rPr>
          <w:bCs/>
          <w:sz w:val="24"/>
        </w:rPr>
        <w:t>Vorschlag</w:t>
      </w:r>
      <w:r w:rsidR="00181EC9" w:rsidRPr="00A35F68">
        <w:rPr>
          <w:bCs/>
          <w:sz w:val="24"/>
        </w:rPr>
        <w:t xml:space="preserve">, Stand: </w:t>
      </w:r>
      <w:r w:rsidR="000B4A83">
        <w:rPr>
          <w:bCs/>
          <w:sz w:val="24"/>
        </w:rPr>
        <w:t>2</w:t>
      </w:r>
      <w:r w:rsidR="00F07406">
        <w:rPr>
          <w:bCs/>
          <w:sz w:val="24"/>
        </w:rPr>
        <w:t>3</w:t>
      </w:r>
      <w:r w:rsidR="00181EC9" w:rsidRPr="00A35F68">
        <w:rPr>
          <w:bCs/>
          <w:sz w:val="24"/>
        </w:rPr>
        <w:t>.</w:t>
      </w:r>
      <w:r w:rsidR="00181EC9">
        <w:rPr>
          <w:bCs/>
          <w:sz w:val="24"/>
        </w:rPr>
        <w:t>0</w:t>
      </w:r>
      <w:r w:rsidR="006C09E0">
        <w:rPr>
          <w:bCs/>
          <w:sz w:val="24"/>
        </w:rPr>
        <w:t>3</w:t>
      </w:r>
      <w:r w:rsidR="00181EC9" w:rsidRPr="00A35F68">
        <w:rPr>
          <w:bCs/>
          <w:sz w:val="24"/>
        </w:rPr>
        <w:t>.201</w:t>
      </w:r>
      <w:r w:rsidR="00181EC9">
        <w:rPr>
          <w:bCs/>
          <w:sz w:val="24"/>
        </w:rPr>
        <w:t>6</w:t>
      </w:r>
      <w:r w:rsidR="00181EC9" w:rsidRPr="00A35F68">
        <w:rPr>
          <w:bCs/>
          <w:sz w:val="24"/>
        </w:rPr>
        <w:t>)</w:t>
      </w:r>
    </w:p>
    <w:p w:rsidR="00AC2180" w:rsidRDefault="00AC2180">
      <w:pPr>
        <w:jc w:val="left"/>
        <w:rPr>
          <w:sz w:val="24"/>
        </w:rPr>
      </w:pPr>
    </w:p>
    <w:p w:rsidR="004F5742" w:rsidRDefault="00477B8F" w:rsidP="00AC64D3">
      <w:pPr>
        <w:spacing w:after="120"/>
      </w:pPr>
      <w:r>
        <w:t xml:space="preserve">Bei der Vorbereitung auf den dritten Bewirtschaftungszeitraum (2022 </w:t>
      </w:r>
      <w:r w:rsidR="004319C0" w:rsidRPr="00FA67ED">
        <w:t>–</w:t>
      </w:r>
      <w:r>
        <w:t xml:space="preserve"> 2027) gemäß Wasse</w:t>
      </w:r>
      <w:r>
        <w:t>r</w:t>
      </w:r>
      <w:r>
        <w:t xml:space="preserve">rahmenrichtlinie </w:t>
      </w:r>
      <w:r w:rsidR="004319C0" w:rsidRPr="007060A3">
        <w:t>ist zu entscheiden, ob und ggf. wie die Problematik Wasserknappheit i</w:t>
      </w:r>
      <w:r w:rsidR="00FA4CD0">
        <w:t>m inte</w:t>
      </w:r>
      <w:r w:rsidR="00FA4CD0">
        <w:t>r</w:t>
      </w:r>
      <w:r w:rsidR="00FA4CD0">
        <w:t>nationalen</w:t>
      </w:r>
      <w:r w:rsidR="004319C0" w:rsidRPr="007060A3">
        <w:t xml:space="preserve"> Bewirtschaftungspl</w:t>
      </w:r>
      <w:r w:rsidR="00FA4CD0">
        <w:t>an</w:t>
      </w:r>
      <w:r w:rsidR="004319C0">
        <w:t xml:space="preserve"> </w:t>
      </w:r>
      <w:r w:rsidR="004319C0" w:rsidRPr="00FA67ED">
        <w:t xml:space="preserve">zu bearbeiten ist. </w:t>
      </w:r>
      <w:r w:rsidR="004319C0">
        <w:t>Daher ist es notwendig, diese Problematik unter den Bedingungen der internationalen Flussgebietseinheit Elbe zu beschreiben und zu analysieren.</w:t>
      </w:r>
    </w:p>
    <w:p w:rsidR="00AC2180" w:rsidRDefault="004F5742" w:rsidP="00AC64D3">
      <w:pPr>
        <w:spacing w:after="120"/>
      </w:pPr>
      <w:r>
        <w:t>Zur Erreichung dieses Zieles ist eine mehrstufige Vorgehensweise vorgesehen. Die Experte</w:t>
      </w:r>
      <w:r>
        <w:t>n</w:t>
      </w:r>
      <w:r>
        <w:t>gruppe „Hydrologie“ wird in einem ersten Schritt gebeten, bis Ende 2017 folgende Aufgaben zu bearbeiten:</w:t>
      </w:r>
    </w:p>
    <w:p w:rsidR="000B4A83" w:rsidRDefault="000B4A83" w:rsidP="005C569C">
      <w:pPr>
        <w:numPr>
          <w:ilvl w:val="0"/>
          <w:numId w:val="11"/>
        </w:numPr>
        <w:tabs>
          <w:tab w:val="clear" w:pos="720"/>
          <w:tab w:val="num" w:pos="360"/>
        </w:tabs>
        <w:spacing w:before="240" w:after="120"/>
        <w:ind w:left="357" w:hanging="357"/>
      </w:pPr>
      <w:r>
        <w:t>Quantifizierung des Ausmaßes der Wasserknappheit mithilfe geeigneter Indikatoren (Punkt 11 im Beschluss 28-4b-3 der 28. Tagung der IKSE). Dabei sind die natürlichen (hydrolog</w:t>
      </w:r>
      <w:r>
        <w:t>i</w:t>
      </w:r>
      <w:r>
        <w:t>sche Trockenheit) und anthropogene</w:t>
      </w:r>
      <w:r w:rsidR="003549A0">
        <w:t>n</w:t>
      </w:r>
      <w:r>
        <w:t xml:space="preserve"> (Gewässernutzungen) </w:t>
      </w:r>
      <w:r w:rsidR="009462A4">
        <w:t xml:space="preserve">Ursachen </w:t>
      </w:r>
      <w:r>
        <w:t>von Wasserknap</w:t>
      </w:r>
      <w:r>
        <w:t>p</w:t>
      </w:r>
      <w:r>
        <w:t>heit oder deren Kombination zu berücksichtigen.</w:t>
      </w:r>
    </w:p>
    <w:p w:rsidR="000B4A83" w:rsidRDefault="000B4A83" w:rsidP="005C569C">
      <w:pPr>
        <w:numPr>
          <w:ilvl w:val="0"/>
          <w:numId w:val="11"/>
        </w:numPr>
        <w:tabs>
          <w:tab w:val="clear" w:pos="720"/>
          <w:tab w:val="num" w:pos="360"/>
        </w:tabs>
        <w:spacing w:before="240" w:after="120"/>
        <w:ind w:left="357" w:hanging="357"/>
      </w:pPr>
      <w:r>
        <w:t>Bewert</w:t>
      </w:r>
      <w:r w:rsidRPr="00FA67ED">
        <w:t>ung, in welchem Maße ein Wasserknappheitsproblem droht, ob es bereits gegenwä</w:t>
      </w:r>
      <w:r w:rsidRPr="00FA67ED">
        <w:t>r</w:t>
      </w:r>
      <w:r w:rsidRPr="00FA67ED">
        <w:t>tig von Bedeutung ist, wie es in Erscheinung tritt und ob es nur an einen Teil oder an die g</w:t>
      </w:r>
      <w:r w:rsidRPr="00FA67ED">
        <w:t>e</w:t>
      </w:r>
      <w:r w:rsidRPr="00FA67ED">
        <w:t xml:space="preserve">samte internationale Flussgebietseinheit Elbe gebunden ist, und zwar </w:t>
      </w:r>
      <w:r>
        <w:t xml:space="preserve">auch </w:t>
      </w:r>
      <w:r w:rsidRPr="00FA67ED">
        <w:t>unter Berüc</w:t>
      </w:r>
      <w:r w:rsidRPr="00FA67ED">
        <w:t>k</w:t>
      </w:r>
      <w:r w:rsidRPr="00FA67ED">
        <w:t>sichtigung der zu erwartenden Folgen des Klimawandels</w:t>
      </w:r>
      <w:r>
        <w:t>. Dabei sind</w:t>
      </w:r>
      <w:r>
        <w:rPr>
          <w:bCs/>
        </w:rPr>
        <w:t xml:space="preserve"> </w:t>
      </w:r>
      <w:r w:rsidRPr="00FA67ED">
        <w:t xml:space="preserve">die grundlegenden Merkmale der internationalen Flussgebietseinheit Elbe unter dem Aspekt Dargebot (unter Einbeziehung des mengenmäßigen Zustands der Grundwasserkörper), Wassernutzungen und </w:t>
      </w:r>
      <w:r>
        <w:t>deren</w:t>
      </w:r>
      <w:r w:rsidRPr="00FA67ED">
        <w:t xml:space="preserve"> Intensität, Trends und </w:t>
      </w:r>
      <w:r>
        <w:t>die Auswertung der Niedrigwassersituation 2015 im Ei</w:t>
      </w:r>
      <w:r>
        <w:t>n</w:t>
      </w:r>
      <w:r>
        <w:t xml:space="preserve">zugsgebiet der Elbe </w:t>
      </w:r>
      <w:r w:rsidR="00C753CF">
        <w:rPr>
          <w:bCs/>
        </w:rPr>
        <w:t>(</w:t>
      </w:r>
      <w:r w:rsidR="00C753CF">
        <w:t>Punkt 10 im Beschluss 28-4b-3 der 28. Tagung der IKSE)</w:t>
      </w:r>
      <w:r w:rsidR="00C753CF">
        <w:rPr>
          <w:bCs/>
        </w:rPr>
        <w:t xml:space="preserve"> </w:t>
      </w:r>
      <w:r>
        <w:rPr>
          <w:bCs/>
        </w:rPr>
        <w:t>in Betracht zu ziehen</w:t>
      </w:r>
      <w:r w:rsidR="00C753CF">
        <w:t>.</w:t>
      </w:r>
    </w:p>
    <w:p w:rsidR="00C753CF" w:rsidRPr="005C569C" w:rsidRDefault="00C753CF" w:rsidP="005C569C">
      <w:pPr>
        <w:numPr>
          <w:ilvl w:val="0"/>
          <w:numId w:val="11"/>
        </w:numPr>
        <w:tabs>
          <w:tab w:val="clear" w:pos="720"/>
          <w:tab w:val="num" w:pos="360"/>
        </w:tabs>
        <w:spacing w:before="240" w:after="120"/>
        <w:ind w:left="357" w:hanging="357"/>
      </w:pPr>
      <w:r>
        <w:rPr>
          <w:bCs/>
        </w:rPr>
        <w:t>Bei der Bearbeitung der unter Punkt 1 und 2 aufgeführten Aufgaben sind die Ergebnisse n</w:t>
      </w:r>
      <w:r>
        <w:rPr>
          <w:bCs/>
        </w:rPr>
        <w:t>a</w:t>
      </w:r>
      <w:r>
        <w:rPr>
          <w:bCs/>
        </w:rPr>
        <w:t>tionaler und internationaler Forschungsprojekte zu berücksichtigen</w:t>
      </w:r>
      <w:r>
        <w:t>.</w:t>
      </w:r>
    </w:p>
    <w:p w:rsidR="000B2826" w:rsidRDefault="000B2826" w:rsidP="000B2826"/>
    <w:sectPr w:rsidR="000B2826" w:rsidSect="00997F3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D0" w:rsidRDefault="00FA4CD0">
      <w:r>
        <w:separator/>
      </w:r>
    </w:p>
  </w:endnote>
  <w:endnote w:type="continuationSeparator" w:id="0">
    <w:p w:rsidR="00FA4CD0" w:rsidRDefault="00FA4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D0" w:rsidRDefault="00FA4CD0" w:rsidP="002C229F">
    <w:pPr>
      <w:pStyle w:val="Fuzeile"/>
      <w:pBdr>
        <w:top w:val="single" w:sz="4" w:space="1" w:color="auto"/>
      </w:pBdr>
      <w:tabs>
        <w:tab w:val="clear" w:pos="4536"/>
      </w:tabs>
      <w:rPr>
        <w:sz w:val="14"/>
      </w:rPr>
    </w:pP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PAGE </w:instrText>
    </w:r>
    <w:r>
      <w:rPr>
        <w:rStyle w:val="Seitenzahl"/>
        <w:rFonts w:eastAsia="Arial"/>
        <w:sz w:val="14"/>
      </w:rPr>
      <w:fldChar w:fldCharType="separate"/>
    </w:r>
    <w:r w:rsidR="00294647">
      <w:rPr>
        <w:rStyle w:val="Seitenzahl"/>
        <w:rFonts w:eastAsia="Arial"/>
        <w:noProof/>
        <w:sz w:val="14"/>
      </w:rPr>
      <w:t>1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>/</w:t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NUMPAGES </w:instrText>
    </w:r>
    <w:r>
      <w:rPr>
        <w:rStyle w:val="Seitenzahl"/>
        <w:rFonts w:eastAsia="Arial"/>
        <w:sz w:val="14"/>
      </w:rPr>
      <w:fldChar w:fldCharType="separate"/>
    </w:r>
    <w:r w:rsidR="00294647">
      <w:rPr>
        <w:rStyle w:val="Seitenzahl"/>
        <w:rFonts w:eastAsia="Arial"/>
        <w:noProof/>
        <w:sz w:val="14"/>
      </w:rPr>
      <w:t>1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ab/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FILENAME \p </w:instrText>
    </w:r>
    <w:r>
      <w:rPr>
        <w:rStyle w:val="Seitenzahl"/>
        <w:rFonts w:eastAsia="Arial"/>
        <w:sz w:val="14"/>
      </w:rPr>
      <w:fldChar w:fldCharType="separate"/>
    </w:r>
    <w:r w:rsidR="00294647">
      <w:rPr>
        <w:rStyle w:val="Seitenzahl"/>
        <w:rFonts w:eastAsia="Arial"/>
        <w:noProof/>
        <w:sz w:val="14"/>
      </w:rPr>
      <w:t>K:\AG\WFD\WFD41\D\Ergebnisvermerk\Anlagen\IKSE-WFD41 Anl_05_EV Aufgaben EG Hy zur Wasserknappheit-230316.docx</w:t>
    </w:r>
    <w:r>
      <w:rPr>
        <w:rStyle w:val="Seitenzahl"/>
        <w:rFonts w:eastAsia="Arial"/>
        <w:sz w:val="14"/>
      </w:rPr>
      <w:fldChar w:fldCharType="end"/>
    </w:r>
    <w:r>
      <w:rPr>
        <w:sz w:val="14"/>
      </w:rPr>
      <w:t>/</w:t>
    </w:r>
    <w:proofErr w:type="spellStart"/>
    <w:r>
      <w:rPr>
        <w:sz w:val="14"/>
      </w:rPr>
      <w:t>Be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D0" w:rsidRDefault="00FA4CD0" w:rsidP="00750BA1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4"/>
      </w:rPr>
    </w:pP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PAGE </w:instrText>
    </w:r>
    <w:r>
      <w:rPr>
        <w:rStyle w:val="Seitenzahl"/>
        <w:rFonts w:eastAsia="Arial"/>
        <w:sz w:val="14"/>
      </w:rPr>
      <w:fldChar w:fldCharType="separate"/>
    </w:r>
    <w:r>
      <w:rPr>
        <w:rStyle w:val="Seitenzahl"/>
        <w:rFonts w:eastAsia="Arial"/>
        <w:noProof/>
        <w:sz w:val="14"/>
      </w:rPr>
      <w:t>1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>/</w:t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NUMPAGES </w:instrText>
    </w:r>
    <w:r>
      <w:rPr>
        <w:rStyle w:val="Seitenzahl"/>
        <w:rFonts w:eastAsia="Arial"/>
        <w:sz w:val="14"/>
      </w:rPr>
      <w:fldChar w:fldCharType="separate"/>
    </w:r>
    <w:r w:rsidR="00C2736E">
      <w:rPr>
        <w:rStyle w:val="Seitenzahl"/>
        <w:rFonts w:eastAsia="Arial"/>
        <w:noProof/>
        <w:sz w:val="14"/>
      </w:rPr>
      <w:t>1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ab/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FILENAME \p </w:instrText>
    </w:r>
    <w:r>
      <w:rPr>
        <w:rStyle w:val="Seitenzahl"/>
        <w:rFonts w:eastAsia="Arial"/>
        <w:sz w:val="14"/>
      </w:rPr>
      <w:fldChar w:fldCharType="separate"/>
    </w:r>
    <w:r w:rsidR="00C2736E">
      <w:rPr>
        <w:rStyle w:val="Seitenzahl"/>
        <w:rFonts w:eastAsia="Arial"/>
        <w:noProof/>
        <w:sz w:val="14"/>
      </w:rPr>
      <w:t>K:\DEL - K\2016\D\Vorlagen\TOP 04 (WRRL)\IKSE-DEL_16-4-1 Anl_07 Aufgaben EG Hy zur Wasserknappheit-230316.docx</w:t>
    </w:r>
    <w:r>
      <w:rPr>
        <w:rStyle w:val="Seitenzahl"/>
        <w:rFonts w:eastAsia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D0" w:rsidRDefault="00FA4CD0">
      <w:r>
        <w:separator/>
      </w:r>
    </w:p>
  </w:footnote>
  <w:footnote w:type="continuationSeparator" w:id="0">
    <w:p w:rsidR="00FA4CD0" w:rsidRDefault="00FA4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D0" w:rsidRDefault="00FA4CD0" w:rsidP="00997F32">
    <w:pPr>
      <w:pStyle w:val="Kopfzeile"/>
      <w:tabs>
        <w:tab w:val="clear" w:pos="4536"/>
        <w:tab w:val="clear" w:pos="9072"/>
        <w:tab w:val="right" w:pos="9356"/>
      </w:tabs>
      <w:rPr>
        <w:sz w:val="20"/>
      </w:rPr>
    </w:pPr>
    <w:r>
      <w:rPr>
        <w:noProof/>
      </w:rPr>
      <w:drawing>
        <wp:inline distT="0" distB="0" distL="0" distR="0" wp14:anchorId="7CC3C79F" wp14:editId="7DCE2268">
          <wp:extent cx="381635" cy="309880"/>
          <wp:effectExtent l="0" t="0" r="0" b="0"/>
          <wp:docPr id="3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63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Arial"/>
        <w:sz w:val="20"/>
      </w:rPr>
      <w:tab/>
    </w:r>
    <w:r w:rsidR="00552975">
      <w:rPr>
        <w:rFonts w:eastAsia="Arial"/>
        <w:sz w:val="20"/>
      </w:rPr>
      <w:t xml:space="preserve">Anlage </w:t>
    </w:r>
    <w:r w:rsidR="00294647">
      <w:rPr>
        <w:rFonts w:eastAsia="Arial"/>
        <w:sz w:val="20"/>
      </w:rPr>
      <w:t>5</w:t>
    </w:r>
  </w:p>
  <w:p w:rsidR="00FA4CD0" w:rsidRDefault="00906D34" w:rsidP="00265CDB">
    <w:pPr>
      <w:pStyle w:val="Kopfzeile2"/>
      <w:tabs>
        <w:tab w:val="clear" w:pos="9360"/>
        <w:tab w:val="right" w:pos="9356"/>
      </w:tabs>
      <w:spacing w:after="0"/>
      <w:jc w:val="right"/>
    </w:pPr>
    <w:r>
      <w:t>Arbeitsgruppe WFD</w:t>
    </w:r>
    <w:r w:rsidR="00FA4CD0">
      <w:tab/>
    </w:r>
    <w:r w:rsidR="00294647">
      <w:rPr>
        <w:szCs w:val="14"/>
      </w:rPr>
      <w:t>zum Ergebnisvermerk über die 41. Beratung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D0" w:rsidRDefault="00FA4CD0" w:rsidP="00750BA1">
    <w:pPr>
      <w:pStyle w:val="Kopfzeile"/>
      <w:tabs>
        <w:tab w:val="clear" w:pos="4536"/>
        <w:tab w:val="clear" w:pos="9072"/>
        <w:tab w:val="right" w:pos="9356"/>
      </w:tabs>
      <w:rPr>
        <w:sz w:val="20"/>
      </w:rPr>
    </w:pPr>
    <w:r>
      <w:rPr>
        <w:noProof/>
      </w:rPr>
      <w:drawing>
        <wp:inline distT="0" distB="0" distL="0" distR="0" wp14:anchorId="5D01D3CC" wp14:editId="2A271E0A">
          <wp:extent cx="381635" cy="309880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63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Arial"/>
        <w:sz w:val="20"/>
      </w:rPr>
      <w:tab/>
    </w:r>
    <w:r>
      <w:rPr>
        <w:rFonts w:cs="Arial"/>
        <w:sz w:val="20"/>
        <w:lang w:val="cs-CZ"/>
      </w:rPr>
      <w:t>FP31_16-7-1</w:t>
    </w:r>
  </w:p>
  <w:p w:rsidR="00FA4CD0" w:rsidRDefault="00FA4CD0" w:rsidP="00750BA1">
    <w:pPr>
      <w:pStyle w:val="Kopfzeile2"/>
      <w:tabs>
        <w:tab w:val="clear" w:pos="9360"/>
        <w:tab w:val="right" w:pos="9356"/>
      </w:tabs>
      <w:spacing w:after="0"/>
    </w:pPr>
    <w:r>
      <w:t>Sekretariat</w:t>
    </w:r>
    <w:r>
      <w:tab/>
      <w:t>Vorschlag des Sekretariats: Stand: 17.11.2015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792F"/>
    <w:multiLevelType w:val="hybridMultilevel"/>
    <w:tmpl w:val="84508D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pStyle w:val="Kstchen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A1EAA"/>
    <w:multiLevelType w:val="hybridMultilevel"/>
    <w:tmpl w:val="3CD8764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C4B36"/>
    <w:multiLevelType w:val="multilevel"/>
    <w:tmpl w:val="095A2636"/>
    <w:lvl w:ilvl="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66E83"/>
    <w:multiLevelType w:val="multilevel"/>
    <w:tmpl w:val="952C3BD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117302A"/>
    <w:multiLevelType w:val="multilevel"/>
    <w:tmpl w:val="095A2636"/>
    <w:lvl w:ilvl="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93122"/>
    <w:multiLevelType w:val="hybridMultilevel"/>
    <w:tmpl w:val="C18EDE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6893B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C7ACA60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3A4470"/>
    <w:multiLevelType w:val="hybridMultilevel"/>
    <w:tmpl w:val="3516D408"/>
    <w:lvl w:ilvl="0" w:tplc="58B69F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030EA6"/>
    <w:multiLevelType w:val="hybridMultilevel"/>
    <w:tmpl w:val="3850AC2E"/>
    <w:lvl w:ilvl="0" w:tplc="236893B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F24616"/>
    <w:multiLevelType w:val="hybridMultilevel"/>
    <w:tmpl w:val="F70C3AF0"/>
    <w:lvl w:ilvl="0" w:tplc="236893B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BA3350"/>
    <w:multiLevelType w:val="hybridMultilevel"/>
    <w:tmpl w:val="899EE33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6C7D32"/>
    <w:multiLevelType w:val="multilevel"/>
    <w:tmpl w:val="23328986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E520A2"/>
    <w:multiLevelType w:val="hybridMultilevel"/>
    <w:tmpl w:val="62CA4E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C7ACA60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606D07"/>
    <w:multiLevelType w:val="hybridMultilevel"/>
    <w:tmpl w:val="349A589C"/>
    <w:lvl w:ilvl="0" w:tplc="58B69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9E8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3"/>
  </w:num>
  <w:num w:numId="5">
    <w:abstractNumId w:val="1"/>
  </w:num>
  <w:num w:numId="6">
    <w:abstractNumId w:val="18"/>
  </w:num>
  <w:num w:numId="7">
    <w:abstractNumId w:val="14"/>
  </w:num>
  <w:num w:numId="8">
    <w:abstractNumId w:val="11"/>
  </w:num>
  <w:num w:numId="9">
    <w:abstractNumId w:val="0"/>
  </w:num>
  <w:num w:numId="10">
    <w:abstractNumId w:val="2"/>
  </w:num>
  <w:num w:numId="11">
    <w:abstractNumId w:val="6"/>
  </w:num>
  <w:num w:numId="12">
    <w:abstractNumId w:val="17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  <w:num w:numId="17">
    <w:abstractNumId w:val="3"/>
  </w:num>
  <w:num w:numId="18">
    <w:abstractNumId w:val="4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BERICHT HA"/>
  </w:docVars>
  <w:rsids>
    <w:rsidRoot w:val="008C6843"/>
    <w:rsid w:val="0003696C"/>
    <w:rsid w:val="00047384"/>
    <w:rsid w:val="0007205E"/>
    <w:rsid w:val="000832DE"/>
    <w:rsid w:val="000A6B10"/>
    <w:rsid w:val="000B2826"/>
    <w:rsid w:val="000B3728"/>
    <w:rsid w:val="000B4A83"/>
    <w:rsid w:val="000B5F41"/>
    <w:rsid w:val="000F3317"/>
    <w:rsid w:val="00124D9E"/>
    <w:rsid w:val="00162496"/>
    <w:rsid w:val="00171434"/>
    <w:rsid w:val="0017588B"/>
    <w:rsid w:val="00181EC9"/>
    <w:rsid w:val="00187083"/>
    <w:rsid w:val="001A1FCB"/>
    <w:rsid w:val="001C73BF"/>
    <w:rsid w:val="001F1911"/>
    <w:rsid w:val="00203BED"/>
    <w:rsid w:val="00233EF6"/>
    <w:rsid w:val="00240356"/>
    <w:rsid w:val="002523BF"/>
    <w:rsid w:val="00265CDB"/>
    <w:rsid w:val="00275104"/>
    <w:rsid w:val="00277D27"/>
    <w:rsid w:val="00290D07"/>
    <w:rsid w:val="00294647"/>
    <w:rsid w:val="002C0192"/>
    <w:rsid w:val="002C229F"/>
    <w:rsid w:val="002C6EE6"/>
    <w:rsid w:val="002D299C"/>
    <w:rsid w:val="002F3CC2"/>
    <w:rsid w:val="003134A7"/>
    <w:rsid w:val="00322453"/>
    <w:rsid w:val="00330E53"/>
    <w:rsid w:val="00337937"/>
    <w:rsid w:val="003549A0"/>
    <w:rsid w:val="003A6D04"/>
    <w:rsid w:val="003E760B"/>
    <w:rsid w:val="00412ABD"/>
    <w:rsid w:val="00424B41"/>
    <w:rsid w:val="004319C0"/>
    <w:rsid w:val="00433ECF"/>
    <w:rsid w:val="00452956"/>
    <w:rsid w:val="00476F13"/>
    <w:rsid w:val="00477B8F"/>
    <w:rsid w:val="004B5DB5"/>
    <w:rsid w:val="004E4D0B"/>
    <w:rsid w:val="004F5742"/>
    <w:rsid w:val="005065DF"/>
    <w:rsid w:val="00552975"/>
    <w:rsid w:val="0057464E"/>
    <w:rsid w:val="005C569C"/>
    <w:rsid w:val="005E284C"/>
    <w:rsid w:val="006956EB"/>
    <w:rsid w:val="006B5472"/>
    <w:rsid w:val="006C09E0"/>
    <w:rsid w:val="0070452E"/>
    <w:rsid w:val="0072192E"/>
    <w:rsid w:val="007234AF"/>
    <w:rsid w:val="0074180A"/>
    <w:rsid w:val="00750BA1"/>
    <w:rsid w:val="007724BD"/>
    <w:rsid w:val="00781DF6"/>
    <w:rsid w:val="00790409"/>
    <w:rsid w:val="007956CB"/>
    <w:rsid w:val="007B4990"/>
    <w:rsid w:val="007E58D0"/>
    <w:rsid w:val="00833231"/>
    <w:rsid w:val="00837CC3"/>
    <w:rsid w:val="00845BD2"/>
    <w:rsid w:val="00897348"/>
    <w:rsid w:val="008A0FC5"/>
    <w:rsid w:val="008C5522"/>
    <w:rsid w:val="008C6843"/>
    <w:rsid w:val="008E1E8E"/>
    <w:rsid w:val="008E3931"/>
    <w:rsid w:val="00906D34"/>
    <w:rsid w:val="00915F83"/>
    <w:rsid w:val="009462A4"/>
    <w:rsid w:val="009644AA"/>
    <w:rsid w:val="009664CF"/>
    <w:rsid w:val="0097744C"/>
    <w:rsid w:val="00997F32"/>
    <w:rsid w:val="009A1210"/>
    <w:rsid w:val="009A61E4"/>
    <w:rsid w:val="009C1553"/>
    <w:rsid w:val="009C6590"/>
    <w:rsid w:val="009D3229"/>
    <w:rsid w:val="00A049F0"/>
    <w:rsid w:val="00A30742"/>
    <w:rsid w:val="00A35F68"/>
    <w:rsid w:val="00A65CA5"/>
    <w:rsid w:val="00A9464B"/>
    <w:rsid w:val="00AB73E6"/>
    <w:rsid w:val="00AC2180"/>
    <w:rsid w:val="00AC4BD3"/>
    <w:rsid w:val="00AC64D3"/>
    <w:rsid w:val="00AF18D3"/>
    <w:rsid w:val="00B125C0"/>
    <w:rsid w:val="00B61A72"/>
    <w:rsid w:val="00B64DBD"/>
    <w:rsid w:val="00B679F5"/>
    <w:rsid w:val="00B71DC7"/>
    <w:rsid w:val="00B9300E"/>
    <w:rsid w:val="00B94BF3"/>
    <w:rsid w:val="00BA3564"/>
    <w:rsid w:val="00BA4E70"/>
    <w:rsid w:val="00BF0744"/>
    <w:rsid w:val="00BF56D7"/>
    <w:rsid w:val="00C03B04"/>
    <w:rsid w:val="00C2736E"/>
    <w:rsid w:val="00C50329"/>
    <w:rsid w:val="00C753CF"/>
    <w:rsid w:val="00CA577D"/>
    <w:rsid w:val="00CA68A1"/>
    <w:rsid w:val="00CE25AA"/>
    <w:rsid w:val="00D27A56"/>
    <w:rsid w:val="00D45FF3"/>
    <w:rsid w:val="00D558CE"/>
    <w:rsid w:val="00D87719"/>
    <w:rsid w:val="00D92DC5"/>
    <w:rsid w:val="00D97207"/>
    <w:rsid w:val="00DA42A2"/>
    <w:rsid w:val="00DD22BE"/>
    <w:rsid w:val="00E453C0"/>
    <w:rsid w:val="00E50162"/>
    <w:rsid w:val="00EC129A"/>
    <w:rsid w:val="00ED1DA6"/>
    <w:rsid w:val="00EE5DC9"/>
    <w:rsid w:val="00F07406"/>
    <w:rsid w:val="00F10729"/>
    <w:rsid w:val="00F62C32"/>
    <w:rsid w:val="00F765ED"/>
    <w:rsid w:val="00FA4CD0"/>
    <w:rsid w:val="00FB00C3"/>
    <w:rsid w:val="00FC7FEE"/>
    <w:rsid w:val="00FD7E85"/>
    <w:rsid w:val="00FF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129A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C129A"/>
    <w:pPr>
      <w:keepNext/>
      <w:numPr>
        <w:numId w:val="8"/>
      </w:numPr>
      <w:pBdr>
        <w:bottom w:val="single" w:sz="12" w:space="1" w:color="auto"/>
      </w:pBdr>
      <w:spacing w:before="600" w:after="10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EC129A"/>
    <w:pPr>
      <w:keepNext/>
      <w:numPr>
        <w:ilvl w:val="1"/>
        <w:numId w:val="8"/>
      </w:numPr>
      <w:spacing w:before="200" w:after="100"/>
      <w:outlineLvl w:val="1"/>
    </w:pPr>
    <w:rPr>
      <w:rFonts w:cs="Arial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EC12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C129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EC129A"/>
  </w:style>
  <w:style w:type="character" w:styleId="Hyperlink">
    <w:name w:val="Hyperlink"/>
    <w:semiHidden/>
    <w:rsid w:val="00EC129A"/>
    <w:rPr>
      <w:color w:val="0000FF"/>
      <w:u w:val="single"/>
    </w:rPr>
  </w:style>
  <w:style w:type="paragraph" w:styleId="Textkrper">
    <w:name w:val="Body Text"/>
    <w:basedOn w:val="Standard"/>
    <w:semiHidden/>
    <w:rsid w:val="00EC129A"/>
    <w:pPr>
      <w:spacing w:before="600"/>
      <w:jc w:val="center"/>
    </w:pPr>
    <w:rPr>
      <w:rFonts w:cs="Arial"/>
      <w:b/>
      <w:bCs/>
    </w:rPr>
  </w:style>
  <w:style w:type="paragraph" w:customStyle="1" w:styleId="Anstrich">
    <w:name w:val="Anstrich"/>
    <w:basedOn w:val="Standard"/>
    <w:rsid w:val="00EC129A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EC129A"/>
    <w:pPr>
      <w:numPr>
        <w:ilvl w:val="1"/>
        <w:numId w:val="5"/>
      </w:numPr>
      <w:tabs>
        <w:tab w:val="clear" w:pos="1440"/>
      </w:tabs>
      <w:spacing w:before="100"/>
      <w:ind w:left="568"/>
    </w:pPr>
    <w:rPr>
      <w:rFonts w:cs="Arial"/>
    </w:rPr>
  </w:style>
  <w:style w:type="paragraph" w:customStyle="1" w:styleId="Kopfzeile2">
    <w:name w:val="Kopfzeile2"/>
    <w:next w:val="Standard"/>
    <w:rsid w:val="00C50329"/>
    <w:pPr>
      <w:pBdr>
        <w:bottom w:val="single" w:sz="6" w:space="1" w:color="auto"/>
      </w:pBdr>
      <w:tabs>
        <w:tab w:val="right" w:pos="9360"/>
      </w:tabs>
      <w:spacing w:after="100"/>
      <w:jc w:val="both"/>
    </w:pPr>
    <w:rPr>
      <w:rFonts w:ascii="Arial" w:hAnsi="Arial"/>
      <w:sz w:val="1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8D0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E58D0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7904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90409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90409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9040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90409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129A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C129A"/>
    <w:pPr>
      <w:keepNext/>
      <w:numPr>
        <w:numId w:val="8"/>
      </w:numPr>
      <w:pBdr>
        <w:bottom w:val="single" w:sz="12" w:space="1" w:color="auto"/>
      </w:pBdr>
      <w:spacing w:before="600" w:after="10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EC129A"/>
    <w:pPr>
      <w:keepNext/>
      <w:numPr>
        <w:ilvl w:val="1"/>
        <w:numId w:val="8"/>
      </w:numPr>
      <w:spacing w:before="200" w:after="100"/>
      <w:outlineLvl w:val="1"/>
    </w:pPr>
    <w:rPr>
      <w:rFonts w:cs="Arial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EC12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C129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EC129A"/>
  </w:style>
  <w:style w:type="character" w:styleId="Hyperlink">
    <w:name w:val="Hyperlink"/>
    <w:semiHidden/>
    <w:rsid w:val="00EC129A"/>
    <w:rPr>
      <w:color w:val="0000FF"/>
      <w:u w:val="single"/>
    </w:rPr>
  </w:style>
  <w:style w:type="paragraph" w:styleId="Textkrper">
    <w:name w:val="Body Text"/>
    <w:basedOn w:val="Standard"/>
    <w:semiHidden/>
    <w:rsid w:val="00EC129A"/>
    <w:pPr>
      <w:spacing w:before="600"/>
      <w:jc w:val="center"/>
    </w:pPr>
    <w:rPr>
      <w:rFonts w:cs="Arial"/>
      <w:b/>
      <w:bCs/>
    </w:rPr>
  </w:style>
  <w:style w:type="paragraph" w:customStyle="1" w:styleId="Anstrich">
    <w:name w:val="Anstrich"/>
    <w:basedOn w:val="Standard"/>
    <w:rsid w:val="00EC129A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EC129A"/>
    <w:pPr>
      <w:numPr>
        <w:ilvl w:val="1"/>
        <w:numId w:val="5"/>
      </w:numPr>
      <w:tabs>
        <w:tab w:val="clear" w:pos="1440"/>
      </w:tabs>
      <w:spacing w:before="100"/>
      <w:ind w:left="568"/>
    </w:pPr>
    <w:rPr>
      <w:rFonts w:cs="Arial"/>
    </w:rPr>
  </w:style>
  <w:style w:type="paragraph" w:customStyle="1" w:styleId="Kopfzeile2">
    <w:name w:val="Kopfzeile2"/>
    <w:next w:val="Standard"/>
    <w:rsid w:val="00C50329"/>
    <w:pPr>
      <w:pBdr>
        <w:bottom w:val="single" w:sz="6" w:space="1" w:color="auto"/>
      </w:pBdr>
      <w:tabs>
        <w:tab w:val="right" w:pos="9360"/>
      </w:tabs>
      <w:spacing w:after="100"/>
      <w:jc w:val="both"/>
    </w:pPr>
    <w:rPr>
      <w:rFonts w:ascii="Arial" w:hAnsi="Arial"/>
      <w:sz w:val="1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8D0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E58D0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7904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90409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90409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9040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9040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Ines\Anwendungsdaten\Microsoft\Vorlagen\Bericht%20Ha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4ADE9-911A-43E0-AB89-838409A8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 Ha.dot</Template>
  <TotalTime>0</TotalTime>
  <Pages>1</Pages>
  <Words>260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Hallmann</dc:creator>
  <cp:lastModifiedBy>Knotek, Pavel</cp:lastModifiedBy>
  <cp:revision>21</cp:revision>
  <cp:lastPrinted>2016-04-25T12:29:00Z</cp:lastPrinted>
  <dcterms:created xsi:type="dcterms:W3CDTF">2016-03-22T15:02:00Z</dcterms:created>
  <dcterms:modified xsi:type="dcterms:W3CDTF">2016-05-10T15:14:00Z</dcterms:modified>
</cp:coreProperties>
</file>