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17" w:rsidRPr="007D5517" w:rsidRDefault="00E21BC2" w:rsidP="007D5517">
      <w:pPr>
        <w:pStyle w:val="berschrift"/>
        <w:rPr>
          <w:rFonts w:eastAsia="Arial"/>
        </w:rPr>
      </w:pPr>
      <w:r w:rsidRPr="00053AEB">
        <w:rPr>
          <w:rFonts w:eastAsia="Arial"/>
        </w:rPr>
        <w:t>Mezinárodní varovn</w:t>
      </w:r>
      <w:r>
        <w:rPr>
          <w:rFonts w:eastAsia="Arial"/>
        </w:rPr>
        <w:t>ý</w:t>
      </w:r>
      <w:r w:rsidRPr="00053AEB">
        <w:rPr>
          <w:rFonts w:eastAsia="Arial"/>
        </w:rPr>
        <w:t xml:space="preserve"> a poplachov</w:t>
      </w:r>
      <w:r>
        <w:rPr>
          <w:rFonts w:eastAsia="Arial"/>
        </w:rPr>
        <w:t>ý</w:t>
      </w:r>
      <w:r w:rsidRPr="00053AEB">
        <w:rPr>
          <w:rFonts w:eastAsia="Arial"/>
        </w:rPr>
        <w:t xml:space="preserve"> plán Labe</w:t>
      </w:r>
      <w:r>
        <w:rPr>
          <w:rFonts w:eastAsia="Arial"/>
        </w:rPr>
        <w:br/>
        <w:t xml:space="preserve">Přehled hlášení v </w:t>
      </w:r>
      <w:r w:rsidR="00116743">
        <w:rPr>
          <w:rFonts w:eastAsia="Arial"/>
        </w:rPr>
        <w:t>období</w:t>
      </w:r>
      <w:r>
        <w:rPr>
          <w:rFonts w:eastAsia="Arial"/>
        </w:rPr>
        <w:t xml:space="preserve"> </w:t>
      </w:r>
      <w:r w:rsidR="004872A5">
        <w:rPr>
          <w:rFonts w:eastAsia="Arial"/>
        </w:rPr>
        <w:t xml:space="preserve">01/2007 </w:t>
      </w:r>
      <w:r w:rsidR="004872A5" w:rsidRPr="00EA0A3F">
        <w:rPr>
          <w:rFonts w:eastAsia="Arial"/>
        </w:rPr>
        <w:t>–</w:t>
      </w:r>
      <w:r w:rsidR="004872A5">
        <w:rPr>
          <w:rFonts w:eastAsia="Arial"/>
        </w:rPr>
        <w:t xml:space="preserve"> </w:t>
      </w:r>
      <w:r w:rsidR="007D5517">
        <w:rPr>
          <w:rFonts w:eastAsia="Arial"/>
        </w:rPr>
        <w:t>12</w:t>
      </w:r>
      <w:r w:rsidR="004872A5">
        <w:rPr>
          <w:rFonts w:eastAsia="Arial"/>
        </w:rPr>
        <w:t>/2015</w:t>
      </w:r>
      <w:r w:rsidR="007D5517">
        <w:rPr>
          <w:rFonts w:eastAsia="Arial"/>
        </w:rPr>
        <w:br/>
        <w:t xml:space="preserve">(Návrh, stav: </w:t>
      </w:r>
      <w:r w:rsidR="00D53250">
        <w:rPr>
          <w:rFonts w:eastAsia="Arial"/>
        </w:rPr>
        <w:t>8</w:t>
      </w:r>
      <w:r w:rsidR="007D5517">
        <w:rPr>
          <w:rFonts w:eastAsia="Arial"/>
        </w:rPr>
        <w:t xml:space="preserve">. </w:t>
      </w:r>
      <w:r w:rsidR="00D53250">
        <w:rPr>
          <w:rFonts w:eastAsia="Arial"/>
        </w:rPr>
        <w:t>4</w:t>
      </w:r>
      <w:r w:rsidR="007D5517">
        <w:rPr>
          <w:rFonts w:eastAsia="Arial"/>
        </w:rPr>
        <w:t>. 2016)</w:t>
      </w:r>
    </w:p>
    <w:p w:rsidR="00E21BC2" w:rsidRPr="00610995" w:rsidRDefault="00E21BC2" w:rsidP="00E21BC2">
      <w:pPr>
        <w:rPr>
          <w:rStyle w:val="SchwacherVerweis"/>
          <w:smallCaps w:val="0"/>
          <w:color w:val="auto"/>
          <w:lang w:val="cs-CZ"/>
        </w:rPr>
      </w:pPr>
    </w:p>
    <w:p w:rsidR="00E21BC2" w:rsidRPr="006F00DF" w:rsidRDefault="00E21BC2" w:rsidP="006F00DF">
      <w:pPr>
        <w:pStyle w:val="berschrift1"/>
      </w:pPr>
      <w:r w:rsidRPr="006F00DF">
        <w:t>Úvod</w:t>
      </w:r>
    </w:p>
    <w:p w:rsidR="00E21BC2" w:rsidRPr="004B4273" w:rsidRDefault="00E21BC2" w:rsidP="00E21BC2">
      <w:pPr>
        <w:rPr>
          <w:rFonts w:eastAsia="Arial"/>
          <w:lang w:val="cs-CZ"/>
        </w:rPr>
      </w:pPr>
      <w:r w:rsidRPr="004B4273">
        <w:rPr>
          <w:rFonts w:eastAsia="Arial"/>
          <w:lang w:val="cs-CZ"/>
        </w:rPr>
        <w:t>V případě havarijního znečištění vod na vodním toku je bezpodmínečně nutné o nastalé situaci co nejrychleji informovat dotčené subjekty níže na toku. Proto byl „Mezinárodní varovný a p</w:t>
      </w:r>
      <w:r w:rsidRPr="004B4273">
        <w:rPr>
          <w:rFonts w:eastAsia="Arial"/>
          <w:lang w:val="cs-CZ"/>
        </w:rPr>
        <w:t>o</w:t>
      </w:r>
      <w:r w:rsidRPr="004B4273">
        <w:rPr>
          <w:rFonts w:eastAsia="Arial"/>
          <w:lang w:val="cs-CZ"/>
        </w:rPr>
        <w:t xml:space="preserve">plachový plán Labe“ (MVPPL) jedním z prvních dokumentů, které schválila Mezinárodní komise pro ochranu Labe (MKOL) bezprostředně po svém založení </w:t>
      </w:r>
      <w:r>
        <w:rPr>
          <w:rFonts w:eastAsia="Arial"/>
          <w:lang w:val="cs-CZ"/>
        </w:rPr>
        <w:t>v roce 1991</w:t>
      </w:r>
      <w:r w:rsidRPr="004B4273">
        <w:rPr>
          <w:rFonts w:eastAsia="Arial"/>
          <w:lang w:val="cs-CZ"/>
        </w:rPr>
        <w:t>. MVPPL</w:t>
      </w:r>
      <w:r w:rsidRPr="00721CEE">
        <w:rPr>
          <w:rFonts w:eastAsia="Arial"/>
          <w:lang w:val="cs-CZ"/>
        </w:rPr>
        <w:t xml:space="preserve"> je jednotný varovný a poplachový systém, umo</w:t>
      </w:r>
      <w:r w:rsidRPr="004B4273">
        <w:rPr>
          <w:rFonts w:eastAsia="Arial"/>
          <w:lang w:val="cs-CZ"/>
        </w:rPr>
        <w:t>žň</w:t>
      </w:r>
      <w:r w:rsidRPr="00721CEE">
        <w:rPr>
          <w:rFonts w:eastAsia="Arial"/>
          <w:lang w:val="cs-CZ"/>
        </w:rPr>
        <w:t>ující p</w:t>
      </w:r>
      <w:r w:rsidRPr="004B4273">
        <w:rPr>
          <w:rFonts w:eastAsia="Arial"/>
          <w:lang w:val="cs-CZ"/>
        </w:rPr>
        <w:t>ř</w:t>
      </w:r>
      <w:r w:rsidRPr="00721CEE">
        <w:rPr>
          <w:rFonts w:eastAsia="Arial"/>
          <w:lang w:val="cs-CZ"/>
        </w:rPr>
        <w:t>enos informací o míst</w:t>
      </w:r>
      <w:r w:rsidRPr="004B4273">
        <w:rPr>
          <w:rFonts w:eastAsia="Arial"/>
          <w:lang w:val="cs-CZ"/>
        </w:rPr>
        <w:t>ě</w:t>
      </w:r>
      <w:r w:rsidRPr="00721CEE">
        <w:rPr>
          <w:rFonts w:eastAsia="Arial"/>
          <w:lang w:val="cs-CZ"/>
        </w:rPr>
        <w:t xml:space="preserve">, </w:t>
      </w:r>
      <w:r w:rsidRPr="004B4273">
        <w:rPr>
          <w:rFonts w:eastAsia="Arial"/>
          <w:lang w:val="cs-CZ"/>
        </w:rPr>
        <w:t>č</w:t>
      </w:r>
      <w:r w:rsidRPr="00721CEE">
        <w:rPr>
          <w:rFonts w:eastAsia="Arial"/>
          <w:lang w:val="cs-CZ"/>
        </w:rPr>
        <w:t>asu a rozsahu havarijního zne</w:t>
      </w:r>
      <w:r w:rsidRPr="004B4273">
        <w:rPr>
          <w:rFonts w:eastAsia="Arial"/>
          <w:lang w:val="cs-CZ"/>
        </w:rPr>
        <w:t>č</w:t>
      </w:r>
      <w:r w:rsidRPr="00721CEE">
        <w:rPr>
          <w:rFonts w:eastAsia="Arial"/>
          <w:lang w:val="cs-CZ"/>
        </w:rPr>
        <w:t>išt</w:t>
      </w:r>
      <w:r w:rsidRPr="004B4273">
        <w:rPr>
          <w:rFonts w:eastAsia="Arial"/>
          <w:lang w:val="cs-CZ"/>
        </w:rPr>
        <w:t>ě</w:t>
      </w:r>
      <w:r w:rsidRPr="00721CEE">
        <w:rPr>
          <w:rFonts w:eastAsia="Arial"/>
          <w:lang w:val="cs-CZ"/>
        </w:rPr>
        <w:t>ní vod v povodí Labe. Mimo</w:t>
      </w:r>
      <w:r w:rsidRPr="004B4273">
        <w:rPr>
          <w:rFonts w:eastAsia="Arial"/>
          <w:lang w:val="cs-CZ"/>
        </w:rPr>
        <w:t>ř</w:t>
      </w:r>
      <w:r w:rsidRPr="00721CEE">
        <w:rPr>
          <w:rFonts w:eastAsia="Arial"/>
          <w:lang w:val="cs-CZ"/>
        </w:rPr>
        <w:t>ádný význam má MVPPL zejména v p</w:t>
      </w:r>
      <w:r w:rsidRPr="004B4273">
        <w:rPr>
          <w:rFonts w:eastAsia="Arial"/>
          <w:lang w:val="cs-CZ"/>
        </w:rPr>
        <w:t>ř</w:t>
      </w:r>
      <w:r w:rsidRPr="00721CEE">
        <w:rPr>
          <w:rFonts w:eastAsia="Arial"/>
          <w:lang w:val="cs-CZ"/>
        </w:rPr>
        <w:t>ípad</w:t>
      </w:r>
      <w:r w:rsidRPr="004B4273">
        <w:rPr>
          <w:rFonts w:eastAsia="Arial"/>
          <w:lang w:val="cs-CZ"/>
        </w:rPr>
        <w:t>ě</w:t>
      </w:r>
      <w:r w:rsidRPr="00721CEE">
        <w:rPr>
          <w:rFonts w:eastAsia="Arial"/>
          <w:lang w:val="cs-CZ"/>
        </w:rPr>
        <w:t xml:space="preserve"> havárií, p</w:t>
      </w:r>
      <w:r w:rsidRPr="004B4273">
        <w:rPr>
          <w:rFonts w:eastAsia="Arial"/>
          <w:lang w:val="cs-CZ"/>
        </w:rPr>
        <w:t>ř</w:t>
      </w:r>
      <w:r w:rsidRPr="00721CEE">
        <w:rPr>
          <w:rFonts w:eastAsia="Arial"/>
          <w:lang w:val="cs-CZ"/>
        </w:rPr>
        <w:t>e</w:t>
      </w:r>
      <w:r w:rsidRPr="00721CEE">
        <w:rPr>
          <w:rFonts w:eastAsia="Arial"/>
          <w:lang w:val="cs-CZ"/>
        </w:rPr>
        <w:t>sahujících státní hranice.</w:t>
      </w:r>
    </w:p>
    <w:p w:rsidR="00E21BC2" w:rsidRPr="00721CEE" w:rsidRDefault="00E21BC2" w:rsidP="00E21BC2">
      <w:pPr>
        <w:rPr>
          <w:u w:val="single"/>
          <w:lang w:val="cs-CZ"/>
        </w:rPr>
      </w:pPr>
    </w:p>
    <w:p w:rsidR="00E21BC2" w:rsidRDefault="00E21BC2" w:rsidP="00E21BC2">
      <w:pPr>
        <w:rPr>
          <w:rFonts w:eastAsia="Arial"/>
          <w:lang w:val="cs-CZ"/>
        </w:rPr>
      </w:pPr>
      <w:r w:rsidRPr="00721CEE">
        <w:rPr>
          <w:rFonts w:eastAsia="Arial"/>
          <w:lang w:val="cs-CZ"/>
        </w:rPr>
        <w:t>Hlavní strukturu MVPPL</w:t>
      </w:r>
      <w:r>
        <w:rPr>
          <w:rFonts w:eastAsia="Arial"/>
          <w:lang w:val="cs-CZ"/>
        </w:rPr>
        <w:t xml:space="preserve"> (obrázek 1)</w:t>
      </w:r>
      <w:r w:rsidRPr="00721CEE">
        <w:rPr>
          <w:rFonts w:eastAsia="Arial"/>
          <w:lang w:val="cs-CZ"/>
        </w:rPr>
        <w:t xml:space="preserve"> tvo</w:t>
      </w:r>
      <w:r w:rsidRPr="00721CEE">
        <w:rPr>
          <w:lang w:val="cs-CZ"/>
        </w:rPr>
        <w:t>ř</w:t>
      </w:r>
      <w:r w:rsidRPr="00721CEE">
        <w:rPr>
          <w:rFonts w:eastAsia="Arial"/>
          <w:lang w:val="cs-CZ"/>
        </w:rPr>
        <w:t xml:space="preserve">í 5 mezinárodních hlavních varovných centrál (MHVC), z toho jedna v </w:t>
      </w:r>
      <w:r w:rsidRPr="00721CEE">
        <w:rPr>
          <w:lang w:val="cs-CZ"/>
        </w:rPr>
        <w:t>Č</w:t>
      </w:r>
      <w:r w:rsidRPr="00721CEE">
        <w:rPr>
          <w:rFonts w:eastAsia="Arial"/>
          <w:lang w:val="cs-CZ"/>
        </w:rPr>
        <w:t>eské republice (Hradec Králové) a 4 v N</w:t>
      </w:r>
      <w:r w:rsidRPr="00721CEE">
        <w:rPr>
          <w:lang w:val="cs-CZ"/>
        </w:rPr>
        <w:t>ě</w:t>
      </w:r>
      <w:r w:rsidRPr="00721CEE">
        <w:rPr>
          <w:rFonts w:eastAsia="Arial"/>
          <w:lang w:val="cs-CZ"/>
        </w:rPr>
        <w:t>mecku (Drá</w:t>
      </w:r>
      <w:r w:rsidRPr="00721CEE">
        <w:rPr>
          <w:lang w:val="cs-CZ"/>
        </w:rPr>
        <w:t>žď</w:t>
      </w:r>
      <w:r w:rsidRPr="00721CEE">
        <w:rPr>
          <w:rFonts w:eastAsia="Arial"/>
          <w:lang w:val="cs-CZ"/>
        </w:rPr>
        <w:t>any, Magdeburk, P</w:t>
      </w:r>
      <w:r w:rsidRPr="00721CEE">
        <w:rPr>
          <w:rFonts w:eastAsia="Arial"/>
          <w:lang w:val="cs-CZ"/>
        </w:rPr>
        <w:t>o</w:t>
      </w:r>
      <w:r w:rsidRPr="00721CEE">
        <w:rPr>
          <w:rFonts w:eastAsia="Arial"/>
          <w:lang w:val="cs-CZ"/>
        </w:rPr>
        <w:t>stupim a Hamburk).</w:t>
      </w:r>
    </w:p>
    <w:p w:rsidR="00E21BC2" w:rsidRDefault="00E21BC2" w:rsidP="00E21BC2">
      <w:pPr>
        <w:rPr>
          <w:rFonts w:eastAsia="Arial"/>
          <w:lang w:val="cs-CZ"/>
        </w:rPr>
      </w:pPr>
    </w:p>
    <w:p w:rsidR="00E21BC2" w:rsidRDefault="00824EAF" w:rsidP="00E21BC2">
      <w:pPr>
        <w:jc w:val="center"/>
        <w:rPr>
          <w:rFonts w:eastAsia="Arial"/>
          <w:lang w:val="cs-CZ"/>
        </w:rPr>
      </w:pPr>
      <w:r>
        <w:rPr>
          <w:rFonts w:eastAsia="Arial"/>
          <w:noProof/>
        </w:rPr>
        <w:drawing>
          <wp:inline distT="0" distB="0" distL="0" distR="0">
            <wp:extent cx="3333770" cy="4896000"/>
            <wp:effectExtent l="19050" t="0" r="0" b="0"/>
            <wp:docPr id="3" name="Bild 2" descr="K:\Publikationen Druckfassung\WarnUndAlarmplan\2012\Karte_270712_aktuelle\IKSE-MKOL-warn_alarm_270712-rev-fuer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Publikationen Druckfassung\WarnUndAlarmplan\2012\Karte_270712_aktuelle\IKSE-MKOL-warn_alarm_270712-rev-fuer-WE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70" cy="48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BC2" w:rsidRDefault="00E21BC2" w:rsidP="00E21BC2">
      <w:pPr>
        <w:pStyle w:val="Tabellenberschrift"/>
        <w:jc w:val="center"/>
      </w:pPr>
      <w:r>
        <w:t>O</w:t>
      </w:r>
      <w:r w:rsidRPr="00721CEE">
        <w:t>br</w:t>
      </w:r>
      <w:r>
        <w:t>ázek</w:t>
      </w:r>
      <w:r w:rsidRPr="00721CEE">
        <w:t xml:space="preserve"> 1:</w:t>
      </w:r>
      <w:r w:rsidRPr="00721CEE">
        <w:tab/>
        <w:t>Oblast působnosti mezinárodních hlavních varovných centrál</w:t>
      </w:r>
    </w:p>
    <w:p w:rsidR="00E21BC2" w:rsidRDefault="00E21BC2" w:rsidP="00E21BC2">
      <w:pPr>
        <w:rPr>
          <w:rFonts w:eastAsia="Arial"/>
          <w:lang w:val="cs-CZ"/>
        </w:rPr>
      </w:pPr>
      <w:r w:rsidRPr="003F5908">
        <w:rPr>
          <w:rFonts w:eastAsia="Arial"/>
          <w:lang w:val="cs-CZ"/>
        </w:rPr>
        <w:lastRenderedPageBreak/>
        <w:t xml:space="preserve">MVPPL </w:t>
      </w:r>
      <w:r w:rsidRPr="003F5908">
        <w:rPr>
          <w:rFonts w:eastAsia="ArialMT"/>
          <w:lang w:val="cs-CZ"/>
        </w:rPr>
        <w:t>je neustále upravován podle nových poznatk</w:t>
      </w:r>
      <w:r w:rsidRPr="003F5908">
        <w:rPr>
          <w:lang w:val="cs-CZ"/>
        </w:rPr>
        <w:t>ů</w:t>
      </w:r>
      <w:r w:rsidRPr="003F5908">
        <w:rPr>
          <w:rFonts w:eastAsia="ArialMT"/>
          <w:lang w:val="cs-CZ"/>
        </w:rPr>
        <w:t xml:space="preserve"> a zkušeností. Od roku 1991 byl proto </w:t>
      </w:r>
      <w:r>
        <w:rPr>
          <w:rFonts w:eastAsia="ArialMT"/>
          <w:lang w:val="cs-CZ"/>
        </w:rPr>
        <w:t>čt</w:t>
      </w:r>
      <w:r>
        <w:rPr>
          <w:rFonts w:eastAsia="ArialMT"/>
          <w:lang w:val="cs-CZ"/>
        </w:rPr>
        <w:t>y</w:t>
      </w:r>
      <w:r>
        <w:rPr>
          <w:rFonts w:eastAsia="ArialMT"/>
          <w:lang w:val="cs-CZ"/>
        </w:rPr>
        <w:t>řikrát</w:t>
      </w:r>
      <w:r w:rsidRPr="003F5908">
        <w:rPr>
          <w:rFonts w:eastAsia="ArialMT"/>
          <w:lang w:val="cs-CZ"/>
        </w:rPr>
        <w:t xml:space="preserve"> novelizován (1995, 2004, 2006</w:t>
      </w:r>
      <w:r>
        <w:rPr>
          <w:rFonts w:eastAsia="ArialMT"/>
          <w:lang w:val="cs-CZ"/>
        </w:rPr>
        <w:t>, 2012</w:t>
      </w:r>
      <w:r w:rsidRPr="003F5908">
        <w:rPr>
          <w:rFonts w:eastAsia="ArialMT"/>
          <w:lang w:val="cs-CZ"/>
        </w:rPr>
        <w:t>). V roce 2004 byl do MVPPL mimo jiné za</w:t>
      </w:r>
      <w:r w:rsidRPr="003F5908">
        <w:rPr>
          <w:lang w:val="cs-CZ"/>
        </w:rPr>
        <w:t>ř</w:t>
      </w:r>
      <w:r w:rsidRPr="003F5908">
        <w:rPr>
          <w:rFonts w:eastAsia="ArialMT"/>
          <w:lang w:val="cs-CZ"/>
        </w:rPr>
        <w:t>azen „Poplachový model Labe“ (ALAMO)</w:t>
      </w:r>
      <w:r>
        <w:rPr>
          <w:rFonts w:eastAsia="ArialMT"/>
          <w:lang w:val="cs-CZ"/>
        </w:rPr>
        <w:t>, který</w:t>
      </w:r>
      <w:r w:rsidRPr="003F5908">
        <w:rPr>
          <w:rFonts w:eastAsia="Arial"/>
          <w:lang w:val="cs-CZ"/>
        </w:rPr>
        <w:t xml:space="preserve"> umo</w:t>
      </w:r>
      <w:r w:rsidRPr="003F5908">
        <w:rPr>
          <w:lang w:val="cs-CZ"/>
        </w:rPr>
        <w:t>žň</w:t>
      </w:r>
      <w:r w:rsidRPr="003F5908">
        <w:rPr>
          <w:rFonts w:eastAsia="Arial"/>
          <w:lang w:val="cs-CZ"/>
        </w:rPr>
        <w:t>uje provést v p</w:t>
      </w:r>
      <w:r w:rsidRPr="003F5908">
        <w:rPr>
          <w:lang w:val="cs-CZ"/>
        </w:rPr>
        <w:t>ř</w:t>
      </w:r>
      <w:r w:rsidRPr="003F5908">
        <w:rPr>
          <w:rFonts w:eastAsia="Arial"/>
          <w:lang w:val="cs-CZ"/>
        </w:rPr>
        <w:t>ípad</w:t>
      </w:r>
      <w:r w:rsidRPr="003F5908">
        <w:rPr>
          <w:lang w:val="cs-CZ"/>
        </w:rPr>
        <w:t>ě</w:t>
      </w:r>
      <w:r w:rsidRPr="003F5908">
        <w:rPr>
          <w:rFonts w:eastAsia="Arial"/>
          <w:lang w:val="cs-CZ"/>
        </w:rPr>
        <w:t xml:space="preserve"> havarijního zne</w:t>
      </w:r>
      <w:r w:rsidRPr="003F5908">
        <w:rPr>
          <w:lang w:val="cs-CZ"/>
        </w:rPr>
        <w:t>č</w:t>
      </w:r>
      <w:r w:rsidRPr="003F5908">
        <w:rPr>
          <w:rFonts w:eastAsia="Arial"/>
          <w:lang w:val="cs-CZ"/>
        </w:rPr>
        <w:t>išt</w:t>
      </w:r>
      <w:r w:rsidRPr="003F5908">
        <w:rPr>
          <w:lang w:val="cs-CZ"/>
        </w:rPr>
        <w:t>ě</w:t>
      </w:r>
      <w:r w:rsidRPr="003F5908">
        <w:rPr>
          <w:rFonts w:eastAsia="Arial"/>
          <w:lang w:val="cs-CZ"/>
        </w:rPr>
        <w:t xml:space="preserve">ní vod odhad doby </w:t>
      </w:r>
      <w:proofErr w:type="spellStart"/>
      <w:r w:rsidRPr="003F5908">
        <w:rPr>
          <w:rFonts w:eastAsia="Arial"/>
          <w:lang w:val="cs-CZ"/>
        </w:rPr>
        <w:t>dotoku</w:t>
      </w:r>
      <w:proofErr w:type="spellEnd"/>
      <w:r w:rsidRPr="003F5908">
        <w:rPr>
          <w:rFonts w:eastAsia="Arial"/>
          <w:lang w:val="cs-CZ"/>
        </w:rPr>
        <w:t>, trvání a maximální koncentrace vlny škodlivých látek v profilech na L</w:t>
      </w:r>
      <w:r w:rsidRPr="003F5908">
        <w:rPr>
          <w:rFonts w:eastAsia="Arial"/>
          <w:lang w:val="cs-CZ"/>
        </w:rPr>
        <w:t>a</w:t>
      </w:r>
      <w:r w:rsidRPr="003F5908">
        <w:rPr>
          <w:rFonts w:eastAsia="Arial"/>
          <w:lang w:val="cs-CZ"/>
        </w:rPr>
        <w:t>bi pod místem havárie.</w:t>
      </w:r>
    </w:p>
    <w:p w:rsidR="00E21BC2" w:rsidRPr="004B4273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>Až do roku 2006 měla hlášení MVPPL formu „Informace“ nebo „ Varování“. Na základě výsle</w:t>
      </w:r>
      <w:r>
        <w:rPr>
          <w:lang w:val="cs-CZ"/>
        </w:rPr>
        <w:t>d</w:t>
      </w:r>
      <w:r>
        <w:rPr>
          <w:lang w:val="cs-CZ"/>
        </w:rPr>
        <w:t xml:space="preserve">ků vyhodnocení kyanidové havárie, ke které došlo 9. 1. 2006 v důsledku </w:t>
      </w:r>
      <w:r w:rsidRPr="00485F04">
        <w:rPr>
          <w:lang w:val="cs-CZ"/>
        </w:rPr>
        <w:t>únik</w:t>
      </w:r>
      <w:r>
        <w:rPr>
          <w:lang w:val="cs-CZ"/>
        </w:rPr>
        <w:t>u</w:t>
      </w:r>
      <w:r w:rsidRPr="00485F04">
        <w:rPr>
          <w:lang w:val="cs-CZ"/>
        </w:rPr>
        <w:t xml:space="preserve"> koncentrovaných silně toxických odpadních kyanidových vod z Lučebních závodů Draslovka, a.s. Kolín (LZD)</w:t>
      </w:r>
      <w:r>
        <w:rPr>
          <w:lang w:val="cs-CZ"/>
        </w:rPr>
        <w:t xml:space="preserve">, byl MVPPL v roce 2006 přepracován a byla změněna pravidla pro rozesílání hlášení. 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>Hlavní úpravy při aktualizaci v roce 2006:</w:t>
      </w:r>
    </w:p>
    <w:p w:rsidR="00E21BC2" w:rsidRDefault="00E21BC2" w:rsidP="00E21BC2">
      <w:pPr>
        <w:pStyle w:val="Kstchen"/>
        <w:tabs>
          <w:tab w:val="clear" w:pos="851"/>
          <w:tab w:val="left" w:pos="567"/>
        </w:tabs>
        <w:ind w:left="568" w:hanging="284"/>
        <w:rPr>
          <w:lang w:val="cs-CZ"/>
        </w:rPr>
      </w:pPr>
      <w:r>
        <w:rPr>
          <w:lang w:val="cs-CZ"/>
        </w:rPr>
        <w:t xml:space="preserve">bylo stanoveno, že </w:t>
      </w:r>
      <w:r w:rsidRPr="00485F04">
        <w:rPr>
          <w:lang w:val="cs-CZ"/>
        </w:rPr>
        <w:t>kromě případů náhlého znečištění lát</w:t>
      </w:r>
      <w:r>
        <w:rPr>
          <w:lang w:val="cs-CZ"/>
        </w:rPr>
        <w:t>kami ohrožujícími jakost vody v </w:t>
      </w:r>
      <w:r w:rsidRPr="00485F04">
        <w:rPr>
          <w:lang w:val="cs-CZ"/>
        </w:rPr>
        <w:t>povodí Labe, které by mohlo mít výrazný dopad v oblasti působnosti níže ležící mezin</w:t>
      </w:r>
      <w:r w:rsidRPr="00485F04">
        <w:rPr>
          <w:lang w:val="cs-CZ"/>
        </w:rPr>
        <w:t>á</w:t>
      </w:r>
      <w:r w:rsidRPr="00485F04">
        <w:rPr>
          <w:lang w:val="cs-CZ"/>
        </w:rPr>
        <w:t>rodní hlavní varovné centrály (MHVC), je třeba podávat také hlášení o haváriích na Labi, u nichž lze očekávat, že vyvolají mimořádný zájem hromadných sdělovacích prostředků nebo veřejnosti.</w:t>
      </w:r>
    </w:p>
    <w:p w:rsidR="00E21BC2" w:rsidRDefault="00E21BC2" w:rsidP="00E21BC2">
      <w:pPr>
        <w:pStyle w:val="Kstchen"/>
        <w:tabs>
          <w:tab w:val="clear" w:pos="851"/>
          <w:tab w:val="left" w:pos="567"/>
        </w:tabs>
        <w:ind w:left="568" w:hanging="284"/>
        <w:rPr>
          <w:lang w:val="cs-CZ"/>
        </w:rPr>
      </w:pPr>
      <w:r w:rsidRPr="00485F04">
        <w:rPr>
          <w:lang w:val="cs-CZ"/>
        </w:rPr>
        <w:t>byla zrušena kategorizace „informace / varování“.</w:t>
      </w:r>
    </w:p>
    <w:p w:rsidR="00E21BC2" w:rsidRDefault="00E21BC2" w:rsidP="00E21BC2">
      <w:pPr>
        <w:pStyle w:val="Kstchen"/>
        <w:tabs>
          <w:tab w:val="clear" w:pos="851"/>
          <w:tab w:val="left" w:pos="567"/>
        </w:tabs>
        <w:ind w:left="568" w:hanging="284"/>
        <w:rPr>
          <w:lang w:val="cs-CZ"/>
        </w:rPr>
      </w:pPr>
      <w:r w:rsidRPr="00485F04">
        <w:rPr>
          <w:lang w:val="cs-CZ"/>
        </w:rPr>
        <w:t xml:space="preserve">hlášení </w:t>
      </w:r>
      <w:r>
        <w:rPr>
          <w:lang w:val="cs-CZ"/>
        </w:rPr>
        <w:t xml:space="preserve">bylo doplněno </w:t>
      </w:r>
      <w:r w:rsidRPr="00485F04">
        <w:rPr>
          <w:lang w:val="cs-CZ"/>
        </w:rPr>
        <w:t>o informaci, zda se očekává zasažení (výrazné ovlivnění jakosti vody) oblasti působnosti níže ležící MHVC, včetně odhadu času zasažení</w:t>
      </w:r>
      <w:r>
        <w:rPr>
          <w:lang w:val="cs-CZ"/>
        </w:rPr>
        <w:t>.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 xml:space="preserve">V rámci úprav v roce 2012 byl doplněn postup </w:t>
      </w:r>
      <w:r w:rsidRPr="00092B86">
        <w:rPr>
          <w:lang w:val="cs-CZ"/>
        </w:rPr>
        <w:t>pro hledání původce znečištění (rozesíláno proti proudu řeky) pro případ zjištění neznámého znečištění</w:t>
      </w:r>
      <w:r>
        <w:rPr>
          <w:lang w:val="cs-CZ"/>
        </w:rPr>
        <w:t xml:space="preserve"> (tzv. hlášení „</w:t>
      </w:r>
      <w:r w:rsidRPr="00092B86">
        <w:rPr>
          <w:lang w:val="cs-CZ"/>
        </w:rPr>
        <w:t>hledání původce znečišt</w:t>
      </w:r>
      <w:r w:rsidRPr="00092B86">
        <w:rPr>
          <w:lang w:val="cs-CZ"/>
        </w:rPr>
        <w:t>ě</w:t>
      </w:r>
      <w:r w:rsidRPr="00092B86">
        <w:rPr>
          <w:lang w:val="cs-CZ"/>
        </w:rPr>
        <w:t>ní</w:t>
      </w:r>
      <w:r>
        <w:rPr>
          <w:lang w:val="cs-CZ"/>
        </w:rPr>
        <w:t>“)</w:t>
      </w:r>
      <w:r w:rsidRPr="00092B86">
        <w:rPr>
          <w:lang w:val="cs-CZ"/>
        </w:rPr>
        <w:t>, u kterého lze předpokládat původ ve výše položené části povodí.</w:t>
      </w:r>
      <w:r>
        <w:rPr>
          <w:lang w:val="cs-CZ"/>
        </w:rPr>
        <w:t xml:space="preserve"> Tento nástroj MVPPL z</w:t>
      </w:r>
      <w:r>
        <w:rPr>
          <w:lang w:val="cs-CZ"/>
        </w:rPr>
        <w:t>a</w:t>
      </w:r>
      <w:r>
        <w:rPr>
          <w:lang w:val="cs-CZ"/>
        </w:rPr>
        <w:t>tím nebyl využit.</w:t>
      </w:r>
    </w:p>
    <w:p w:rsidR="00E21BC2" w:rsidRDefault="00E21BC2" w:rsidP="00E21BC2">
      <w:pPr>
        <w:rPr>
          <w:lang w:val="cs-CZ"/>
        </w:rPr>
      </w:pPr>
    </w:p>
    <w:p w:rsidR="00E21BC2" w:rsidRPr="00DC0F05" w:rsidRDefault="00E21BC2" w:rsidP="006F00DF">
      <w:pPr>
        <w:pStyle w:val="berschrift1"/>
      </w:pPr>
      <w:r>
        <w:t>Přehled hlášení</w:t>
      </w:r>
      <w:r w:rsidR="00AA1510">
        <w:t xml:space="preserve"> od roku 2007</w:t>
      </w:r>
    </w:p>
    <w:p w:rsidR="00E21BC2" w:rsidRDefault="00E21BC2" w:rsidP="00E21BC2">
      <w:pPr>
        <w:rPr>
          <w:lang w:val="cs-CZ"/>
        </w:rPr>
      </w:pPr>
    </w:p>
    <w:p w:rsidR="00E21BC2" w:rsidRPr="00092B86" w:rsidRDefault="00E21BC2" w:rsidP="00E21BC2">
      <w:pPr>
        <w:rPr>
          <w:lang w:val="cs-CZ"/>
        </w:rPr>
      </w:pPr>
      <w:r>
        <w:rPr>
          <w:lang w:val="cs-CZ"/>
        </w:rPr>
        <w:t xml:space="preserve">Souhrnný přehled hlášení MVPPL </w:t>
      </w:r>
      <w:r w:rsidR="00AA1510">
        <w:rPr>
          <w:lang w:val="cs-CZ"/>
        </w:rPr>
        <w:t xml:space="preserve">od </w:t>
      </w:r>
      <w:r w:rsidR="001F6D97">
        <w:rPr>
          <w:lang w:val="cs-CZ"/>
        </w:rPr>
        <w:t>ledna</w:t>
      </w:r>
      <w:r w:rsidR="00AA1510">
        <w:rPr>
          <w:lang w:val="cs-CZ"/>
        </w:rPr>
        <w:t xml:space="preserve"> 2007 do </w:t>
      </w:r>
      <w:r w:rsidR="001F6D97">
        <w:rPr>
          <w:lang w:val="cs-CZ"/>
        </w:rPr>
        <w:t xml:space="preserve">prosince </w:t>
      </w:r>
      <w:r w:rsidR="00AA1510">
        <w:rPr>
          <w:lang w:val="cs-CZ"/>
        </w:rPr>
        <w:t>2015</w:t>
      </w:r>
      <w:r>
        <w:rPr>
          <w:lang w:val="cs-CZ"/>
        </w:rPr>
        <w:t xml:space="preserve"> dle aktualizovaného znění MVPPL z října 2006 je uveden v dodatku 1.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>Hlavním důvodem (</w:t>
      </w:r>
      <w:r w:rsidR="00C903FE">
        <w:rPr>
          <w:lang w:val="cs-CZ"/>
        </w:rPr>
        <w:t xml:space="preserve">69 </w:t>
      </w:r>
      <w:r>
        <w:rPr>
          <w:lang w:val="cs-CZ"/>
        </w:rPr>
        <w:t>% případů) pro zaslání hlášení byly ropné a ostatní plovoucí látky. V </w:t>
      </w:r>
      <w:r w:rsidR="00C903FE">
        <w:rPr>
          <w:lang w:val="cs-CZ"/>
        </w:rPr>
        <w:t>7 </w:t>
      </w:r>
      <w:r>
        <w:rPr>
          <w:lang w:val="cs-CZ"/>
        </w:rPr>
        <w:t>případech bylo zasláno preventivní hlášení (viz tabulka 1 resp. obrázek 2), i když bylo zře</w:t>
      </w:r>
      <w:r>
        <w:rPr>
          <w:lang w:val="cs-CZ"/>
        </w:rPr>
        <w:t>j</w:t>
      </w:r>
      <w:r>
        <w:rPr>
          <w:lang w:val="cs-CZ"/>
        </w:rPr>
        <w:t>mé, že se nejedná o havarijní znečištění (</w:t>
      </w:r>
      <w:r w:rsidR="001F6D97">
        <w:rPr>
          <w:lang w:val="cs-CZ"/>
        </w:rPr>
        <w:t xml:space="preserve">např. </w:t>
      </w:r>
      <w:r>
        <w:rPr>
          <w:lang w:val="cs-CZ"/>
        </w:rPr>
        <w:t>pyl a další rostlinný materiál).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pStyle w:val="Tabellenberschrift"/>
        <w:jc w:val="center"/>
        <w:rPr>
          <w:b w:val="0"/>
        </w:rPr>
      </w:pPr>
      <w:r w:rsidRPr="00DF31ED">
        <w:t xml:space="preserve">Tabulka </w:t>
      </w:r>
      <w:r>
        <w:t>1</w:t>
      </w:r>
      <w:r w:rsidRPr="00DF31ED">
        <w:t xml:space="preserve">: Důvody hlášení MVPPL </w:t>
      </w:r>
      <w:r w:rsidR="00557429">
        <w:rPr>
          <w:rFonts w:eastAsia="Arial"/>
        </w:rPr>
        <w:t xml:space="preserve">v období 01/2007 </w:t>
      </w:r>
      <w:r w:rsidR="00557429" w:rsidRPr="00EA0A3F">
        <w:rPr>
          <w:rFonts w:eastAsia="Arial"/>
        </w:rPr>
        <w:t>–</w:t>
      </w:r>
      <w:r w:rsidR="00557429">
        <w:rPr>
          <w:rFonts w:eastAsia="Arial"/>
        </w:rPr>
        <w:t xml:space="preserve"> </w:t>
      </w:r>
      <w:r w:rsidR="00C903FE">
        <w:rPr>
          <w:rFonts w:eastAsia="Arial"/>
        </w:rPr>
        <w:t>12</w:t>
      </w:r>
      <w:r w:rsidR="00557429">
        <w:rPr>
          <w:rFonts w:eastAsia="Arial"/>
        </w:rPr>
        <w:t>/2015</w:t>
      </w:r>
    </w:p>
    <w:tbl>
      <w:tblPr>
        <w:tblW w:w="7580" w:type="dxa"/>
        <w:jc w:val="center"/>
        <w:tblInd w:w="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00"/>
        <w:gridCol w:w="1506"/>
        <w:gridCol w:w="1274"/>
        <w:gridCol w:w="1200"/>
        <w:gridCol w:w="1200"/>
        <w:gridCol w:w="1200"/>
      </w:tblGrid>
      <w:tr w:rsidR="00E21BC2" w:rsidRPr="00371BB1" w:rsidTr="00AD4D23">
        <w:trPr>
          <w:trHeight w:val="300"/>
          <w:jc w:val="center"/>
        </w:trPr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cs-CZ"/>
              </w:rPr>
            </w:pPr>
            <w:r w:rsidRPr="00823F23">
              <w:rPr>
                <w:rFonts w:cs="Arial"/>
                <w:b/>
                <w:color w:val="000000"/>
                <w:sz w:val="18"/>
                <w:szCs w:val="18"/>
                <w:lang w:val="cs-CZ"/>
              </w:rPr>
              <w:t>Rok</w:t>
            </w:r>
          </w:p>
        </w:tc>
        <w:tc>
          <w:tcPr>
            <w:tcW w:w="150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cs-CZ"/>
              </w:rPr>
            </w:pPr>
            <w:r w:rsidRPr="00823F23">
              <w:rPr>
                <w:rFonts w:cs="Arial"/>
                <w:b/>
                <w:color w:val="000000"/>
                <w:sz w:val="18"/>
                <w:szCs w:val="18"/>
                <w:lang w:val="cs-CZ"/>
              </w:rPr>
              <w:t>Ropné a ostatní plovoucí látky</w:t>
            </w:r>
          </w:p>
        </w:tc>
        <w:tc>
          <w:tcPr>
            <w:tcW w:w="127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cs-CZ"/>
              </w:rPr>
            </w:pPr>
            <w:r w:rsidRPr="00823F23">
              <w:rPr>
                <w:rFonts w:cs="Arial"/>
                <w:b/>
                <w:color w:val="000000"/>
                <w:sz w:val="18"/>
                <w:szCs w:val="18"/>
                <w:lang w:val="cs-CZ"/>
              </w:rPr>
              <w:t>Odstávky ČOV</w:t>
            </w:r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cs-CZ"/>
              </w:rPr>
            </w:pPr>
            <w:r w:rsidRPr="00823F23">
              <w:rPr>
                <w:rFonts w:cs="Arial"/>
                <w:b/>
                <w:color w:val="000000"/>
                <w:sz w:val="18"/>
                <w:szCs w:val="18"/>
                <w:lang w:val="cs-CZ"/>
              </w:rPr>
              <w:t>Preventivní</w:t>
            </w:r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23F23">
              <w:rPr>
                <w:rFonts w:cs="Arial"/>
                <w:b/>
                <w:color w:val="000000"/>
                <w:sz w:val="18"/>
                <w:szCs w:val="18"/>
                <w:lang w:val="cs-CZ"/>
              </w:rPr>
              <w:t>O</w:t>
            </w:r>
            <w:proofErr w:type="spellStart"/>
            <w:r w:rsidRPr="00371BB1">
              <w:rPr>
                <w:rFonts w:cs="Arial"/>
                <w:b/>
                <w:color w:val="000000"/>
                <w:sz w:val="18"/>
                <w:szCs w:val="18"/>
              </w:rPr>
              <w:t>statní</w:t>
            </w:r>
            <w:proofErr w:type="spellEnd"/>
          </w:p>
        </w:tc>
        <w:tc>
          <w:tcPr>
            <w:tcW w:w="12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color w:val="000000"/>
                <w:sz w:val="18"/>
                <w:szCs w:val="18"/>
              </w:rPr>
              <w:t>C</w:t>
            </w:r>
            <w:r w:rsidRPr="00371BB1">
              <w:rPr>
                <w:rFonts w:cs="Arial"/>
                <w:b/>
                <w:color w:val="000000"/>
                <w:sz w:val="18"/>
                <w:szCs w:val="18"/>
              </w:rPr>
              <w:t>elkem</w:t>
            </w:r>
            <w:proofErr w:type="spellEnd"/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0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06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E21BC2" w:rsidRPr="00371BB1" w:rsidTr="00110A7B">
        <w:trPr>
          <w:trHeight w:val="227"/>
          <w:jc w:val="center"/>
        </w:trPr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0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E21BC2" w:rsidRPr="00371BB1" w:rsidTr="00110A7B">
        <w:trPr>
          <w:trHeight w:val="227"/>
          <w:jc w:val="center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AA1510" w:rsidRPr="00371BB1" w:rsidTr="00110A7B">
        <w:trPr>
          <w:trHeight w:val="227"/>
          <w:jc w:val="center"/>
        </w:trPr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341C3" w:rsidRDefault="00AA151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06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A1510" w:rsidRDefault="004872A5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A1510" w:rsidRDefault="00AA1510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A1510" w:rsidRDefault="0060443D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A1510" w:rsidRDefault="0060443D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A1510" w:rsidRDefault="0060443D" w:rsidP="00AD4D2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</w:tr>
      <w:tr w:rsidR="00E21BC2" w:rsidRPr="00371BB1" w:rsidTr="00AD4D23">
        <w:trPr>
          <w:trHeight w:val="227"/>
          <w:jc w:val="center"/>
        </w:trPr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41C3" w:rsidRDefault="00E21BC2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b/>
                <w:color w:val="000000"/>
                <w:sz w:val="18"/>
                <w:szCs w:val="18"/>
              </w:rPr>
              <w:t>2007</w:t>
            </w:r>
            <w:r w:rsidR="00C954BE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–</w:t>
            </w:r>
            <w:r w:rsidR="00C954BE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="00AA1510">
              <w:rPr>
                <w:rFonts w:cs="Arial"/>
                <w:b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06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41C3" w:rsidRDefault="00AA151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  <w:r w:rsidR="004872A5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4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E21BC2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371BB1">
              <w:rPr>
                <w:rFonts w:cs="Arial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60443D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BC2" w:rsidRDefault="0060443D" w:rsidP="00AD4D23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341C3" w:rsidRDefault="00AA151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6</w:t>
            </w:r>
            <w:r w:rsidR="0060443D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</w:tr>
    </w:tbl>
    <w:p w:rsidR="00005F80" w:rsidRDefault="00634C09" w:rsidP="00E21BC2">
      <w:pPr>
        <w:pStyle w:val="Tabellenberschrift"/>
        <w:jc w:val="center"/>
      </w:pPr>
      <w:r>
        <w:rPr>
          <w:noProof/>
          <w:lang w:val="de-DE"/>
        </w:rPr>
        <w:drawing>
          <wp:inline distT="0" distB="0" distL="0" distR="0">
            <wp:extent cx="5666133" cy="3630426"/>
            <wp:effectExtent l="19050" t="0" r="0" b="0"/>
            <wp:docPr id="90" name="Bild 90" descr="K:\AG\H\Havarie\Havarie-Auswertung\CZ\Abbildung-02\Abb-02-CZ-Varovani-Havarie-12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K:\AG\H\Havarie\Havarie-Auswertung\CZ\Abbildung-02\Abb-02-CZ-Varovani-Havarie-12-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009" cy="3632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BC2" w:rsidRDefault="00E21BC2" w:rsidP="00E21BC2">
      <w:pPr>
        <w:pStyle w:val="Tabellenberschrift"/>
        <w:jc w:val="center"/>
      </w:pPr>
      <w:r>
        <w:t>O</w:t>
      </w:r>
      <w:r w:rsidRPr="00721CEE">
        <w:t>br</w:t>
      </w:r>
      <w:r>
        <w:t>ázek 2</w:t>
      </w:r>
      <w:r w:rsidRPr="00721CEE">
        <w:t>:</w:t>
      </w:r>
      <w:r w:rsidR="00110A7B">
        <w:t xml:space="preserve"> </w:t>
      </w:r>
      <w:r w:rsidRPr="00D76C26">
        <w:t xml:space="preserve">Důvody hlášení MVPPL </w:t>
      </w:r>
      <w:r w:rsidR="00557429">
        <w:rPr>
          <w:rFonts w:eastAsia="Arial"/>
        </w:rPr>
        <w:t xml:space="preserve">v období 01/2007 </w:t>
      </w:r>
      <w:r w:rsidR="00557429" w:rsidRPr="00EA0A3F">
        <w:rPr>
          <w:rFonts w:eastAsia="Arial"/>
        </w:rPr>
        <w:t>–</w:t>
      </w:r>
      <w:r w:rsidR="00557429">
        <w:rPr>
          <w:rFonts w:eastAsia="Arial"/>
        </w:rPr>
        <w:t xml:space="preserve"> </w:t>
      </w:r>
      <w:r w:rsidR="00C903FE">
        <w:rPr>
          <w:rFonts w:eastAsia="Arial"/>
        </w:rPr>
        <w:t>12</w:t>
      </w:r>
      <w:r w:rsidR="00557429">
        <w:rPr>
          <w:rFonts w:eastAsia="Arial"/>
        </w:rPr>
        <w:t>/2015</w:t>
      </w:r>
    </w:p>
    <w:p w:rsidR="00E21BC2" w:rsidRDefault="00E21BC2" w:rsidP="00E21BC2">
      <w:pPr>
        <w:jc w:val="center"/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>Od roku 2007 se v počtech a v charakteru hlášení intenzivně odráží skutečnost, že jsou pod</w:t>
      </w:r>
      <w:r>
        <w:rPr>
          <w:lang w:val="cs-CZ"/>
        </w:rPr>
        <w:t>á</w:t>
      </w:r>
      <w:r>
        <w:rPr>
          <w:lang w:val="cs-CZ"/>
        </w:rPr>
        <w:t>vána hlášení nejen o významných havarijních znečištěních, ale také o případech, které mohou vyvolat zájem médií a veřejnosti. Hlavním cílem těchto hlášení je včasné předání korektních i</w:t>
      </w:r>
      <w:r>
        <w:rPr>
          <w:lang w:val="cs-CZ"/>
        </w:rPr>
        <w:t>n</w:t>
      </w:r>
      <w:r>
        <w:rPr>
          <w:lang w:val="cs-CZ"/>
        </w:rPr>
        <w:t>formací příslušným úřadům tak, aby se zabránilo případným nedorozuměním a šíření zkresl</w:t>
      </w:r>
      <w:r>
        <w:rPr>
          <w:lang w:val="cs-CZ"/>
        </w:rPr>
        <w:t>e</w:t>
      </w:r>
      <w:r>
        <w:rPr>
          <w:lang w:val="cs-CZ"/>
        </w:rPr>
        <w:t>ných informací.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>Z </w:t>
      </w:r>
      <w:r w:rsidR="00C903FE">
        <w:rPr>
          <w:lang w:val="cs-CZ"/>
        </w:rPr>
        <w:t xml:space="preserve">64 </w:t>
      </w:r>
      <w:r>
        <w:rPr>
          <w:lang w:val="cs-CZ"/>
        </w:rPr>
        <w:t xml:space="preserve">hlášených případů </w:t>
      </w:r>
      <w:r w:rsidR="00AA1510">
        <w:rPr>
          <w:lang w:val="cs-CZ"/>
        </w:rPr>
        <w:t xml:space="preserve">od roku </w:t>
      </w:r>
      <w:r>
        <w:rPr>
          <w:lang w:val="cs-CZ"/>
        </w:rPr>
        <w:t xml:space="preserve">2007 (u žádného nedošlo k úhynu ryb) pouze </w:t>
      </w:r>
      <w:r w:rsidR="00C903FE">
        <w:rPr>
          <w:lang w:val="cs-CZ"/>
        </w:rPr>
        <w:t xml:space="preserve">15 </w:t>
      </w:r>
      <w:r>
        <w:rPr>
          <w:lang w:val="cs-CZ"/>
        </w:rPr>
        <w:t>dosáhlo nebo překročilo index havarijního znečištění vod 2 (dle přílohy 5 MVPPL), který je udáván jako orie</w:t>
      </w:r>
      <w:r>
        <w:rPr>
          <w:lang w:val="cs-CZ"/>
        </w:rPr>
        <w:t>n</w:t>
      </w:r>
      <w:r>
        <w:rPr>
          <w:lang w:val="cs-CZ"/>
        </w:rPr>
        <w:t>tační krit</w:t>
      </w:r>
      <w:r w:rsidR="00ED5E34">
        <w:rPr>
          <w:lang w:val="cs-CZ"/>
        </w:rPr>
        <w:t>é</w:t>
      </w:r>
      <w:r>
        <w:rPr>
          <w:lang w:val="cs-CZ"/>
        </w:rPr>
        <w:t>rium MVPPL. Havárie, které překročí toto kritérium, je třeba z preventivních důvodů vždy hlásit. Těchto 1</w:t>
      </w:r>
      <w:r w:rsidR="00C903FE">
        <w:rPr>
          <w:lang w:val="cs-CZ"/>
        </w:rPr>
        <w:t>5</w:t>
      </w:r>
      <w:r>
        <w:rPr>
          <w:lang w:val="cs-CZ"/>
        </w:rPr>
        <w:t xml:space="preserve"> případů navíc zahrnuje 8 odstávek čistíren odpadních vod (plánované či v důsledku povodní nebo poruchy), které neměly významný vliv na jakost vody v Labi.</w:t>
      </w:r>
      <w:r w:rsidRPr="00DF578D">
        <w:rPr>
          <w:lang w:val="cs-CZ"/>
        </w:rPr>
        <w:t xml:space="preserve"> </w:t>
      </w:r>
      <w:r>
        <w:rPr>
          <w:lang w:val="cs-CZ"/>
        </w:rPr>
        <w:t xml:space="preserve">Ze zbývajících </w:t>
      </w:r>
      <w:r w:rsidR="00C903FE">
        <w:rPr>
          <w:lang w:val="cs-CZ"/>
        </w:rPr>
        <w:t xml:space="preserve">7 </w:t>
      </w:r>
      <w:r>
        <w:rPr>
          <w:lang w:val="cs-CZ"/>
        </w:rPr>
        <w:t xml:space="preserve">případů byly 4 hlášeny německými MHVC (Magdeburk a Hamburk) a </w:t>
      </w:r>
      <w:r w:rsidR="00C903FE">
        <w:rPr>
          <w:lang w:val="cs-CZ"/>
        </w:rPr>
        <w:t>3</w:t>
      </w:r>
      <w:r>
        <w:rPr>
          <w:lang w:val="cs-CZ"/>
        </w:rPr>
        <w:t> českou MHVC v Hradci Králové (viz tabulka 2). V 6 případech se jednalo o ropné látky, přičemž uniklá množství se pohybovala mezi 1,5 až 6 m</w:t>
      </w:r>
      <w:r w:rsidRPr="001C1A27">
        <w:rPr>
          <w:vertAlign w:val="superscript"/>
          <w:lang w:val="cs-CZ"/>
        </w:rPr>
        <w:t>3</w:t>
      </w:r>
      <w:r>
        <w:rPr>
          <w:lang w:val="cs-CZ"/>
        </w:rPr>
        <w:t>.</w:t>
      </w:r>
      <w:r w:rsidR="00C903FE">
        <w:rPr>
          <w:lang w:val="cs-CZ"/>
        </w:rPr>
        <w:t xml:space="preserve"> V jednom případě se jednalo o </w:t>
      </w:r>
      <w:r w:rsidR="001F6D97">
        <w:rPr>
          <w:lang w:val="cs-CZ"/>
        </w:rPr>
        <w:t>únik cca 10 000 m</w:t>
      </w:r>
      <w:r w:rsidR="009513BA" w:rsidRPr="009513BA">
        <w:rPr>
          <w:vertAlign w:val="superscript"/>
          <w:lang w:val="cs-CZ"/>
        </w:rPr>
        <w:t>3</w:t>
      </w:r>
      <w:r w:rsidR="001F6D97">
        <w:rPr>
          <w:lang w:val="cs-CZ"/>
        </w:rPr>
        <w:t xml:space="preserve"> </w:t>
      </w:r>
      <w:r w:rsidR="009513BA" w:rsidRPr="009513BA">
        <w:rPr>
          <w:lang w:val="cs-CZ"/>
        </w:rPr>
        <w:t>hasební</w:t>
      </w:r>
      <w:r w:rsidR="001F6D97">
        <w:rPr>
          <w:lang w:val="cs-CZ"/>
        </w:rPr>
        <w:t>ch</w:t>
      </w:r>
      <w:r w:rsidR="009513BA" w:rsidRPr="009513BA">
        <w:rPr>
          <w:lang w:val="cs-CZ"/>
        </w:rPr>
        <w:t xml:space="preserve"> vod </w:t>
      </w:r>
      <w:r w:rsidR="001F6D97">
        <w:rPr>
          <w:lang w:val="cs-CZ"/>
        </w:rPr>
        <w:t xml:space="preserve">do řeky Bíliny </w:t>
      </w:r>
      <w:r w:rsidR="009513BA" w:rsidRPr="009513BA">
        <w:rPr>
          <w:lang w:val="cs-CZ"/>
        </w:rPr>
        <w:t xml:space="preserve">(požár v areálu podniku </w:t>
      </w:r>
      <w:proofErr w:type="spellStart"/>
      <w:r w:rsidR="00E34B67" w:rsidRPr="00D53250">
        <w:rPr>
          <w:lang w:val="cs-CZ"/>
        </w:rPr>
        <w:t>U</w:t>
      </w:r>
      <w:r w:rsidR="008A5AD7">
        <w:rPr>
          <w:lang w:val="cs-CZ"/>
        </w:rPr>
        <w:t>nipetrol</w:t>
      </w:r>
      <w:proofErr w:type="spellEnd"/>
      <w:r w:rsidR="001A6BB7" w:rsidRPr="00D53250">
        <w:rPr>
          <w:lang w:val="cs-CZ"/>
        </w:rPr>
        <w:t xml:space="preserve"> RPA</w:t>
      </w:r>
      <w:r w:rsidR="00E34B67" w:rsidRPr="00D53250">
        <w:rPr>
          <w:lang w:val="cs-CZ"/>
        </w:rPr>
        <w:t>, s</w:t>
      </w:r>
      <w:r w:rsidR="001A6BB7" w:rsidRPr="00D53250">
        <w:rPr>
          <w:lang w:val="cs-CZ"/>
        </w:rPr>
        <w:t>.r.o.</w:t>
      </w:r>
      <w:r w:rsidR="00700492">
        <w:rPr>
          <w:lang w:val="cs-CZ"/>
        </w:rPr>
        <w:t>,</w:t>
      </w:r>
      <w:r w:rsidR="009513BA" w:rsidRPr="009513BA">
        <w:rPr>
          <w:lang w:val="cs-CZ"/>
        </w:rPr>
        <w:t xml:space="preserve"> Litvínov)</w:t>
      </w:r>
      <w:r w:rsidR="00C903FE">
        <w:rPr>
          <w:lang w:val="cs-CZ"/>
        </w:rPr>
        <w:t>.</w:t>
      </w:r>
      <w:r w:rsidR="001F6D97">
        <w:rPr>
          <w:lang w:val="cs-CZ"/>
        </w:rPr>
        <w:t xml:space="preserve"> M</w:t>
      </w:r>
      <w:r w:rsidR="009513BA" w:rsidRPr="009513BA">
        <w:rPr>
          <w:lang w:val="cs-CZ"/>
        </w:rPr>
        <w:t>imořá</w:t>
      </w:r>
      <w:r w:rsidR="009513BA" w:rsidRPr="009513BA">
        <w:rPr>
          <w:lang w:val="cs-CZ"/>
        </w:rPr>
        <w:t>d</w:t>
      </w:r>
      <w:r w:rsidR="009513BA" w:rsidRPr="009513BA">
        <w:rPr>
          <w:lang w:val="cs-CZ"/>
        </w:rPr>
        <w:t>ný monitoring kvality vody v Labi v profilu Labe – Děčín neprokázal významné změny kvality vody v Labi.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pStyle w:val="Tabellenberschrift"/>
        <w:jc w:val="center"/>
      </w:pPr>
      <w:r w:rsidRPr="00DF31ED">
        <w:t xml:space="preserve">Tabulka </w:t>
      </w:r>
      <w:r>
        <w:t>2</w:t>
      </w:r>
      <w:r w:rsidRPr="00DF31ED">
        <w:t xml:space="preserve">: Počty hlášení jednotlivých MHVC </w:t>
      </w:r>
      <w:r w:rsidR="00557429">
        <w:rPr>
          <w:rFonts w:eastAsia="Arial"/>
        </w:rPr>
        <w:t xml:space="preserve">v období 01/2007 </w:t>
      </w:r>
      <w:r w:rsidR="00557429" w:rsidRPr="00EA0A3F">
        <w:rPr>
          <w:rFonts w:eastAsia="Arial"/>
        </w:rPr>
        <w:t>–</w:t>
      </w:r>
      <w:r w:rsidR="00557429">
        <w:rPr>
          <w:rFonts w:eastAsia="Arial"/>
        </w:rPr>
        <w:t xml:space="preserve"> </w:t>
      </w:r>
      <w:r w:rsidR="001F6D97">
        <w:rPr>
          <w:rFonts w:eastAsia="Arial"/>
        </w:rPr>
        <w:t>12</w:t>
      </w:r>
      <w:r w:rsidR="00557429">
        <w:rPr>
          <w:rFonts w:eastAsia="Arial"/>
        </w:rPr>
        <w:t>/2015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701"/>
        <w:gridCol w:w="3374"/>
      </w:tblGrid>
      <w:tr w:rsidR="00E21BC2" w:rsidRPr="00D53250" w:rsidTr="00524650">
        <w:trPr>
          <w:jc w:val="center"/>
        </w:trPr>
        <w:tc>
          <w:tcPr>
            <w:tcW w:w="19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b/>
                <w:sz w:val="18"/>
                <w:szCs w:val="18"/>
                <w:lang w:val="cs-CZ"/>
              </w:rPr>
            </w:pPr>
            <w:r w:rsidRPr="002A115B">
              <w:rPr>
                <w:b/>
                <w:sz w:val="18"/>
                <w:szCs w:val="18"/>
                <w:lang w:val="cs-CZ"/>
              </w:rPr>
              <w:t>MHVC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b/>
                <w:sz w:val="18"/>
                <w:szCs w:val="18"/>
                <w:lang w:val="cs-CZ"/>
              </w:rPr>
            </w:pPr>
            <w:r w:rsidRPr="002A115B">
              <w:rPr>
                <w:b/>
                <w:sz w:val="18"/>
                <w:szCs w:val="18"/>
                <w:lang w:val="cs-CZ"/>
              </w:rPr>
              <w:t>Počet hlášení</w:t>
            </w:r>
          </w:p>
        </w:tc>
        <w:tc>
          <w:tcPr>
            <w:tcW w:w="337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Pr="002A115B" w:rsidRDefault="00E21BC2" w:rsidP="00524650">
            <w:pPr>
              <w:spacing w:before="20" w:after="20"/>
              <w:jc w:val="center"/>
              <w:rPr>
                <w:b/>
                <w:sz w:val="18"/>
                <w:szCs w:val="18"/>
                <w:lang w:val="cs-CZ"/>
              </w:rPr>
            </w:pPr>
            <w:r w:rsidRPr="002A115B">
              <w:rPr>
                <w:b/>
                <w:sz w:val="18"/>
                <w:szCs w:val="18"/>
                <w:lang w:val="cs-CZ"/>
              </w:rPr>
              <w:t>z toho</w:t>
            </w:r>
            <w:r w:rsidR="00524650">
              <w:rPr>
                <w:b/>
                <w:sz w:val="18"/>
                <w:szCs w:val="18"/>
                <w:lang w:val="cs-CZ"/>
              </w:rPr>
              <w:br/>
            </w:r>
            <w:r w:rsidR="007E7CFD" w:rsidRPr="000A41C5">
              <w:rPr>
                <w:b/>
                <w:sz w:val="18"/>
                <w:szCs w:val="18"/>
                <w:lang w:val="cs-CZ"/>
              </w:rPr>
              <w:t>index havarijního znečištění vod</w:t>
            </w:r>
            <w:r w:rsidRPr="002A115B">
              <w:rPr>
                <w:b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  <w:lang w:val="cs-CZ"/>
              </w:rPr>
              <w:t>≥</w:t>
            </w:r>
            <w:r w:rsidRPr="002A115B">
              <w:rPr>
                <w:b/>
                <w:sz w:val="18"/>
                <w:szCs w:val="18"/>
                <w:lang w:val="cs-CZ"/>
              </w:rPr>
              <w:t xml:space="preserve"> 2</w:t>
            </w:r>
          </w:p>
        </w:tc>
      </w:tr>
      <w:tr w:rsidR="00E21BC2" w:rsidRPr="00D53250" w:rsidTr="00524650">
        <w:trPr>
          <w:jc w:val="center"/>
        </w:trPr>
        <w:tc>
          <w:tcPr>
            <w:tcW w:w="1951" w:type="dxa"/>
            <w:tcBorders>
              <w:top w:val="double" w:sz="4" w:space="0" w:color="auto"/>
            </w:tcBorders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Hradec Králové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0341C3" w:rsidRDefault="001F6D97" w:rsidP="001F6D97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>
              <w:rPr>
                <w:sz w:val="18"/>
                <w:szCs w:val="18"/>
                <w:lang w:val="cs-CZ"/>
              </w:rPr>
              <w:t>55</w:t>
            </w:r>
          </w:p>
        </w:tc>
        <w:tc>
          <w:tcPr>
            <w:tcW w:w="3374" w:type="dxa"/>
            <w:tcBorders>
              <w:top w:val="double" w:sz="4" w:space="0" w:color="auto"/>
            </w:tcBorders>
            <w:vAlign w:val="center"/>
          </w:tcPr>
          <w:p w:rsidR="00E21BC2" w:rsidRPr="002A115B" w:rsidRDefault="001F6D97" w:rsidP="001F6D97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1</w:t>
            </w:r>
            <w:r>
              <w:rPr>
                <w:sz w:val="18"/>
                <w:szCs w:val="18"/>
                <w:lang w:val="cs-CZ"/>
              </w:rPr>
              <w:t>1</w:t>
            </w:r>
            <w:r w:rsidRPr="002A115B">
              <w:rPr>
                <w:sz w:val="18"/>
                <w:szCs w:val="18"/>
                <w:lang w:val="cs-CZ"/>
              </w:rPr>
              <w:t xml:space="preserve"> </w:t>
            </w:r>
            <w:r w:rsidR="00EA35CB">
              <w:rPr>
                <w:sz w:val="18"/>
                <w:szCs w:val="18"/>
                <w:lang w:val="cs-CZ"/>
              </w:rPr>
              <w:br/>
            </w:r>
            <w:r w:rsidR="00E21BC2" w:rsidRPr="002A115B">
              <w:rPr>
                <w:sz w:val="18"/>
                <w:szCs w:val="18"/>
                <w:lang w:val="cs-CZ"/>
              </w:rPr>
              <w:t>(z toho 8</w:t>
            </w:r>
            <w:r w:rsidR="007E7CFD">
              <w:rPr>
                <w:sz w:val="18"/>
                <w:szCs w:val="18"/>
                <w:lang w:val="cs-CZ"/>
              </w:rPr>
              <w:t>krát</w:t>
            </w:r>
            <w:r w:rsidR="00E21BC2" w:rsidRPr="002A115B">
              <w:rPr>
                <w:sz w:val="18"/>
                <w:szCs w:val="18"/>
                <w:lang w:val="cs-CZ"/>
              </w:rPr>
              <w:t xml:space="preserve"> odstávka </w:t>
            </w:r>
            <w:r w:rsidR="007E7CFD">
              <w:rPr>
                <w:sz w:val="18"/>
                <w:szCs w:val="18"/>
                <w:lang w:val="cs-CZ"/>
              </w:rPr>
              <w:t xml:space="preserve">čistírny </w:t>
            </w:r>
            <w:r w:rsidR="00524650">
              <w:rPr>
                <w:sz w:val="18"/>
                <w:szCs w:val="18"/>
                <w:lang w:val="cs-CZ"/>
              </w:rPr>
              <w:br/>
            </w:r>
            <w:r w:rsidR="007E7CFD">
              <w:rPr>
                <w:sz w:val="18"/>
                <w:szCs w:val="18"/>
                <w:lang w:val="cs-CZ"/>
              </w:rPr>
              <w:t>odpadních vod</w:t>
            </w:r>
            <w:r w:rsidR="00E21BC2" w:rsidRPr="002A115B">
              <w:rPr>
                <w:sz w:val="18"/>
                <w:szCs w:val="18"/>
                <w:lang w:val="cs-CZ"/>
              </w:rPr>
              <w:t>)</w:t>
            </w:r>
          </w:p>
        </w:tc>
      </w:tr>
      <w:tr w:rsidR="00E21BC2" w:rsidRPr="00EA35CB" w:rsidTr="00524650">
        <w:trPr>
          <w:jc w:val="center"/>
        </w:trPr>
        <w:tc>
          <w:tcPr>
            <w:tcW w:w="195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Drážďany</w:t>
            </w:r>
          </w:p>
        </w:tc>
        <w:tc>
          <w:tcPr>
            <w:tcW w:w="1701" w:type="dxa"/>
            <w:vAlign w:val="center"/>
          </w:tcPr>
          <w:p w:rsidR="00E21BC2" w:rsidRPr="002A115B" w:rsidRDefault="000B47C6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>
              <w:rPr>
                <w:sz w:val="18"/>
                <w:szCs w:val="18"/>
                <w:lang w:val="cs-CZ"/>
              </w:rPr>
              <w:t>3</w:t>
            </w:r>
          </w:p>
        </w:tc>
        <w:tc>
          <w:tcPr>
            <w:tcW w:w="3374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>
              <w:rPr>
                <w:sz w:val="18"/>
                <w:szCs w:val="18"/>
                <w:lang w:val="cs-CZ"/>
              </w:rPr>
              <w:t>0</w:t>
            </w:r>
          </w:p>
        </w:tc>
      </w:tr>
      <w:tr w:rsidR="00E21BC2" w:rsidRPr="00EA35CB" w:rsidTr="00524650">
        <w:trPr>
          <w:jc w:val="center"/>
        </w:trPr>
        <w:tc>
          <w:tcPr>
            <w:tcW w:w="195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Magdebur</w:t>
            </w:r>
            <w:r>
              <w:rPr>
                <w:sz w:val="18"/>
                <w:szCs w:val="18"/>
                <w:lang w:val="cs-CZ"/>
              </w:rPr>
              <w:t>k</w:t>
            </w:r>
          </w:p>
        </w:tc>
        <w:tc>
          <w:tcPr>
            <w:tcW w:w="170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2</w:t>
            </w:r>
          </w:p>
        </w:tc>
        <w:tc>
          <w:tcPr>
            <w:tcW w:w="3374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1</w:t>
            </w:r>
          </w:p>
        </w:tc>
      </w:tr>
      <w:tr w:rsidR="00E21BC2" w:rsidRPr="00EA35CB" w:rsidTr="00524650">
        <w:trPr>
          <w:jc w:val="center"/>
        </w:trPr>
        <w:tc>
          <w:tcPr>
            <w:tcW w:w="195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Postupim</w:t>
            </w:r>
          </w:p>
        </w:tc>
        <w:tc>
          <w:tcPr>
            <w:tcW w:w="170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0</w:t>
            </w:r>
          </w:p>
        </w:tc>
        <w:tc>
          <w:tcPr>
            <w:tcW w:w="3374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>
              <w:rPr>
                <w:sz w:val="18"/>
                <w:szCs w:val="18"/>
                <w:lang w:val="cs-CZ"/>
              </w:rPr>
              <w:t>0</w:t>
            </w:r>
          </w:p>
        </w:tc>
      </w:tr>
      <w:tr w:rsidR="00E21BC2" w:rsidRPr="00EA35CB" w:rsidTr="00524650">
        <w:trPr>
          <w:jc w:val="center"/>
        </w:trPr>
        <w:tc>
          <w:tcPr>
            <w:tcW w:w="1951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Hambur</w:t>
            </w:r>
            <w:r>
              <w:rPr>
                <w:sz w:val="18"/>
                <w:szCs w:val="18"/>
                <w:lang w:val="cs-CZ"/>
              </w:rPr>
              <w:t>k</w:t>
            </w:r>
          </w:p>
        </w:tc>
        <w:tc>
          <w:tcPr>
            <w:tcW w:w="1701" w:type="dxa"/>
            <w:vAlign w:val="center"/>
          </w:tcPr>
          <w:p w:rsidR="00E21BC2" w:rsidRPr="002A115B" w:rsidRDefault="000B47C6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>
              <w:rPr>
                <w:sz w:val="18"/>
                <w:szCs w:val="18"/>
                <w:lang w:val="cs-CZ"/>
              </w:rPr>
              <w:t>4</w:t>
            </w:r>
          </w:p>
        </w:tc>
        <w:tc>
          <w:tcPr>
            <w:tcW w:w="3374" w:type="dxa"/>
            <w:vAlign w:val="center"/>
          </w:tcPr>
          <w:p w:rsidR="00E21BC2" w:rsidRPr="002A115B" w:rsidRDefault="00E21BC2" w:rsidP="00AD4D23">
            <w:pPr>
              <w:spacing w:before="20" w:after="20"/>
              <w:jc w:val="center"/>
              <w:rPr>
                <w:sz w:val="18"/>
                <w:szCs w:val="18"/>
                <w:lang w:val="cs-CZ"/>
              </w:rPr>
            </w:pPr>
            <w:r w:rsidRPr="002A115B">
              <w:rPr>
                <w:sz w:val="18"/>
                <w:szCs w:val="18"/>
                <w:lang w:val="cs-CZ"/>
              </w:rPr>
              <w:t>3</w:t>
            </w:r>
          </w:p>
        </w:tc>
      </w:tr>
    </w:tbl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  <w:r>
        <w:rPr>
          <w:lang w:val="cs-CZ"/>
        </w:rPr>
        <w:t xml:space="preserve">Od roku </w:t>
      </w:r>
      <w:r w:rsidR="00A907D7">
        <w:rPr>
          <w:lang w:val="cs-CZ"/>
        </w:rPr>
        <w:t xml:space="preserve">2007 </w:t>
      </w:r>
      <w:r>
        <w:rPr>
          <w:lang w:val="cs-CZ"/>
        </w:rPr>
        <w:t>nedošlo k žádné vážné havárii, která by výrazně ovlivnila jakost vody v Labi. MVPPL, který zajišťuje přenos informací o případech havarijního znečištění vod na celém toku Labe, má mimořádný význam především při předávání informací z České republiky do Spolk</w:t>
      </w:r>
      <w:r>
        <w:rPr>
          <w:lang w:val="cs-CZ"/>
        </w:rPr>
        <w:t>o</w:t>
      </w:r>
      <w:r>
        <w:rPr>
          <w:lang w:val="cs-CZ"/>
        </w:rPr>
        <w:t>vé republiky Německo. Proto jsou na českém úseku Labe v blízkosti česko-německého hrani</w:t>
      </w:r>
      <w:r>
        <w:rPr>
          <w:lang w:val="cs-CZ"/>
        </w:rPr>
        <w:t>č</w:t>
      </w:r>
      <w:r>
        <w:rPr>
          <w:lang w:val="cs-CZ"/>
        </w:rPr>
        <w:t>ního profilu pečlivě monitorovány a mezinárodní hlavní varovnou centrálou v Hradci Králové prostřednictvím hlášení MVPPL dále předávány také informace k nevýznamným případům h</w:t>
      </w:r>
      <w:r>
        <w:rPr>
          <w:lang w:val="cs-CZ"/>
        </w:rPr>
        <w:t>a</w:t>
      </w:r>
      <w:r>
        <w:rPr>
          <w:lang w:val="cs-CZ"/>
        </w:rPr>
        <w:t>varijního znečištění vod i případná podezření na možn</w:t>
      </w:r>
      <w:r w:rsidR="007B16C2">
        <w:rPr>
          <w:lang w:val="cs-CZ"/>
        </w:rPr>
        <w:t>é</w:t>
      </w:r>
      <w:r>
        <w:rPr>
          <w:lang w:val="cs-CZ"/>
        </w:rPr>
        <w:t xml:space="preserve"> znečištění. Dokladem toho je, že </w:t>
      </w:r>
      <w:r w:rsidR="001F6D97">
        <w:rPr>
          <w:lang w:val="cs-CZ"/>
        </w:rPr>
        <w:t>42 </w:t>
      </w:r>
      <w:r>
        <w:rPr>
          <w:lang w:val="cs-CZ"/>
        </w:rPr>
        <w:t xml:space="preserve">z celkového počtu </w:t>
      </w:r>
      <w:r w:rsidR="00706438">
        <w:rPr>
          <w:lang w:val="cs-CZ"/>
        </w:rPr>
        <w:t>6</w:t>
      </w:r>
      <w:r w:rsidR="001F6D97">
        <w:rPr>
          <w:lang w:val="cs-CZ"/>
        </w:rPr>
        <w:t>4</w:t>
      </w:r>
      <w:r w:rsidR="00706438">
        <w:rPr>
          <w:lang w:val="cs-CZ"/>
        </w:rPr>
        <w:t xml:space="preserve"> </w:t>
      </w:r>
      <w:r>
        <w:rPr>
          <w:lang w:val="cs-CZ"/>
        </w:rPr>
        <w:t xml:space="preserve">hlášených případů se vztahuje k 45 km dlouhému českému úseku Labe (případně k přítokům Labe zaústěným v tomto úseku) mezi Ústím nad Labem a </w:t>
      </w:r>
      <w:proofErr w:type="spellStart"/>
      <w:proofErr w:type="gramStart"/>
      <w:r>
        <w:rPr>
          <w:lang w:val="cs-CZ"/>
        </w:rPr>
        <w:t>česko</w:t>
      </w:r>
      <w:proofErr w:type="spellEnd"/>
      <w:r>
        <w:rPr>
          <w:lang w:val="cs-CZ"/>
        </w:rPr>
        <w:t>–německým</w:t>
      </w:r>
      <w:proofErr w:type="gramEnd"/>
      <w:r>
        <w:rPr>
          <w:lang w:val="cs-CZ"/>
        </w:rPr>
        <w:t xml:space="preserve"> hraničním profilem. Uvedené skutečnosti se odráží ve velmi vysokém počtu hlášení z MHVC v Hradci Králové (</w:t>
      </w:r>
      <w:r w:rsidR="00706438">
        <w:rPr>
          <w:lang w:val="cs-CZ"/>
        </w:rPr>
        <w:t>8</w:t>
      </w:r>
      <w:r w:rsidR="001F6D97">
        <w:rPr>
          <w:lang w:val="cs-CZ"/>
        </w:rPr>
        <w:t>6</w:t>
      </w:r>
      <w:r w:rsidR="00706438">
        <w:rPr>
          <w:lang w:val="cs-CZ"/>
        </w:rPr>
        <w:t xml:space="preserve"> </w:t>
      </w:r>
      <w:r>
        <w:rPr>
          <w:lang w:val="cs-CZ"/>
        </w:rPr>
        <w:t xml:space="preserve">% všech hlášení), přičemž počty hlášení jednotlivých MHVC k případům větších havarijních znečištění jsou srovnatelné (tabulka 2). </w:t>
      </w: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rPr>
          <w:lang w:val="cs-CZ"/>
        </w:rPr>
      </w:pPr>
    </w:p>
    <w:p w:rsidR="00E21BC2" w:rsidRDefault="00E21BC2" w:rsidP="00E21BC2">
      <w:pPr>
        <w:pStyle w:val="plohy"/>
        <w:rPr>
          <w:lang w:val="cs-CZ"/>
        </w:rPr>
      </w:pPr>
      <w:r>
        <w:rPr>
          <w:lang w:val="cs-CZ"/>
        </w:rPr>
        <w:t>Dodatky:</w:t>
      </w:r>
    </w:p>
    <w:p w:rsidR="00E21BC2" w:rsidRDefault="00E21BC2" w:rsidP="00E21BC2">
      <w:pPr>
        <w:pStyle w:val="Ploha1"/>
        <w:tabs>
          <w:tab w:val="clear" w:pos="1080"/>
          <w:tab w:val="clear" w:pos="1134"/>
          <w:tab w:val="left" w:pos="1276"/>
        </w:tabs>
        <w:rPr>
          <w:lang w:val="cs-CZ"/>
        </w:rPr>
      </w:pPr>
      <w:r w:rsidRPr="001C1A27">
        <w:rPr>
          <w:lang w:val="cs-CZ"/>
        </w:rPr>
        <w:t xml:space="preserve">Přehled hlášení MVPPL </w:t>
      </w:r>
      <w:r w:rsidR="003B6B16" w:rsidRPr="00610995">
        <w:rPr>
          <w:lang w:val="cs-CZ"/>
        </w:rPr>
        <w:t xml:space="preserve">v </w:t>
      </w:r>
      <w:r w:rsidR="000341C3" w:rsidRPr="00C002FC">
        <w:rPr>
          <w:rFonts w:eastAsia="Arial"/>
          <w:lang w:val="cs-CZ"/>
        </w:rPr>
        <w:t xml:space="preserve">období 01/2007 – </w:t>
      </w:r>
      <w:r w:rsidR="001F6D97">
        <w:rPr>
          <w:rFonts w:eastAsia="Arial"/>
          <w:lang w:val="cs-CZ"/>
        </w:rPr>
        <w:t>12</w:t>
      </w:r>
      <w:r w:rsidR="000341C3" w:rsidRPr="00C002FC">
        <w:rPr>
          <w:rFonts w:eastAsia="Arial"/>
          <w:lang w:val="cs-CZ"/>
        </w:rPr>
        <w:t>/2015</w:t>
      </w:r>
    </w:p>
    <w:p w:rsidR="004B2133" w:rsidRDefault="004B2133" w:rsidP="00484D22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:rsidR="00E34B67" w:rsidRPr="00E923D2" w:rsidRDefault="00E34B67" w:rsidP="00484D22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:rsidR="00B46E3F" w:rsidRDefault="00B46E3F" w:rsidP="00484D22">
      <w:pPr>
        <w:autoSpaceDE w:val="0"/>
        <w:autoSpaceDN w:val="0"/>
        <w:adjustRightInd w:val="0"/>
        <w:rPr>
          <w:szCs w:val="22"/>
          <w:lang w:val="cs-CZ"/>
        </w:rPr>
        <w:sectPr w:rsidR="00B46E3F" w:rsidSect="00ED572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701" w:right="1134" w:bottom="1134" w:left="1418" w:header="709" w:footer="567" w:gutter="0"/>
          <w:cols w:space="708"/>
          <w:docGrid w:linePitch="360"/>
        </w:sectPr>
      </w:pPr>
    </w:p>
    <w:p w:rsidR="00E21BC2" w:rsidRDefault="00E21BC2" w:rsidP="00E21BC2">
      <w:pPr>
        <w:pStyle w:val="Tabellenberschrift"/>
      </w:pPr>
      <w:r>
        <w:t>Dodatek 1</w:t>
      </w:r>
      <w:r w:rsidRPr="00943566">
        <w:t xml:space="preserve">: Přehled hlášení MVPPL </w:t>
      </w:r>
      <w:r>
        <w:t xml:space="preserve">v </w:t>
      </w:r>
      <w:r w:rsidR="00557429">
        <w:rPr>
          <w:rFonts w:eastAsia="Arial"/>
        </w:rPr>
        <w:t xml:space="preserve">období 01/2007 </w:t>
      </w:r>
      <w:r w:rsidR="00557429" w:rsidRPr="00EA0A3F">
        <w:rPr>
          <w:rFonts w:eastAsia="Arial"/>
        </w:rPr>
        <w:t>–</w:t>
      </w:r>
      <w:r w:rsidR="00557429">
        <w:rPr>
          <w:rFonts w:eastAsia="Arial"/>
        </w:rPr>
        <w:t xml:space="preserve"> </w:t>
      </w:r>
      <w:r w:rsidR="001F6D97">
        <w:rPr>
          <w:rFonts w:eastAsia="Arial"/>
        </w:rPr>
        <w:t>12</w:t>
      </w:r>
      <w:r w:rsidR="00557429">
        <w:rPr>
          <w:rFonts w:eastAsia="Arial"/>
        </w:rPr>
        <w:t>/2015</w:t>
      </w:r>
    </w:p>
    <w:tbl>
      <w:tblPr>
        <w:tblW w:w="15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4"/>
        <w:gridCol w:w="1134"/>
        <w:gridCol w:w="2551"/>
        <w:gridCol w:w="1984"/>
        <w:gridCol w:w="1077"/>
        <w:gridCol w:w="4139"/>
        <w:gridCol w:w="1417"/>
        <w:gridCol w:w="1559"/>
        <w:gridCol w:w="786"/>
      </w:tblGrid>
      <w:tr w:rsidR="00E21BC2" w:rsidRPr="008869AC" w:rsidTr="00AD4D23">
        <w:trPr>
          <w:trHeight w:val="510"/>
          <w:tblHeader/>
        </w:trPr>
        <w:tc>
          <w:tcPr>
            <w:tcW w:w="5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>
              <w:rPr>
                <w:rFonts w:cs="Arial"/>
                <w:b/>
                <w:sz w:val="16"/>
                <w:szCs w:val="16"/>
                <w:lang w:val="cs-CZ"/>
              </w:rPr>
              <w:t>Čís.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b/>
                <w:sz w:val="16"/>
                <w:szCs w:val="16"/>
                <w:lang w:val="cs-CZ"/>
              </w:rPr>
              <w:t>Da</w:t>
            </w:r>
            <w:r>
              <w:rPr>
                <w:rFonts w:cs="Arial"/>
                <w:b/>
                <w:sz w:val="16"/>
                <w:szCs w:val="16"/>
                <w:lang w:val="cs-CZ"/>
              </w:rPr>
              <w:t xml:space="preserve">tum </w:t>
            </w:r>
            <w:r>
              <w:rPr>
                <w:rFonts w:cs="Arial"/>
                <w:b/>
                <w:sz w:val="16"/>
                <w:szCs w:val="16"/>
                <w:lang w:val="cs-CZ"/>
              </w:rPr>
              <w:br/>
              <w:t>případu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b/>
                <w:sz w:val="16"/>
                <w:szCs w:val="16"/>
                <w:lang w:val="cs-CZ"/>
              </w:rPr>
              <w:t>Místo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b/>
                <w:sz w:val="16"/>
                <w:szCs w:val="16"/>
                <w:lang w:val="cs-CZ"/>
              </w:rPr>
              <w:t>Tok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>
              <w:rPr>
                <w:rFonts w:cs="Arial"/>
                <w:b/>
                <w:sz w:val="16"/>
                <w:szCs w:val="16"/>
                <w:lang w:val="cs-CZ"/>
              </w:rPr>
              <w:t>Říční km*</w:t>
            </w:r>
          </w:p>
        </w:tc>
        <w:tc>
          <w:tcPr>
            <w:tcW w:w="413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b/>
                <w:sz w:val="16"/>
                <w:szCs w:val="16"/>
                <w:lang w:val="cs-CZ"/>
              </w:rPr>
              <w:t>Látka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>
              <w:rPr>
                <w:rFonts w:cs="Arial"/>
                <w:b/>
                <w:sz w:val="16"/>
                <w:szCs w:val="16"/>
                <w:lang w:val="cs-CZ"/>
              </w:rPr>
              <w:t>Množství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>
              <w:rPr>
                <w:rFonts w:cs="Arial"/>
                <w:b/>
                <w:sz w:val="16"/>
                <w:szCs w:val="16"/>
                <w:lang w:val="cs-CZ"/>
              </w:rPr>
              <w:t xml:space="preserve">Hlášení odeslala </w:t>
            </w:r>
            <w:r w:rsidRPr="00606AC7">
              <w:rPr>
                <w:rFonts w:cs="Arial"/>
                <w:b/>
                <w:sz w:val="16"/>
                <w:szCs w:val="16"/>
                <w:lang w:val="cs-CZ"/>
              </w:rPr>
              <w:t>MHV</w:t>
            </w:r>
            <w:r>
              <w:rPr>
                <w:rFonts w:cs="Arial"/>
                <w:b/>
                <w:sz w:val="16"/>
                <w:szCs w:val="16"/>
                <w:lang w:val="cs-CZ"/>
              </w:rPr>
              <w:t>C</w:t>
            </w:r>
          </w:p>
        </w:tc>
        <w:tc>
          <w:tcPr>
            <w:tcW w:w="7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b/>
                <w:sz w:val="16"/>
                <w:szCs w:val="16"/>
                <w:lang w:val="cs-CZ"/>
              </w:rPr>
              <w:t>WRI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tcBorders>
              <w:top w:val="double" w:sz="4" w:space="0" w:color="auto"/>
            </w:tcBorders>
            <w:vAlign w:val="center"/>
          </w:tcPr>
          <w:p w:rsidR="00E21BC2" w:rsidRPr="008869AC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01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.02.07</w:t>
            </w:r>
            <w:proofErr w:type="gramEnd"/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Turnov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Úpa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49**</w:t>
            </w:r>
          </w:p>
        </w:tc>
        <w:tc>
          <w:tcPr>
            <w:tcW w:w="4139" w:type="dxa"/>
            <w:tcBorders>
              <w:top w:val="double" w:sz="4" w:space="0" w:color="auto"/>
            </w:tcBorders>
            <w:vAlign w:val="center"/>
          </w:tcPr>
          <w:p w:rsidR="00E21BC2" w:rsidRPr="008869AC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motorová nafta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8869AC">
              <w:rPr>
                <w:rFonts w:cs="Arial"/>
                <w:sz w:val="16"/>
                <w:szCs w:val="16"/>
                <w:lang w:val="cs-CZ"/>
              </w:rPr>
              <w:t>0,5 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tcBorders>
              <w:top w:val="double" w:sz="4" w:space="0" w:color="auto"/>
            </w:tcBorders>
            <w:vAlign w:val="center"/>
          </w:tcPr>
          <w:p w:rsidR="00E21BC2" w:rsidRPr="00DF31ED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06.02.07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Praha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Vltava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55,7**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látky na bázi olejů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01.03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Přístav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Bützfleth</w:t>
            </w:r>
            <w:proofErr w:type="spellEnd"/>
            <w:r w:rsidRPr="005E2EE7"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5E2EE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těžký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green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3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Hambur</w:t>
            </w:r>
            <w:r>
              <w:rPr>
                <w:rFonts w:cs="Arial"/>
                <w:sz w:val="16"/>
                <w:szCs w:val="16"/>
                <w:lang w:val="cs-CZ"/>
              </w:rPr>
              <w:t>k</w:t>
            </w:r>
          </w:p>
        </w:tc>
        <w:tc>
          <w:tcPr>
            <w:tcW w:w="786" w:type="dxa"/>
            <w:vAlign w:val="center"/>
          </w:tcPr>
          <w:p w:rsidR="00E21BC2" w:rsidRPr="00DF31ED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5E2EE7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16.03.07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okolí </w:t>
            </w: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Akenu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267–268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látky na bázi olejů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green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Magdebur</w:t>
            </w:r>
            <w:r>
              <w:rPr>
                <w:rFonts w:cs="Arial"/>
                <w:sz w:val="16"/>
                <w:szCs w:val="16"/>
                <w:lang w:val="cs-CZ"/>
              </w:rPr>
              <w:t>k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5E2EE7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5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25.07.07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 xml:space="preserve">Děčín-Loubí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738,5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motorový olej</w:t>
            </w:r>
          </w:p>
        </w:tc>
        <w:tc>
          <w:tcPr>
            <w:tcW w:w="1417" w:type="dxa"/>
            <w:vAlign w:val="center"/>
          </w:tcPr>
          <w:p w:rsidR="00E21BC2" w:rsidRDefault="00BF51FA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</w:rPr>
              <w:t>&lt;</w:t>
            </w:r>
            <w:r w:rsidR="00E21BC2">
              <w:rPr>
                <w:rFonts w:cs="Arial"/>
                <w:sz w:val="16"/>
                <w:szCs w:val="16"/>
              </w:rPr>
              <w:t>0,0</w:t>
            </w:r>
            <w:r w:rsidR="00E21BC2" w:rsidRPr="00606AC7">
              <w:rPr>
                <w:rFonts w:cs="Arial"/>
                <w:sz w:val="16"/>
                <w:szCs w:val="16"/>
              </w:rPr>
              <w:t xml:space="preserve">10 </w:t>
            </w:r>
            <w:r w:rsidR="00E21BC2">
              <w:rPr>
                <w:rFonts w:cs="Arial"/>
                <w:sz w:val="16"/>
                <w:szCs w:val="16"/>
              </w:rPr>
              <w:t>m</w:t>
            </w:r>
            <w:r w:rsidR="00E21BC2" w:rsidRPr="001C1A2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6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14.09.07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(pěna na toku)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8D094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7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12.10.07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Neštěmice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760,4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odpadní vody</w:t>
            </w:r>
            <w:r>
              <w:rPr>
                <w:rFonts w:cs="Arial"/>
                <w:sz w:val="16"/>
                <w:szCs w:val="16"/>
                <w:lang w:val="cs-CZ"/>
              </w:rPr>
              <w:t>,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odstávka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ČOV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z důvodu údržby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2</w:t>
            </w:r>
            <w:r>
              <w:rPr>
                <w:rFonts w:cs="Arial"/>
                <w:sz w:val="16"/>
                <w:szCs w:val="16"/>
                <w:lang w:val="cs-CZ"/>
              </w:rPr>
              <w:t> 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000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8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09.01.08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Praha Trója – ÚČOV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Vltava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43**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odpadní vody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porucha ÚČOV Praha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3,5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/s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9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05.05.08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Libčice nad Vltavou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Vltava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27**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hydraulický olej</w:t>
            </w:r>
          </w:p>
        </w:tc>
        <w:tc>
          <w:tcPr>
            <w:tcW w:w="1417" w:type="dxa"/>
            <w:vAlign w:val="center"/>
          </w:tcPr>
          <w:p w:rsidR="00E21BC2" w:rsidRDefault="0046088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</w:rPr>
              <w:t>&lt;</w:t>
            </w:r>
            <w:r w:rsidR="00E21BC2">
              <w:rPr>
                <w:rFonts w:cs="Arial"/>
                <w:sz w:val="16"/>
                <w:szCs w:val="16"/>
              </w:rPr>
              <w:t>0,</w:t>
            </w:r>
            <w:r w:rsidR="00E21BC2" w:rsidRPr="00606AC7">
              <w:rPr>
                <w:rFonts w:cs="Arial"/>
                <w:sz w:val="16"/>
                <w:szCs w:val="16"/>
              </w:rPr>
              <w:t>1</w:t>
            </w:r>
            <w:r w:rsidR="00E21BC2">
              <w:rPr>
                <w:rFonts w:cs="Arial"/>
                <w:sz w:val="16"/>
                <w:szCs w:val="16"/>
              </w:rPr>
              <w:t xml:space="preserve"> m</w:t>
            </w:r>
            <w:r w:rsidR="00E21BC2" w:rsidRPr="001C1A2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10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16.07.08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mezi 591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592 km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591</w:t>
            </w:r>
            <w:r>
              <w:rPr>
                <w:rFonts w:cs="Arial"/>
                <w:sz w:val="16"/>
                <w:szCs w:val="16"/>
                <w:lang w:val="cs-CZ"/>
              </w:rPr>
              <w:t>–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592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motorová 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green"/>
                <w:lang w:val="cs-CZ"/>
              </w:rPr>
            </w:pPr>
            <w:r w:rsidRPr="00606AC7">
              <w:rPr>
                <w:rFonts w:cs="Arial"/>
                <w:sz w:val="16"/>
                <w:szCs w:val="16"/>
              </w:rPr>
              <w:t xml:space="preserve">6 </w:t>
            </w:r>
            <w:r>
              <w:rPr>
                <w:rFonts w:cs="Arial"/>
                <w:sz w:val="16"/>
                <w:szCs w:val="16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Hambur</w:t>
            </w:r>
            <w:r>
              <w:rPr>
                <w:rFonts w:cs="Arial"/>
                <w:sz w:val="16"/>
                <w:szCs w:val="16"/>
                <w:lang w:val="cs-CZ"/>
              </w:rPr>
              <w:t>k</w:t>
            </w:r>
          </w:p>
        </w:tc>
        <w:tc>
          <w:tcPr>
            <w:tcW w:w="786" w:type="dxa"/>
            <w:vAlign w:val="center"/>
          </w:tcPr>
          <w:p w:rsidR="00E21BC2" w:rsidRPr="00DF31ED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3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11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12.12.08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motorová 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</w:rPr>
              <w:t>0,</w:t>
            </w:r>
            <w:r w:rsidRPr="00606AC7">
              <w:rPr>
                <w:rFonts w:cs="Arial"/>
                <w:sz w:val="16"/>
                <w:szCs w:val="16"/>
              </w:rPr>
              <w:t xml:space="preserve">1 – </w:t>
            </w:r>
            <w:r>
              <w:rPr>
                <w:rFonts w:cs="Arial"/>
                <w:sz w:val="16"/>
                <w:szCs w:val="16"/>
              </w:rPr>
              <w:t>0,</w:t>
            </w:r>
            <w:r w:rsidRPr="00606AC7">
              <w:rPr>
                <w:rFonts w:cs="Arial"/>
                <w:sz w:val="16"/>
                <w:szCs w:val="16"/>
              </w:rPr>
              <w:t xml:space="preserve">15 </w:t>
            </w:r>
            <w:r>
              <w:rPr>
                <w:rFonts w:cs="Arial"/>
                <w:sz w:val="16"/>
                <w:szCs w:val="16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12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01.06.09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Prostřední Žleb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736,5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ropná látka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</w:rPr>
              <w:t xml:space="preserve">0,01 </w:t>
            </w:r>
            <w:r>
              <w:rPr>
                <w:rFonts w:cs="Arial"/>
                <w:sz w:val="16"/>
                <w:szCs w:val="16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13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15.06.09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770,8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rostlinný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3,5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14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23.07.09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Staré Město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737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ropná látka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0,4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15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28.08.09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Křešice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biodiesel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+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voda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16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03.09.09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Neštěmice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760,4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odpadní vody (</w:t>
            </w:r>
            <w:r>
              <w:rPr>
                <w:rFonts w:cs="Arial"/>
                <w:sz w:val="16"/>
                <w:szCs w:val="16"/>
                <w:lang w:val="cs-CZ"/>
              </w:rPr>
              <w:t>porucha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ČOV)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17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06.10.09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741</w:t>
            </w:r>
            <w:r w:rsidRPr="001C1A27">
              <w:rPr>
                <w:sz w:val="16"/>
                <w:lang w:val="cs-CZ"/>
              </w:rPr>
              <w:t>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0,02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18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07.10.09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Lovosice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785,8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odpadní vody (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porucha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ČOV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Lovosice)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0,0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15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/s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19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23.12.09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Litvínov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Bílý potok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ropné látky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20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10.02.10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</w:rPr>
            </w:pP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Fels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>-</w:t>
            </w: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Werke</w:t>
            </w:r>
            <w:proofErr w:type="spellEnd"/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R</w:t>
            </w:r>
            <w:proofErr w:type="spellStart"/>
            <w:r w:rsidRPr="00606AC7">
              <w:rPr>
                <w:rFonts w:cs="Arial"/>
                <w:sz w:val="16"/>
                <w:szCs w:val="16"/>
              </w:rPr>
              <w:t>übeland</w:t>
            </w:r>
            <w:proofErr w:type="spellEnd"/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Schwefeltalbach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Mü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h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lenbach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Bode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př</w:t>
            </w:r>
            <w:r>
              <w:rPr>
                <w:rFonts w:cs="Arial"/>
                <w:sz w:val="16"/>
                <w:szCs w:val="16"/>
                <w:lang w:val="cs-CZ"/>
              </w:rPr>
              <w:t>e</w:t>
            </w:r>
            <w:r>
              <w:rPr>
                <w:rFonts w:cs="Arial"/>
                <w:sz w:val="16"/>
                <w:szCs w:val="16"/>
                <w:lang w:val="cs-CZ"/>
              </w:rPr>
              <w:t>hrada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Wendefurth</w:t>
            </w:r>
            <w:proofErr w:type="spellEnd"/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starý olej</w:t>
            </w:r>
          </w:p>
        </w:tc>
        <w:tc>
          <w:tcPr>
            <w:tcW w:w="1417" w:type="dxa"/>
            <w:vAlign w:val="center"/>
          </w:tcPr>
          <w:p w:rsidR="00E21BC2" w:rsidRDefault="00EF3165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green"/>
                <w:lang w:val="cs-CZ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="00E21BC2" w:rsidRPr="00606AC7">
              <w:rPr>
                <w:rFonts w:cs="Arial"/>
                <w:sz w:val="16"/>
                <w:szCs w:val="16"/>
              </w:rPr>
              <w:t xml:space="preserve"> m</w:t>
            </w:r>
            <w:r w:rsidR="00E21BC2"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Magdebur</w:t>
            </w:r>
            <w:r>
              <w:rPr>
                <w:rFonts w:cs="Arial"/>
                <w:sz w:val="16"/>
                <w:szCs w:val="16"/>
                <w:lang w:val="cs-CZ"/>
              </w:rPr>
              <w:t>k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21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29.05.10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728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lehký topný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0,1 </w:t>
            </w:r>
            <w:r w:rsidRPr="00606AC7">
              <w:rPr>
                <w:rFonts w:cs="Arial"/>
                <w:sz w:val="16"/>
                <w:szCs w:val="16"/>
              </w:rPr>
              <w:t>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22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19.06.10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Tušimice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Lužický potok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hasební voda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B123CB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2D210C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23</w:t>
            </w:r>
          </w:p>
        </w:tc>
        <w:tc>
          <w:tcPr>
            <w:tcW w:w="1134" w:type="dxa"/>
            <w:vAlign w:val="center"/>
          </w:tcPr>
          <w:p w:rsidR="00E21BC2" w:rsidRPr="00DF31ED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1C1A27">
              <w:rPr>
                <w:rFonts w:cs="Arial"/>
                <w:sz w:val="16"/>
                <w:szCs w:val="16"/>
                <w:lang w:val="cs-CZ"/>
              </w:rPr>
              <w:t>08.</w:t>
            </w:r>
            <w:r>
              <w:rPr>
                <w:rFonts w:cs="Arial"/>
                <w:sz w:val="16"/>
                <w:szCs w:val="16"/>
                <w:lang w:val="cs-CZ"/>
              </w:rPr>
              <w:t>–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09.08.10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2D210C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984" w:type="dxa"/>
            <w:vAlign w:val="center"/>
          </w:tcPr>
          <w:p w:rsidR="00E21BC2" w:rsidRPr="002D210C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2D210C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tcMar>
              <w:right w:w="0" w:type="dxa"/>
            </w:tcMar>
            <w:vAlign w:val="center"/>
          </w:tcPr>
          <w:p w:rsidR="00E21BC2" w:rsidRPr="002D210C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 xml:space="preserve">Odstavení čistíren odpadních vod (ČOV) z provozu v důsledku povodňových průtoků 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24</w:t>
            </w:r>
          </w:p>
        </w:tc>
        <w:tc>
          <w:tcPr>
            <w:tcW w:w="1134" w:type="dxa"/>
            <w:vAlign w:val="center"/>
          </w:tcPr>
          <w:p w:rsidR="00E21BC2" w:rsidRPr="001A149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1C1A27">
              <w:rPr>
                <w:rFonts w:cs="Arial"/>
                <w:sz w:val="16"/>
                <w:szCs w:val="16"/>
                <w:lang w:val="cs-CZ"/>
              </w:rPr>
              <w:t>08.12.10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1A149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Přístav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Brunsbüttel</w:t>
            </w:r>
            <w:proofErr w:type="spellEnd"/>
          </w:p>
        </w:tc>
        <w:tc>
          <w:tcPr>
            <w:tcW w:w="1984" w:type="dxa"/>
            <w:vAlign w:val="center"/>
          </w:tcPr>
          <w:p w:rsidR="00E21BC2" w:rsidRPr="001A149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1A149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mazací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5 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Hambur</w:t>
            </w:r>
            <w:r>
              <w:rPr>
                <w:rFonts w:cs="Arial"/>
                <w:sz w:val="16"/>
                <w:szCs w:val="16"/>
                <w:lang w:val="cs-CZ"/>
              </w:rPr>
              <w:t>k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t>3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25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14.01.11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(od Litoměřic po státní hranice)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 xml:space="preserve">odstavení </w:t>
            </w:r>
            <w:r w:rsidRPr="005365BF">
              <w:rPr>
                <w:rFonts w:cs="Arial"/>
                <w:sz w:val="16"/>
                <w:szCs w:val="16"/>
                <w:lang w:val="cs-CZ"/>
              </w:rPr>
              <w:t>čistíren odpadních vod (ČOV) z provozu v důsledku povodňových průtoků, odstavení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ČOV </w:t>
            </w:r>
            <w:proofErr w:type="spellStart"/>
            <w:r>
              <w:rPr>
                <w:rFonts w:cs="Arial"/>
                <w:sz w:val="16"/>
                <w:szCs w:val="16"/>
                <w:lang w:val="cs-CZ"/>
              </w:rPr>
              <w:t>L</w:t>
            </w:r>
            <w:r>
              <w:rPr>
                <w:rFonts w:cs="Arial"/>
                <w:sz w:val="16"/>
                <w:szCs w:val="16"/>
                <w:lang w:val="cs-CZ"/>
              </w:rPr>
              <w:t>o</w:t>
            </w:r>
            <w:r>
              <w:rPr>
                <w:rFonts w:cs="Arial"/>
                <w:sz w:val="16"/>
                <w:szCs w:val="16"/>
                <w:lang w:val="cs-CZ"/>
              </w:rPr>
              <w:t>vochemie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(byla přijata opatření, včetně odstavení v</w:t>
            </w:r>
            <w:r>
              <w:rPr>
                <w:rFonts w:cs="Arial"/>
                <w:sz w:val="16"/>
                <w:szCs w:val="16"/>
                <w:lang w:val="cs-CZ"/>
              </w:rPr>
              <w:t>ý</w:t>
            </w:r>
            <w:r>
              <w:rPr>
                <w:rFonts w:cs="Arial"/>
                <w:sz w:val="16"/>
                <w:szCs w:val="16"/>
                <w:lang w:val="cs-CZ"/>
              </w:rPr>
              <w:t>rob, aby nedošlo k zásadní změně v kvalitě vypoušt</w:t>
            </w:r>
            <w:r>
              <w:rPr>
                <w:rFonts w:cs="Arial"/>
                <w:sz w:val="16"/>
                <w:szCs w:val="16"/>
                <w:lang w:val="cs-CZ"/>
              </w:rPr>
              <w:t>ě</w:t>
            </w:r>
            <w:r>
              <w:rPr>
                <w:rFonts w:cs="Arial"/>
                <w:sz w:val="16"/>
                <w:szCs w:val="16"/>
                <w:lang w:val="cs-CZ"/>
              </w:rPr>
              <w:t>ných odpadních vod z areálu)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26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24.01.11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767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manganistan draselný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27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29.03.11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Velké Březno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Homolský</w:t>
            </w:r>
            <w:proofErr w:type="spellEnd"/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potok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ind w:left="-108" w:right="-108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755</w:t>
            </w:r>
            <w:r w:rsidRPr="001C1A27">
              <w:rPr>
                <w:sz w:val="16"/>
                <w:lang w:val="cs-CZ"/>
              </w:rPr>
              <w:t>,5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>
              <w:rPr>
                <w:rFonts w:cs="Arial"/>
                <w:sz w:val="16"/>
                <w:szCs w:val="16"/>
                <w:lang w:val="cs-CZ"/>
              </w:rPr>
              <w:br/>
              <w:t>(ř. km Labe)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0,2 </w:t>
            </w:r>
            <w:r w:rsidRPr="00A5361E">
              <w:rPr>
                <w:rFonts w:cs="Arial"/>
                <w:sz w:val="16"/>
                <w:szCs w:val="16"/>
                <w:lang w:val="cs-CZ"/>
              </w:rPr>
              <w:t>m</w:t>
            </w:r>
            <w:r w:rsidRPr="00A5361E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DF31ED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A5361E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28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02.05.11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Libochovany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779,30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0,0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1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– 0,0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2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A5361E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29</w:t>
            </w:r>
          </w:p>
        </w:tc>
        <w:tc>
          <w:tcPr>
            <w:tcW w:w="1134" w:type="dxa"/>
            <w:vAlign w:val="center"/>
          </w:tcPr>
          <w:p w:rsidR="00E21BC2" w:rsidRPr="001A149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1C1A27">
              <w:rPr>
                <w:rFonts w:cs="Arial"/>
                <w:sz w:val="16"/>
                <w:szCs w:val="16"/>
                <w:lang w:val="cs-CZ"/>
              </w:rPr>
              <w:t>01.06.11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1A149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Gauernitz</w:t>
            </w:r>
            <w:proofErr w:type="spellEnd"/>
          </w:p>
        </w:tc>
        <w:tc>
          <w:tcPr>
            <w:tcW w:w="1984" w:type="dxa"/>
            <w:vAlign w:val="center"/>
          </w:tcPr>
          <w:p w:rsidR="00E21BC2" w:rsidRPr="001A149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73,9</w:t>
            </w:r>
          </w:p>
        </w:tc>
        <w:tc>
          <w:tcPr>
            <w:tcW w:w="4139" w:type="dxa"/>
            <w:vAlign w:val="center"/>
          </w:tcPr>
          <w:p w:rsidR="00E21BC2" w:rsidRPr="001A149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motorový a převodový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cca 0,02 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highlight w:val="yellow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 xml:space="preserve">PD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Oberes</w:t>
            </w:r>
            <w:proofErr w:type="spellEnd"/>
            <w:r w:rsidRPr="001C1A2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Elbtal</w:t>
            </w:r>
            <w:proofErr w:type="spellEnd"/>
            <w:r w:rsidR="00A6736A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>
              <w:rPr>
                <w:rFonts w:cs="Arial"/>
                <w:sz w:val="16"/>
                <w:szCs w:val="16"/>
                <w:lang w:val="cs-CZ"/>
              </w:rPr>
              <w:t>–</w:t>
            </w:r>
            <w:r w:rsidR="00A6736A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1C1A27">
              <w:rPr>
                <w:rFonts w:cs="Arial"/>
                <w:sz w:val="16"/>
                <w:szCs w:val="16"/>
                <w:lang w:val="cs-CZ"/>
              </w:rPr>
              <w:t>Osterzgebierge</w:t>
            </w:r>
            <w:proofErr w:type="spellEnd"/>
            <w:r w:rsidRPr="001C1A27">
              <w:rPr>
                <w:rFonts w:cs="Arial"/>
                <w:sz w:val="16"/>
                <w:szCs w:val="16"/>
                <w:lang w:val="cs-CZ"/>
              </w:rPr>
              <w:t xml:space="preserve">, </w:t>
            </w:r>
            <w:r w:rsidRPr="001C1A27">
              <w:rPr>
                <w:rFonts w:cs="Arial"/>
                <w:sz w:val="16"/>
                <w:szCs w:val="16"/>
                <w:lang w:val="cs-CZ"/>
              </w:rPr>
              <w:br/>
              <w:t>(Drážďany)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9734BF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30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06.06.11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0,05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9734BF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31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25.06.11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762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kafilerní tuk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20 </w:t>
            </w:r>
            <w:r w:rsidRPr="00853462">
              <w:rPr>
                <w:rFonts w:cs="Arial"/>
                <w:sz w:val="16"/>
                <w:szCs w:val="16"/>
                <w:lang w:val="cs-CZ"/>
              </w:rPr>
              <w:t>t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r>
              <w:rPr>
                <w:rFonts w:cs="Arial"/>
                <w:sz w:val="16"/>
                <w:szCs w:val="16"/>
                <w:lang w:val="cs-CZ"/>
              </w:rPr>
              <w:br/>
            </w:r>
            <w:r w:rsidRPr="00606AC7">
              <w:rPr>
                <w:rFonts w:cs="Arial"/>
                <w:sz w:val="16"/>
                <w:szCs w:val="16"/>
                <w:lang w:val="cs-CZ"/>
              </w:rPr>
              <w:t>(na komunikaci)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A6383B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32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29.08.11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760,4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odpadní vody, </w:t>
            </w:r>
            <w:r>
              <w:rPr>
                <w:rFonts w:cs="Arial"/>
                <w:sz w:val="16"/>
                <w:szCs w:val="16"/>
                <w:lang w:val="cs-CZ"/>
              </w:rPr>
              <w:t>porucha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 ČOV Neštěmice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0,0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3 – </w:t>
            </w:r>
            <w:r>
              <w:rPr>
                <w:rFonts w:cs="Arial"/>
                <w:sz w:val="16"/>
                <w:szCs w:val="16"/>
                <w:lang w:val="cs-CZ"/>
              </w:rPr>
              <w:t>0,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2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/s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33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19.10.11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Ústí nad </w:t>
            </w: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Labem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>-</w:t>
            </w:r>
            <w:proofErr w:type="spellStart"/>
            <w:r w:rsidRPr="00606AC7">
              <w:rPr>
                <w:rFonts w:cs="Arial"/>
                <w:sz w:val="16"/>
                <w:szCs w:val="16"/>
                <w:lang w:val="cs-CZ"/>
              </w:rPr>
              <w:t>Vaňov</w:t>
            </w:r>
            <w:proofErr w:type="spellEnd"/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768,4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nafta,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0,15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34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30.11.11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739,</w:t>
            </w:r>
            <w:r w:rsidRPr="001C1A27">
              <w:rPr>
                <w:sz w:val="16"/>
                <w:lang w:val="cs-CZ"/>
              </w:rPr>
              <w:t>12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0,02 </w:t>
            </w:r>
            <w:r>
              <w:rPr>
                <w:rFonts w:cs="Arial"/>
                <w:sz w:val="16"/>
                <w:szCs w:val="16"/>
                <w:lang w:val="cs-CZ"/>
              </w:rPr>
              <w:t>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35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02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.</w:t>
            </w:r>
            <w:r>
              <w:rPr>
                <w:rFonts w:cs="Arial"/>
                <w:sz w:val="16"/>
                <w:szCs w:val="16"/>
                <w:lang w:val="cs-CZ"/>
              </w:rPr>
              <w:t>0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1.1</w:t>
            </w:r>
            <w:r>
              <w:rPr>
                <w:rFonts w:cs="Arial"/>
                <w:sz w:val="16"/>
                <w:szCs w:val="16"/>
                <w:lang w:val="cs-CZ"/>
              </w:rPr>
              <w:t>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742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květiny a rostliny 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36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06.02.12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Dvůr Králové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1034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odstávka ČOV</w:t>
            </w:r>
            <w:r>
              <w:rPr>
                <w:rFonts w:cs="Arial"/>
                <w:sz w:val="16"/>
                <w:szCs w:val="16"/>
                <w:lang w:val="cs-CZ"/>
              </w:rPr>
              <w:t xml:space="preserve"> / odpadní vody 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0,07 m</w:t>
            </w:r>
            <w:r w:rsidRPr="001C1A2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  <w:r>
              <w:rPr>
                <w:rFonts w:cs="Arial"/>
                <w:sz w:val="16"/>
                <w:szCs w:val="16"/>
                <w:lang w:val="cs-CZ"/>
              </w:rPr>
              <w:t>/s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&gt;2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37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29.03.12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Pardubice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960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ropné látky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max. 0,003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38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12.05.12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737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pyl z květin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39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29.07.12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740,6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biologický materiál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40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17.08.12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</w:t>
            </w:r>
            <w:r>
              <w:rPr>
                <w:rFonts w:cs="Arial"/>
                <w:sz w:val="16"/>
                <w:szCs w:val="16"/>
                <w:lang w:val="cs-CZ"/>
              </w:rPr>
              <w:t>-</w:t>
            </w:r>
            <w:r w:rsidRPr="00606AC7">
              <w:rPr>
                <w:rFonts w:cs="Arial"/>
                <w:sz w:val="16"/>
                <w:szCs w:val="16"/>
                <w:lang w:val="cs-CZ"/>
              </w:rPr>
              <w:t>Křešice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744,1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nádní vody (směs vody s ropnými látkami</w:t>
            </w:r>
            <w:r>
              <w:rPr>
                <w:rFonts w:cs="Arial"/>
                <w:sz w:val="16"/>
                <w:szCs w:val="16"/>
                <w:lang w:val="cs-CZ"/>
              </w:rPr>
              <w:t>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41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05.11.12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Ústí nad Labem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765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ropná látka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1,5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2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42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14.12.12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Litvínov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Bílina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40**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ropné látky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947451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43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10.01.13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Štětí 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823,2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947451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947451"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44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07.06.13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Děčín, Loubí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737,5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ropné látky (vyjeté oleje)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45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14.07.13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Mělník, Dolní Beřkovice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830,5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0,05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6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26.07.13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Velké Březno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756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motorový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0,002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7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02.10.13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730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látky olejového charakteru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cca 0,002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2529">
              <w:rPr>
                <w:rFonts w:cs="Arial"/>
                <w:color w:val="000000"/>
                <w:sz w:val="16"/>
                <w:szCs w:val="16"/>
                <w:lang w:val="cs-CZ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8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07.10.13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Bílina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Bílina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35,4**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 xml:space="preserve">nafta 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0,2 m</w:t>
            </w:r>
            <w:r w:rsidRPr="00606AC7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DF31ED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49</w:t>
            </w:r>
          </w:p>
        </w:tc>
        <w:tc>
          <w:tcPr>
            <w:tcW w:w="1134" w:type="dxa"/>
            <w:vAlign w:val="center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20.10.13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728,1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neznámá ropná látka</w:t>
            </w:r>
          </w:p>
        </w:tc>
        <w:tc>
          <w:tcPr>
            <w:tcW w:w="1417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1C1A2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Pr="00392529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50</w:t>
            </w:r>
          </w:p>
        </w:tc>
        <w:tc>
          <w:tcPr>
            <w:tcW w:w="1134" w:type="dxa"/>
          </w:tcPr>
          <w:p w:rsidR="00E21BC2" w:rsidRPr="00606AC7" w:rsidRDefault="00E21BC2" w:rsidP="00AD4D23">
            <w:pPr>
              <w:spacing w:before="20" w:after="20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06AC7">
              <w:rPr>
                <w:rFonts w:cs="Arial"/>
                <w:sz w:val="16"/>
                <w:szCs w:val="16"/>
                <w:lang w:val="cs-CZ"/>
              </w:rPr>
              <w:t>06.11.13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Česká Kamenice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Kamenice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23**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ropné látky (mazut)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6A5076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51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24.02.14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739,3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olej</w:t>
            </w:r>
          </w:p>
        </w:tc>
        <w:tc>
          <w:tcPr>
            <w:tcW w:w="1417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52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23.07.14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>
              <w:rPr>
                <w:rFonts w:cs="Arial"/>
                <w:sz w:val="16"/>
                <w:szCs w:val="16"/>
                <w:lang w:val="cs-CZ"/>
              </w:rPr>
              <w:t>Heidenau</w:t>
            </w:r>
            <w:proofErr w:type="spellEnd"/>
          </w:p>
        </w:tc>
        <w:tc>
          <w:tcPr>
            <w:tcW w:w="1984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38,5</w:t>
            </w:r>
          </w:p>
        </w:tc>
        <w:tc>
          <w:tcPr>
            <w:tcW w:w="4139" w:type="dxa"/>
            <w:vAlign w:val="center"/>
          </w:tcPr>
          <w:p w:rsidR="00E21BC2" w:rsidRPr="00606AC7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nátěrová barva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</w:t>
            </w:r>
            <w:r>
              <w:rPr>
                <w:rFonts w:cs="Arial"/>
                <w:sz w:val="16"/>
                <w:szCs w:val="16"/>
              </w:rPr>
              <w:t>0,5</w:t>
            </w:r>
            <w:r w:rsidRPr="00606AC7">
              <w:rPr>
                <w:rFonts w:cs="Arial"/>
                <w:sz w:val="16"/>
                <w:szCs w:val="16"/>
              </w:rPr>
              <w:t xml:space="preserve">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Drážďany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53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14.09.14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 – soutok s Kamenicí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728,1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ropné látky</w:t>
            </w:r>
          </w:p>
        </w:tc>
        <w:tc>
          <w:tcPr>
            <w:tcW w:w="1417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  <w:r w:rsidRPr="00606AC7">
              <w:rPr>
                <w:rFonts w:cs="Arial"/>
                <w:sz w:val="16"/>
                <w:szCs w:val="16"/>
              </w:rPr>
              <w:t>1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54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25.09.14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6E1FEF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Děčín</w:t>
            </w:r>
            <w:r w:rsidR="006E1FEF">
              <w:rPr>
                <w:rFonts w:cs="Arial"/>
                <w:sz w:val="16"/>
                <w:szCs w:val="16"/>
                <w:lang w:val="cs-CZ"/>
              </w:rPr>
              <w:t>-</w:t>
            </w:r>
            <w:r>
              <w:rPr>
                <w:rFonts w:cs="Arial"/>
                <w:sz w:val="16"/>
                <w:szCs w:val="16"/>
                <w:lang w:val="cs-CZ"/>
              </w:rPr>
              <w:t>Čertova voda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734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převodový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cca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0,02</w:t>
            </w:r>
            <w:r w:rsidRPr="00606AC7">
              <w:rPr>
                <w:rFonts w:cs="Arial"/>
                <w:sz w:val="16"/>
                <w:szCs w:val="16"/>
              </w:rPr>
              <w:t xml:space="preserve">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606AC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55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09.10.14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729,6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nafta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cca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0,02</w:t>
            </w:r>
            <w:r w:rsidRPr="00606AC7">
              <w:rPr>
                <w:rFonts w:cs="Arial"/>
                <w:sz w:val="16"/>
                <w:szCs w:val="16"/>
              </w:rPr>
              <w:t xml:space="preserve">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Pr="001C1A2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974D23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56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12.10.14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745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biologická pěna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E21BC2" w:rsidRPr="00974D23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57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16.10.14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Dolní Žleb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731,5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převodový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B95C6C">
              <w:rPr>
                <w:rFonts w:cs="Arial"/>
                <w:sz w:val="16"/>
                <w:szCs w:val="16"/>
                <w:lang w:val="cs-CZ"/>
              </w:rPr>
              <w:t>max. 0,02 m</w:t>
            </w:r>
            <w:r w:rsidRPr="00B95C6C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21BC2" w:rsidRPr="00974D23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21BC2" w:rsidRDefault="00E21BC2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>
              <w:rPr>
                <w:rFonts w:cs="Arial"/>
                <w:color w:val="000000"/>
                <w:sz w:val="16"/>
                <w:szCs w:val="16"/>
                <w:lang w:val="cs-CZ"/>
              </w:rPr>
              <w:t>58</w:t>
            </w:r>
          </w:p>
        </w:tc>
        <w:tc>
          <w:tcPr>
            <w:tcW w:w="113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>
              <w:rPr>
                <w:rFonts w:cs="Arial"/>
                <w:sz w:val="16"/>
                <w:szCs w:val="16"/>
                <w:lang w:val="cs-CZ"/>
              </w:rPr>
              <w:t>27.12.14</w:t>
            </w:r>
            <w:proofErr w:type="gramEnd"/>
          </w:p>
        </w:tc>
        <w:tc>
          <w:tcPr>
            <w:tcW w:w="2551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Dolany</w:t>
            </w:r>
          </w:p>
        </w:tc>
        <w:tc>
          <w:tcPr>
            <w:tcW w:w="1984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Vltava</w:t>
            </w:r>
          </w:p>
        </w:tc>
        <w:tc>
          <w:tcPr>
            <w:tcW w:w="107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27,5</w:t>
            </w:r>
          </w:p>
        </w:tc>
        <w:tc>
          <w:tcPr>
            <w:tcW w:w="4139" w:type="dxa"/>
            <w:vAlign w:val="center"/>
          </w:tcPr>
          <w:p w:rsidR="00E21BC2" w:rsidRDefault="00E21BC2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minerální olej</w:t>
            </w:r>
          </w:p>
        </w:tc>
        <w:tc>
          <w:tcPr>
            <w:tcW w:w="1417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 xml:space="preserve">cca </w:t>
            </w:r>
            <w:r>
              <w:rPr>
                <w:rFonts w:cs="Arial"/>
                <w:sz w:val="16"/>
                <w:szCs w:val="16"/>
              </w:rPr>
              <w:t>0,01</w:t>
            </w:r>
            <w:r w:rsidRPr="00606AC7">
              <w:rPr>
                <w:rFonts w:cs="Arial"/>
                <w:sz w:val="16"/>
                <w:szCs w:val="16"/>
              </w:rPr>
              <w:t xml:space="preserve">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21BC2" w:rsidRPr="00606AC7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21BC2" w:rsidRDefault="00E21BC2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F2450A" w:rsidRPr="00974D23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F2450A" w:rsidRPr="00AA1510" w:rsidRDefault="000341C3" w:rsidP="00AD4D23">
            <w:pPr>
              <w:jc w:val="center"/>
              <w:rPr>
                <w:rFonts w:cs="Arial"/>
                <w:color w:val="000000"/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59</w:t>
            </w:r>
          </w:p>
        </w:tc>
        <w:tc>
          <w:tcPr>
            <w:tcW w:w="1134" w:type="dxa"/>
            <w:vAlign w:val="center"/>
          </w:tcPr>
          <w:p w:rsidR="00F2450A" w:rsidRPr="00AA1510" w:rsidRDefault="000341C3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proofErr w:type="gramStart"/>
            <w:r w:rsidRPr="006E1FEF">
              <w:rPr>
                <w:sz w:val="16"/>
                <w:szCs w:val="16"/>
                <w:lang w:val="cs-CZ"/>
              </w:rPr>
              <w:t>23.01.15</w:t>
            </w:r>
            <w:proofErr w:type="gramEnd"/>
          </w:p>
        </w:tc>
        <w:tc>
          <w:tcPr>
            <w:tcW w:w="2551" w:type="dxa"/>
            <w:vAlign w:val="center"/>
          </w:tcPr>
          <w:p w:rsidR="00F2450A" w:rsidRPr="00AA1510" w:rsidRDefault="000341C3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K</w:t>
            </w:r>
            <w:proofErr w:type="spellStart"/>
            <w:r w:rsidRPr="006E1FEF">
              <w:rPr>
                <w:sz w:val="16"/>
                <w:szCs w:val="16"/>
              </w:rPr>
              <w:t>öhlbrand</w:t>
            </w:r>
            <w:proofErr w:type="spellEnd"/>
            <w:r w:rsidRPr="006E1FEF">
              <w:rPr>
                <w:sz w:val="16"/>
                <w:szCs w:val="16"/>
              </w:rPr>
              <w:t xml:space="preserve"> / </w:t>
            </w:r>
            <w:proofErr w:type="spellStart"/>
            <w:r w:rsidRPr="006E1FEF">
              <w:rPr>
                <w:sz w:val="16"/>
                <w:szCs w:val="16"/>
              </w:rPr>
              <w:t>přístavy</w:t>
            </w:r>
            <w:proofErr w:type="spellEnd"/>
            <w:r w:rsidRPr="006E1FEF">
              <w:rPr>
                <w:sz w:val="16"/>
                <w:szCs w:val="16"/>
              </w:rPr>
              <w:t xml:space="preserve"> </w:t>
            </w:r>
            <w:proofErr w:type="spellStart"/>
            <w:r w:rsidRPr="006E1FEF">
              <w:rPr>
                <w:sz w:val="16"/>
                <w:szCs w:val="16"/>
              </w:rPr>
              <w:t>Rugenberger</w:t>
            </w:r>
            <w:proofErr w:type="spellEnd"/>
            <w:r w:rsidRPr="006E1FEF">
              <w:rPr>
                <w:sz w:val="16"/>
                <w:szCs w:val="16"/>
              </w:rPr>
              <w:t xml:space="preserve"> Hafen / </w:t>
            </w:r>
            <w:proofErr w:type="spellStart"/>
            <w:r w:rsidRPr="006E1FEF">
              <w:rPr>
                <w:sz w:val="16"/>
                <w:szCs w:val="16"/>
              </w:rPr>
              <w:t>Waltershofer</w:t>
            </w:r>
            <w:proofErr w:type="spellEnd"/>
            <w:r w:rsidRPr="006E1FEF">
              <w:rPr>
                <w:sz w:val="16"/>
                <w:szCs w:val="16"/>
              </w:rPr>
              <w:t xml:space="preserve"> Hafen</w:t>
            </w:r>
          </w:p>
        </w:tc>
        <w:tc>
          <w:tcPr>
            <w:tcW w:w="1984" w:type="dxa"/>
            <w:vAlign w:val="center"/>
          </w:tcPr>
          <w:p w:rsidR="00F2450A" w:rsidRPr="00AA1510" w:rsidRDefault="000341C3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824C0E" w:rsidRDefault="000341C3" w:rsidP="00524650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524650">
              <w:rPr>
                <w:sz w:val="16"/>
                <w:szCs w:val="16"/>
                <w:lang w:val="cs-CZ"/>
              </w:rPr>
              <w:t>628</w:t>
            </w:r>
          </w:p>
        </w:tc>
        <w:tc>
          <w:tcPr>
            <w:tcW w:w="4139" w:type="dxa"/>
            <w:vAlign w:val="center"/>
          </w:tcPr>
          <w:p w:rsidR="00F2450A" w:rsidRPr="00AA1510" w:rsidRDefault="000341C3" w:rsidP="00AD4D23">
            <w:pPr>
              <w:spacing w:before="20" w:after="20"/>
              <w:jc w:val="left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plynový olej</w:t>
            </w:r>
          </w:p>
        </w:tc>
        <w:tc>
          <w:tcPr>
            <w:tcW w:w="1417" w:type="dxa"/>
            <w:vAlign w:val="center"/>
          </w:tcPr>
          <w:p w:rsidR="00F2450A" w:rsidRPr="00AA1510" w:rsidRDefault="000341C3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rFonts w:cs="Arial"/>
                <w:sz w:val="16"/>
                <w:szCs w:val="16"/>
              </w:rPr>
              <w:t>0,24 m</w:t>
            </w:r>
            <w:r w:rsidRPr="006E1FEF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2450A" w:rsidRPr="00AA1510" w:rsidRDefault="000341C3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rFonts w:cs="Arial"/>
                <w:sz w:val="16"/>
                <w:szCs w:val="16"/>
                <w:lang w:val="cs-CZ"/>
              </w:rPr>
              <w:t>Hamburk</w:t>
            </w:r>
          </w:p>
        </w:tc>
        <w:tc>
          <w:tcPr>
            <w:tcW w:w="786" w:type="dxa"/>
            <w:vAlign w:val="center"/>
          </w:tcPr>
          <w:p w:rsidR="00F2450A" w:rsidRPr="00AA1510" w:rsidRDefault="000341C3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rFonts w:cs="Arial"/>
                <w:sz w:val="16"/>
                <w:szCs w:val="16"/>
                <w:lang w:val="cs-CZ"/>
              </w:rPr>
              <w:t>1</w:t>
            </w:r>
          </w:p>
        </w:tc>
      </w:tr>
      <w:tr w:rsidR="00981790" w:rsidRPr="00981790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981790" w:rsidRPr="006E1FEF" w:rsidRDefault="000341C3" w:rsidP="00AD4D23">
            <w:pPr>
              <w:jc w:val="center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60</w:t>
            </w:r>
          </w:p>
        </w:tc>
        <w:tc>
          <w:tcPr>
            <w:tcW w:w="1134" w:type="dxa"/>
            <w:vAlign w:val="center"/>
          </w:tcPr>
          <w:p w:rsidR="00981790" w:rsidRPr="006E1FEF" w:rsidRDefault="000341C3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gramStart"/>
            <w:r w:rsidRPr="006E1FEF">
              <w:rPr>
                <w:sz w:val="16"/>
                <w:szCs w:val="16"/>
                <w:lang w:val="cs-CZ"/>
              </w:rPr>
              <w:t>09.04.15</w:t>
            </w:r>
            <w:proofErr w:type="gramEnd"/>
          </w:p>
        </w:tc>
        <w:tc>
          <w:tcPr>
            <w:tcW w:w="2551" w:type="dxa"/>
            <w:vAlign w:val="center"/>
          </w:tcPr>
          <w:p w:rsidR="00981790" w:rsidRPr="006E1FEF" w:rsidRDefault="006E1FEF" w:rsidP="006E1FEF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Praha Trója – ÚČOV</w:t>
            </w:r>
          </w:p>
        </w:tc>
        <w:tc>
          <w:tcPr>
            <w:tcW w:w="1984" w:type="dxa"/>
            <w:vAlign w:val="center"/>
          </w:tcPr>
          <w:p w:rsidR="00981790" w:rsidRPr="006E1FEF" w:rsidRDefault="000341C3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Vltava</w:t>
            </w:r>
          </w:p>
        </w:tc>
        <w:tc>
          <w:tcPr>
            <w:tcW w:w="1077" w:type="dxa"/>
            <w:vAlign w:val="center"/>
          </w:tcPr>
          <w:p w:rsidR="00981790" w:rsidRPr="006E1FEF" w:rsidRDefault="000341C3" w:rsidP="00AD4D23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43**</w:t>
            </w:r>
          </w:p>
        </w:tc>
        <w:tc>
          <w:tcPr>
            <w:tcW w:w="4139" w:type="dxa"/>
            <w:vAlign w:val="center"/>
          </w:tcPr>
          <w:p w:rsidR="00981790" w:rsidRPr="006E1FEF" w:rsidRDefault="000341C3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zhoršené odstraňování dusíku v</w:t>
            </w:r>
            <w:r w:rsidR="00C903FE">
              <w:rPr>
                <w:sz w:val="16"/>
                <w:szCs w:val="16"/>
                <w:lang w:val="cs-CZ"/>
              </w:rPr>
              <w:t> </w:t>
            </w:r>
            <w:r w:rsidRPr="006E1FEF">
              <w:rPr>
                <w:sz w:val="16"/>
                <w:szCs w:val="16"/>
                <w:lang w:val="cs-CZ"/>
              </w:rPr>
              <w:t>ČOV</w:t>
            </w:r>
            <w:r w:rsidR="00C903FE">
              <w:rPr>
                <w:sz w:val="16"/>
                <w:szCs w:val="16"/>
                <w:lang w:val="cs-CZ"/>
              </w:rPr>
              <w:t xml:space="preserve"> (limity pro jakost vody na odtoku z ČOV nebyly překročeny)</w:t>
            </w:r>
          </w:p>
        </w:tc>
        <w:tc>
          <w:tcPr>
            <w:tcW w:w="1417" w:type="dxa"/>
            <w:vAlign w:val="center"/>
          </w:tcPr>
          <w:p w:rsidR="00981790" w:rsidRPr="006E1FEF" w:rsidRDefault="000341C3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E1FEF"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981790" w:rsidRPr="006E1FEF" w:rsidRDefault="00BC233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981790" w:rsidRPr="006E1FEF" w:rsidRDefault="00BC233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  <w:tr w:rsidR="00981790" w:rsidRPr="00981790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981790" w:rsidRPr="006E1FEF" w:rsidRDefault="000341C3" w:rsidP="00AD4D23">
            <w:pPr>
              <w:jc w:val="center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61</w:t>
            </w:r>
          </w:p>
        </w:tc>
        <w:tc>
          <w:tcPr>
            <w:tcW w:w="1134" w:type="dxa"/>
            <w:vAlign w:val="center"/>
          </w:tcPr>
          <w:p w:rsidR="00981790" w:rsidRPr="006E1FEF" w:rsidRDefault="000341C3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gramStart"/>
            <w:r w:rsidRPr="006E1FEF">
              <w:rPr>
                <w:sz w:val="16"/>
                <w:szCs w:val="16"/>
                <w:lang w:val="cs-CZ"/>
              </w:rPr>
              <w:t>29.05.15</w:t>
            </w:r>
            <w:proofErr w:type="gramEnd"/>
          </w:p>
        </w:tc>
        <w:tc>
          <w:tcPr>
            <w:tcW w:w="2551" w:type="dxa"/>
            <w:vAlign w:val="center"/>
          </w:tcPr>
          <w:p w:rsidR="00981790" w:rsidRPr="006E1FEF" w:rsidRDefault="000341C3" w:rsidP="006E1FEF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spellStart"/>
            <w:r w:rsidRPr="006E1FEF">
              <w:rPr>
                <w:sz w:val="16"/>
                <w:szCs w:val="16"/>
                <w:lang w:val="cs-CZ"/>
              </w:rPr>
              <w:t>Sebnitz</w:t>
            </w:r>
            <w:proofErr w:type="spellEnd"/>
            <w:r w:rsidRPr="006E1FEF">
              <w:rPr>
                <w:sz w:val="16"/>
                <w:szCs w:val="16"/>
                <w:lang w:val="cs-CZ"/>
              </w:rPr>
              <w:t xml:space="preserve">, </w:t>
            </w:r>
            <w:proofErr w:type="spellStart"/>
            <w:r w:rsidRPr="006E1FEF">
              <w:rPr>
                <w:sz w:val="16"/>
                <w:szCs w:val="16"/>
                <w:lang w:val="cs-CZ"/>
              </w:rPr>
              <w:t>Goßdorf</w:t>
            </w:r>
            <w:proofErr w:type="spellEnd"/>
            <w:r w:rsidR="006E1FEF">
              <w:rPr>
                <w:sz w:val="16"/>
                <w:szCs w:val="16"/>
                <w:lang w:val="cs-CZ"/>
              </w:rPr>
              <w:t>-</w:t>
            </w:r>
            <w:proofErr w:type="spellStart"/>
            <w:r w:rsidRPr="006E1FEF">
              <w:rPr>
                <w:sz w:val="16"/>
                <w:szCs w:val="16"/>
                <w:lang w:val="cs-CZ"/>
              </w:rPr>
              <w:t>Kohlmühle</w:t>
            </w:r>
            <w:proofErr w:type="spellEnd"/>
          </w:p>
        </w:tc>
        <w:tc>
          <w:tcPr>
            <w:tcW w:w="1984" w:type="dxa"/>
            <w:vAlign w:val="center"/>
          </w:tcPr>
          <w:p w:rsidR="00981790" w:rsidRPr="006E1FEF" w:rsidRDefault="006E1FEF" w:rsidP="006E1FEF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Vilémovský potok </w:t>
            </w:r>
            <w:r w:rsidR="00081E7D">
              <w:rPr>
                <w:sz w:val="16"/>
                <w:szCs w:val="16"/>
                <w:lang w:val="cs-CZ"/>
              </w:rPr>
              <w:br/>
            </w:r>
            <w:r>
              <w:rPr>
                <w:sz w:val="16"/>
                <w:szCs w:val="16"/>
                <w:lang w:val="cs-CZ"/>
              </w:rPr>
              <w:t>(</w:t>
            </w:r>
            <w:proofErr w:type="spellStart"/>
            <w:r w:rsidR="000341C3" w:rsidRPr="006E1FEF">
              <w:rPr>
                <w:sz w:val="16"/>
                <w:szCs w:val="16"/>
                <w:lang w:val="cs-CZ"/>
              </w:rPr>
              <w:t>Sebnitz</w:t>
            </w:r>
            <w:proofErr w:type="spellEnd"/>
            <w:r>
              <w:rPr>
                <w:sz w:val="16"/>
                <w:szCs w:val="16"/>
                <w:lang w:val="cs-CZ"/>
              </w:rPr>
              <w:t>)</w:t>
            </w:r>
          </w:p>
        </w:tc>
        <w:tc>
          <w:tcPr>
            <w:tcW w:w="1077" w:type="dxa"/>
            <w:vAlign w:val="center"/>
          </w:tcPr>
          <w:p w:rsidR="00981790" w:rsidRPr="006E1FEF" w:rsidRDefault="000341C3" w:rsidP="00AD4D23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 w:rsidRPr="006E1FEF">
              <w:rPr>
                <w:sz w:val="16"/>
                <w:szCs w:val="16"/>
                <w:lang w:val="cs-CZ"/>
              </w:rPr>
              <w:t>2**</w:t>
            </w:r>
          </w:p>
        </w:tc>
        <w:tc>
          <w:tcPr>
            <w:tcW w:w="4139" w:type="dxa"/>
            <w:vAlign w:val="center"/>
          </w:tcPr>
          <w:p w:rsidR="00981790" w:rsidRPr="006E1FEF" w:rsidRDefault="000341C3" w:rsidP="006E1FEF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spellStart"/>
            <w:r w:rsidRPr="006E1FEF">
              <w:rPr>
                <w:sz w:val="16"/>
                <w:szCs w:val="16"/>
                <w:lang w:val="cs-CZ"/>
              </w:rPr>
              <w:t>dio</w:t>
            </w:r>
            <w:r w:rsidR="006E1FEF">
              <w:rPr>
                <w:sz w:val="16"/>
                <w:szCs w:val="16"/>
                <w:lang w:val="cs-CZ"/>
              </w:rPr>
              <w:t>k</w:t>
            </w:r>
            <w:r w:rsidRPr="006E1FEF">
              <w:rPr>
                <w:sz w:val="16"/>
                <w:szCs w:val="16"/>
                <w:lang w:val="cs-CZ"/>
              </w:rPr>
              <w:t>tyl</w:t>
            </w:r>
            <w:r w:rsidR="006E1FEF">
              <w:rPr>
                <w:sz w:val="16"/>
                <w:szCs w:val="16"/>
                <w:lang w:val="cs-CZ"/>
              </w:rPr>
              <w:t>f</w:t>
            </w:r>
            <w:r w:rsidRPr="006E1FEF">
              <w:rPr>
                <w:sz w:val="16"/>
                <w:szCs w:val="16"/>
                <w:lang w:val="cs-CZ"/>
              </w:rPr>
              <w:t>tal</w:t>
            </w:r>
            <w:r w:rsidR="006E1FEF">
              <w:rPr>
                <w:sz w:val="16"/>
                <w:szCs w:val="16"/>
                <w:lang w:val="cs-CZ"/>
              </w:rPr>
              <w:t>á</w:t>
            </w:r>
            <w:r w:rsidRPr="006E1FEF">
              <w:rPr>
                <w:sz w:val="16"/>
                <w:szCs w:val="16"/>
                <w:lang w:val="cs-CZ"/>
              </w:rPr>
              <w:t>t</w:t>
            </w:r>
            <w:proofErr w:type="spellEnd"/>
          </w:p>
        </w:tc>
        <w:tc>
          <w:tcPr>
            <w:tcW w:w="1417" w:type="dxa"/>
            <w:vAlign w:val="center"/>
          </w:tcPr>
          <w:p w:rsidR="00734D97" w:rsidRPr="006E1FEF" w:rsidRDefault="00BC2339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cca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5 m</w:t>
            </w:r>
            <w:r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981790" w:rsidRPr="00AA1510" w:rsidRDefault="00BC233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 xml:space="preserve">LRA </w:t>
            </w:r>
            <w:proofErr w:type="spellStart"/>
            <w:r>
              <w:rPr>
                <w:rFonts w:cs="Arial"/>
                <w:sz w:val="16"/>
                <w:szCs w:val="16"/>
                <w:lang w:val="cs-CZ"/>
              </w:rPr>
              <w:t>Sächsi</w:t>
            </w:r>
            <w:r w:rsidR="006E1FEF">
              <w:rPr>
                <w:rFonts w:cs="Arial"/>
                <w:sz w:val="16"/>
                <w:szCs w:val="16"/>
                <w:lang w:val="cs-CZ"/>
              </w:rPr>
              <w:t>s</w:t>
            </w:r>
            <w:r>
              <w:rPr>
                <w:rFonts w:cs="Arial"/>
                <w:sz w:val="16"/>
                <w:szCs w:val="16"/>
                <w:lang w:val="cs-CZ"/>
              </w:rPr>
              <w:t>che</w:t>
            </w:r>
            <w:proofErr w:type="spellEnd"/>
            <w:r>
              <w:rPr>
                <w:rFonts w:cs="Arial"/>
                <w:sz w:val="16"/>
                <w:szCs w:val="16"/>
                <w:lang w:val="cs-CZ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lang w:val="cs-CZ"/>
              </w:rPr>
              <w:t>Schweiz</w:t>
            </w:r>
            <w:proofErr w:type="spellEnd"/>
            <w:r w:rsidR="00A6736A">
              <w:rPr>
                <w:rFonts w:cs="Arial"/>
                <w:sz w:val="16"/>
                <w:szCs w:val="16"/>
                <w:lang w:val="cs-CZ"/>
              </w:rPr>
              <w:t xml:space="preserve"> – </w:t>
            </w:r>
            <w:proofErr w:type="spellStart"/>
            <w:r>
              <w:rPr>
                <w:rFonts w:cs="Arial"/>
                <w:sz w:val="16"/>
                <w:szCs w:val="16"/>
                <w:lang w:val="cs-CZ"/>
              </w:rPr>
              <w:t>Oster</w:t>
            </w:r>
            <w:r>
              <w:rPr>
                <w:rFonts w:cs="Arial"/>
                <w:sz w:val="16"/>
                <w:szCs w:val="16"/>
                <w:lang w:val="cs-CZ"/>
              </w:rPr>
              <w:t>z</w:t>
            </w:r>
            <w:r>
              <w:rPr>
                <w:rFonts w:cs="Arial"/>
                <w:sz w:val="16"/>
                <w:szCs w:val="16"/>
                <w:lang w:val="cs-CZ"/>
              </w:rPr>
              <w:t>gebirge</w:t>
            </w:r>
            <w:proofErr w:type="spellEnd"/>
          </w:p>
          <w:p w:rsidR="00981790" w:rsidRPr="00AA1510" w:rsidRDefault="00BC233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(Drážďany)</w:t>
            </w:r>
          </w:p>
        </w:tc>
        <w:tc>
          <w:tcPr>
            <w:tcW w:w="786" w:type="dxa"/>
            <w:vAlign w:val="center"/>
          </w:tcPr>
          <w:p w:rsidR="00981790" w:rsidRPr="00AA1510" w:rsidRDefault="00BC2339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1 – 2</w:t>
            </w:r>
          </w:p>
        </w:tc>
      </w:tr>
      <w:tr w:rsidR="00F72AAB" w:rsidRPr="00981790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F72AAB" w:rsidRPr="00BC2339" w:rsidRDefault="00F72AAB" w:rsidP="00AD4D23">
            <w:pPr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62</w:t>
            </w:r>
          </w:p>
        </w:tc>
        <w:tc>
          <w:tcPr>
            <w:tcW w:w="1134" w:type="dxa"/>
            <w:vAlign w:val="center"/>
          </w:tcPr>
          <w:p w:rsidR="00F72AAB" w:rsidRPr="00BC2339" w:rsidRDefault="00F72AAB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gramStart"/>
            <w:r>
              <w:rPr>
                <w:sz w:val="16"/>
                <w:szCs w:val="16"/>
                <w:lang w:val="cs-CZ"/>
              </w:rPr>
              <w:t>26.07.15</w:t>
            </w:r>
            <w:proofErr w:type="gramEnd"/>
          </w:p>
        </w:tc>
        <w:tc>
          <w:tcPr>
            <w:tcW w:w="2551" w:type="dxa"/>
            <w:vAlign w:val="center"/>
          </w:tcPr>
          <w:p w:rsidR="00F72AAB" w:rsidRPr="00BC2339" w:rsidRDefault="00F72AAB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Děčín</w:t>
            </w:r>
          </w:p>
        </w:tc>
        <w:tc>
          <w:tcPr>
            <w:tcW w:w="1984" w:type="dxa"/>
            <w:vAlign w:val="center"/>
          </w:tcPr>
          <w:p w:rsidR="00F72AAB" w:rsidRPr="00BC2339" w:rsidRDefault="00F72AAB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F72AAB" w:rsidRPr="00BC2339" w:rsidRDefault="00F72AAB" w:rsidP="006E1FEF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739</w:t>
            </w:r>
            <w:r w:rsidR="006E1FEF">
              <w:rPr>
                <w:rFonts w:cs="Arial"/>
                <w:sz w:val="16"/>
                <w:szCs w:val="16"/>
                <w:lang w:val="cs-CZ"/>
              </w:rPr>
              <w:t>–</w:t>
            </w:r>
            <w:r>
              <w:rPr>
                <w:sz w:val="16"/>
                <w:szCs w:val="16"/>
                <w:lang w:val="cs-CZ"/>
              </w:rPr>
              <w:t>741</w:t>
            </w:r>
          </w:p>
        </w:tc>
        <w:tc>
          <w:tcPr>
            <w:tcW w:w="4139" w:type="dxa"/>
            <w:vAlign w:val="center"/>
          </w:tcPr>
          <w:p w:rsidR="00F72AAB" w:rsidRPr="00BC2339" w:rsidRDefault="00F72AAB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rostlinný olej</w:t>
            </w:r>
          </w:p>
        </w:tc>
        <w:tc>
          <w:tcPr>
            <w:tcW w:w="1417" w:type="dxa"/>
            <w:vAlign w:val="center"/>
          </w:tcPr>
          <w:p w:rsidR="00F72AAB" w:rsidRDefault="00F72AAB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cca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0,002</w:t>
            </w:r>
            <w:r w:rsidRPr="00606AC7">
              <w:rPr>
                <w:rFonts w:cs="Arial"/>
                <w:sz w:val="16"/>
                <w:szCs w:val="16"/>
              </w:rPr>
              <w:t xml:space="preserve"> m</w:t>
            </w:r>
            <w:r w:rsidRPr="00606AC7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72AAB" w:rsidRDefault="00F72AAB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F72AAB" w:rsidRDefault="00F72AAB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1C1A27">
              <w:rPr>
                <w:rFonts w:cs="Arial"/>
                <w:sz w:val="16"/>
                <w:szCs w:val="16"/>
                <w:lang w:val="cs-CZ"/>
              </w:rPr>
              <w:t>&lt;1</w:t>
            </w:r>
          </w:p>
        </w:tc>
      </w:tr>
      <w:tr w:rsidR="00E00D18" w:rsidRPr="008A5AD7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E00D18" w:rsidRDefault="00E00D18" w:rsidP="00AD4D23">
            <w:pPr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63</w:t>
            </w:r>
          </w:p>
        </w:tc>
        <w:tc>
          <w:tcPr>
            <w:tcW w:w="1134" w:type="dxa"/>
            <w:vAlign w:val="center"/>
          </w:tcPr>
          <w:p w:rsidR="00E00D18" w:rsidRDefault="00E00D18" w:rsidP="00E06F26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gramStart"/>
            <w:r>
              <w:rPr>
                <w:sz w:val="16"/>
                <w:szCs w:val="16"/>
                <w:lang w:val="cs-CZ"/>
              </w:rPr>
              <w:t>13.08.15</w:t>
            </w:r>
            <w:proofErr w:type="gramEnd"/>
          </w:p>
        </w:tc>
        <w:tc>
          <w:tcPr>
            <w:tcW w:w="2551" w:type="dxa"/>
            <w:vAlign w:val="center"/>
          </w:tcPr>
          <w:p w:rsidR="00E00D18" w:rsidRDefault="00E00D18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Litvínov</w:t>
            </w:r>
          </w:p>
        </w:tc>
        <w:tc>
          <w:tcPr>
            <w:tcW w:w="1984" w:type="dxa"/>
            <w:vAlign w:val="center"/>
          </w:tcPr>
          <w:p w:rsidR="00E00D18" w:rsidRDefault="00E00D18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Bílina</w:t>
            </w:r>
          </w:p>
        </w:tc>
        <w:tc>
          <w:tcPr>
            <w:tcW w:w="1077" w:type="dxa"/>
            <w:vAlign w:val="center"/>
          </w:tcPr>
          <w:p w:rsidR="00E00D18" w:rsidRDefault="00E00D18" w:rsidP="006E1FEF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53,5**</w:t>
            </w:r>
          </w:p>
        </w:tc>
        <w:tc>
          <w:tcPr>
            <w:tcW w:w="4139" w:type="dxa"/>
            <w:vAlign w:val="center"/>
          </w:tcPr>
          <w:p w:rsidR="00E00D18" w:rsidRDefault="00E00D18" w:rsidP="008A5AD7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hasební vody (požár v areálu </w:t>
            </w:r>
            <w:r w:rsidRPr="00D53250">
              <w:rPr>
                <w:sz w:val="16"/>
                <w:szCs w:val="16"/>
                <w:lang w:val="cs-CZ"/>
              </w:rPr>
              <w:t xml:space="preserve">podniku </w:t>
            </w:r>
            <w:proofErr w:type="spellStart"/>
            <w:r w:rsidR="007A658C" w:rsidRPr="00D53250">
              <w:rPr>
                <w:sz w:val="16"/>
                <w:szCs w:val="16"/>
                <w:lang w:val="cs-CZ"/>
              </w:rPr>
              <w:t>U</w:t>
            </w:r>
            <w:r w:rsidR="008A5AD7">
              <w:rPr>
                <w:sz w:val="16"/>
                <w:szCs w:val="16"/>
                <w:lang w:val="cs-CZ"/>
              </w:rPr>
              <w:t>nipetrol</w:t>
            </w:r>
            <w:proofErr w:type="spellEnd"/>
            <w:r w:rsidR="007A658C" w:rsidRPr="00D53250">
              <w:rPr>
                <w:sz w:val="16"/>
                <w:szCs w:val="16"/>
                <w:lang w:val="cs-CZ"/>
              </w:rPr>
              <w:t xml:space="preserve"> RPA, s.r.o., </w:t>
            </w:r>
            <w:r w:rsidRPr="00D53250">
              <w:rPr>
                <w:sz w:val="16"/>
                <w:szCs w:val="16"/>
                <w:lang w:val="cs-CZ"/>
              </w:rPr>
              <w:t>Litvínov)</w:t>
            </w:r>
          </w:p>
        </w:tc>
        <w:tc>
          <w:tcPr>
            <w:tcW w:w="1417" w:type="dxa"/>
            <w:vAlign w:val="center"/>
          </w:tcPr>
          <w:p w:rsidR="00E00D18" w:rsidRPr="00E00D18" w:rsidRDefault="00E00D18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cca 10 000 m</w:t>
            </w:r>
            <w:r w:rsidR="009513BA" w:rsidRPr="009513BA">
              <w:rPr>
                <w:rFonts w:cs="Arial"/>
                <w:sz w:val="16"/>
                <w:szCs w:val="16"/>
                <w:vertAlign w:val="superscript"/>
                <w:lang w:val="cs-CZ"/>
              </w:rPr>
              <w:t>3</w:t>
            </w:r>
          </w:p>
        </w:tc>
        <w:tc>
          <w:tcPr>
            <w:tcW w:w="1559" w:type="dxa"/>
            <w:vAlign w:val="center"/>
          </w:tcPr>
          <w:p w:rsidR="00E00D18" w:rsidRPr="00606AC7" w:rsidRDefault="00E00D18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E00D18" w:rsidRPr="001C1A27" w:rsidRDefault="00013B4F" w:rsidP="00AD4D23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5</w:t>
            </w:r>
            <w:r w:rsidR="009513BA" w:rsidRPr="009513BA">
              <w:rPr>
                <w:rFonts w:cs="Arial"/>
                <w:sz w:val="16"/>
                <w:szCs w:val="16"/>
                <w:vertAlign w:val="superscript"/>
                <w:lang w:val="cs-CZ"/>
              </w:rPr>
              <w:t>1)</w:t>
            </w:r>
          </w:p>
        </w:tc>
      </w:tr>
      <w:tr w:rsidR="0060443D" w:rsidRPr="00E00D18" w:rsidTr="00AD4D23">
        <w:trPr>
          <w:cantSplit/>
          <w:trHeight w:val="283"/>
        </w:trPr>
        <w:tc>
          <w:tcPr>
            <w:tcW w:w="534" w:type="dxa"/>
            <w:vAlign w:val="center"/>
          </w:tcPr>
          <w:p w:rsidR="0060443D" w:rsidRDefault="0060443D" w:rsidP="00956B4E">
            <w:pPr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64</w:t>
            </w:r>
          </w:p>
        </w:tc>
        <w:tc>
          <w:tcPr>
            <w:tcW w:w="1134" w:type="dxa"/>
            <w:vAlign w:val="center"/>
          </w:tcPr>
          <w:p w:rsidR="0060443D" w:rsidRDefault="0060443D" w:rsidP="00956B4E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proofErr w:type="gramStart"/>
            <w:r>
              <w:rPr>
                <w:sz w:val="16"/>
                <w:szCs w:val="16"/>
                <w:lang w:val="cs-CZ"/>
              </w:rPr>
              <w:t>26.10.15</w:t>
            </w:r>
            <w:proofErr w:type="gramEnd"/>
          </w:p>
        </w:tc>
        <w:tc>
          <w:tcPr>
            <w:tcW w:w="2551" w:type="dxa"/>
            <w:vAlign w:val="center"/>
          </w:tcPr>
          <w:p w:rsidR="0060443D" w:rsidRDefault="0060443D" w:rsidP="00956B4E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Hřensko</w:t>
            </w:r>
          </w:p>
        </w:tc>
        <w:tc>
          <w:tcPr>
            <w:tcW w:w="1984" w:type="dxa"/>
            <w:vAlign w:val="center"/>
          </w:tcPr>
          <w:p w:rsidR="0060443D" w:rsidRDefault="0060443D" w:rsidP="00956B4E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Labe</w:t>
            </w:r>
          </w:p>
        </w:tc>
        <w:tc>
          <w:tcPr>
            <w:tcW w:w="1077" w:type="dxa"/>
            <w:vAlign w:val="center"/>
          </w:tcPr>
          <w:p w:rsidR="0060443D" w:rsidRDefault="0060443D" w:rsidP="00956B4E">
            <w:pPr>
              <w:spacing w:before="20" w:after="20"/>
              <w:jc w:val="center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>727</w:t>
            </w:r>
          </w:p>
        </w:tc>
        <w:tc>
          <w:tcPr>
            <w:tcW w:w="4139" w:type="dxa"/>
            <w:vAlign w:val="center"/>
          </w:tcPr>
          <w:p w:rsidR="0060443D" w:rsidRDefault="0060443D" w:rsidP="00AD4D23">
            <w:pPr>
              <w:spacing w:before="20" w:after="20"/>
              <w:jc w:val="left"/>
              <w:rPr>
                <w:sz w:val="16"/>
                <w:szCs w:val="16"/>
                <w:lang w:val="cs-CZ"/>
              </w:rPr>
            </w:pPr>
            <w:r>
              <w:rPr>
                <w:sz w:val="16"/>
                <w:szCs w:val="16"/>
                <w:lang w:val="cs-CZ"/>
              </w:rPr>
              <w:t xml:space="preserve">látka biologického charakteru, </w:t>
            </w:r>
            <w:r w:rsidRPr="00956B4E">
              <w:rPr>
                <w:sz w:val="16"/>
                <w:szCs w:val="16"/>
                <w:lang w:val="cs-CZ"/>
              </w:rPr>
              <w:t>biologický film z listí</w:t>
            </w:r>
          </w:p>
        </w:tc>
        <w:tc>
          <w:tcPr>
            <w:tcW w:w="1417" w:type="dxa"/>
            <w:vAlign w:val="center"/>
          </w:tcPr>
          <w:p w:rsidR="0060443D" w:rsidRDefault="00DB48C6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n</w:t>
            </w:r>
          </w:p>
        </w:tc>
        <w:tc>
          <w:tcPr>
            <w:tcW w:w="1559" w:type="dxa"/>
            <w:vAlign w:val="center"/>
          </w:tcPr>
          <w:p w:rsidR="0060443D" w:rsidRPr="00606AC7" w:rsidRDefault="0060443D" w:rsidP="00956B4E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 w:rsidRPr="00606AC7">
              <w:rPr>
                <w:rFonts w:cs="Arial"/>
                <w:sz w:val="16"/>
                <w:szCs w:val="16"/>
                <w:lang w:val="cs-CZ"/>
              </w:rPr>
              <w:t>Hradec Králové</w:t>
            </w:r>
          </w:p>
        </w:tc>
        <w:tc>
          <w:tcPr>
            <w:tcW w:w="786" w:type="dxa"/>
            <w:vAlign w:val="center"/>
          </w:tcPr>
          <w:p w:rsidR="0060443D" w:rsidRPr="001C1A27" w:rsidRDefault="0060443D" w:rsidP="00956B4E">
            <w:pPr>
              <w:spacing w:before="20" w:after="20"/>
              <w:jc w:val="center"/>
              <w:rPr>
                <w:rFonts w:cs="Arial"/>
                <w:sz w:val="16"/>
                <w:szCs w:val="16"/>
                <w:lang w:val="cs-CZ"/>
              </w:rPr>
            </w:pPr>
            <w:r>
              <w:rPr>
                <w:rFonts w:cs="Arial"/>
                <w:sz w:val="16"/>
                <w:szCs w:val="16"/>
                <w:lang w:val="cs-CZ"/>
              </w:rPr>
              <w:t>–</w:t>
            </w:r>
          </w:p>
        </w:tc>
      </w:tr>
    </w:tbl>
    <w:p w:rsidR="00E21BC2" w:rsidRPr="006E0818" w:rsidRDefault="00E21BC2" w:rsidP="00E21BC2">
      <w:pPr>
        <w:spacing w:before="240"/>
        <w:rPr>
          <w:b/>
          <w:sz w:val="18"/>
          <w:szCs w:val="18"/>
          <w:lang w:val="cs-CZ"/>
        </w:rPr>
      </w:pPr>
      <w:r w:rsidRPr="006E0818">
        <w:rPr>
          <w:b/>
          <w:sz w:val="18"/>
          <w:szCs w:val="18"/>
          <w:lang w:val="cs-CZ"/>
        </w:rPr>
        <w:t>Vysvětlivky:</w:t>
      </w:r>
    </w:p>
    <w:p w:rsidR="00E21BC2" w:rsidRDefault="00E21BC2" w:rsidP="00E21BC2">
      <w:pPr>
        <w:spacing w:before="120"/>
        <w:ind w:left="425" w:hanging="425"/>
        <w:rPr>
          <w:sz w:val="18"/>
          <w:szCs w:val="18"/>
          <w:lang w:val="cs-CZ"/>
        </w:rPr>
      </w:pPr>
      <w:r w:rsidRPr="00823F23">
        <w:rPr>
          <w:sz w:val="18"/>
          <w:szCs w:val="18"/>
          <w:lang w:val="cs-CZ"/>
        </w:rPr>
        <w:t xml:space="preserve">WRI </w:t>
      </w:r>
      <w:r w:rsidRPr="00823F23">
        <w:rPr>
          <w:sz w:val="18"/>
          <w:szCs w:val="18"/>
          <w:lang w:val="cs-CZ"/>
        </w:rPr>
        <w:tab/>
        <w:t>index havarijního znečištění vod dle přílohy 5 MVPPL</w:t>
      </w:r>
    </w:p>
    <w:p w:rsidR="00E21BC2" w:rsidRPr="00823F23" w:rsidRDefault="00E21BC2" w:rsidP="00E21BC2">
      <w:pPr>
        <w:ind w:left="425" w:hanging="425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n</w:t>
      </w:r>
      <w:r>
        <w:rPr>
          <w:sz w:val="18"/>
          <w:szCs w:val="18"/>
          <w:lang w:val="cs-CZ"/>
        </w:rPr>
        <w:tab/>
        <w:t>není známo</w:t>
      </w:r>
    </w:p>
    <w:p w:rsidR="00E21BC2" w:rsidRDefault="00E21BC2" w:rsidP="00E21BC2">
      <w:pPr>
        <w:ind w:left="425" w:hanging="425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*   </w:t>
      </w:r>
      <w:r>
        <w:rPr>
          <w:sz w:val="18"/>
          <w:szCs w:val="18"/>
          <w:lang w:val="cs-CZ"/>
        </w:rPr>
        <w:tab/>
      </w:r>
      <w:r w:rsidRPr="001C1A27">
        <w:rPr>
          <w:sz w:val="18"/>
          <w:szCs w:val="18"/>
          <w:lang w:val="cs-CZ"/>
        </w:rPr>
        <w:t>Používané říční kilometráže Labe začínají na státních hranicích České republiky a Německa říčním kilometrem 730 pro českou část Labe, resp. říčním kilometrem 0 pro německou část Labe. Pro českou část Labe je počítána proti proudu a pro německou část po proudu toku Labe. V úseku mezi říčním kilometrem 730 až 726,6 české resp. 0 až 3,4 německé k</w:t>
      </w:r>
      <w:r w:rsidRPr="001C1A27">
        <w:rPr>
          <w:sz w:val="18"/>
          <w:szCs w:val="18"/>
          <w:lang w:val="cs-CZ"/>
        </w:rPr>
        <w:t>i</w:t>
      </w:r>
      <w:r w:rsidRPr="001C1A27">
        <w:rPr>
          <w:sz w:val="18"/>
          <w:szCs w:val="18"/>
          <w:lang w:val="cs-CZ"/>
        </w:rPr>
        <w:t>lometráže tvoří státní hranici osa toku Labe.</w:t>
      </w:r>
    </w:p>
    <w:p w:rsidR="00E21BC2" w:rsidRDefault="00E21BC2" w:rsidP="00E21BC2">
      <w:pPr>
        <w:ind w:left="425" w:hanging="425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**   </w:t>
      </w:r>
      <w:r>
        <w:rPr>
          <w:sz w:val="18"/>
          <w:szCs w:val="18"/>
          <w:lang w:val="cs-CZ"/>
        </w:rPr>
        <w:tab/>
        <w:t>říční km přítoku od soutoku s</w:t>
      </w:r>
      <w:r w:rsidR="00013B4F">
        <w:rPr>
          <w:sz w:val="18"/>
          <w:szCs w:val="18"/>
          <w:lang w:val="cs-CZ"/>
        </w:rPr>
        <w:t> </w:t>
      </w:r>
      <w:r>
        <w:rPr>
          <w:sz w:val="18"/>
          <w:szCs w:val="18"/>
          <w:lang w:val="cs-CZ"/>
        </w:rPr>
        <w:t>Labem</w:t>
      </w:r>
    </w:p>
    <w:p w:rsidR="00F31E21" w:rsidRPr="00F31E21" w:rsidRDefault="009513BA" w:rsidP="00634C09">
      <w:pPr>
        <w:ind w:left="425" w:hanging="425"/>
        <w:rPr>
          <w:szCs w:val="22"/>
          <w:lang w:val="cs-CZ"/>
        </w:rPr>
      </w:pPr>
      <w:r w:rsidRPr="009513BA">
        <w:rPr>
          <w:sz w:val="18"/>
          <w:szCs w:val="18"/>
          <w:vertAlign w:val="superscript"/>
          <w:lang w:val="cs-CZ"/>
        </w:rPr>
        <w:t>1)</w:t>
      </w:r>
      <w:r w:rsidR="00013B4F" w:rsidRPr="00013B4F">
        <w:rPr>
          <w:sz w:val="18"/>
          <w:szCs w:val="18"/>
          <w:lang w:val="cs-CZ"/>
        </w:rPr>
        <w:t xml:space="preserve"> </w:t>
      </w:r>
      <w:r w:rsidR="00013B4F" w:rsidRPr="00013B4F">
        <w:rPr>
          <w:sz w:val="18"/>
          <w:szCs w:val="18"/>
          <w:lang w:val="cs-CZ"/>
        </w:rPr>
        <w:tab/>
      </w:r>
      <w:r w:rsidRPr="009513BA">
        <w:rPr>
          <w:sz w:val="18"/>
          <w:szCs w:val="18"/>
          <w:lang w:val="cs-CZ"/>
        </w:rPr>
        <w:tab/>
      </w:r>
      <w:r w:rsidRPr="009513BA">
        <w:rPr>
          <w:sz w:val="18"/>
          <w:szCs w:val="18"/>
          <w:lang w:val="cs-CZ"/>
        </w:rPr>
        <w:tab/>
        <w:t>Ve dnech 15.</w:t>
      </w:r>
      <w:r w:rsidR="00634C09">
        <w:rPr>
          <w:sz w:val="18"/>
          <w:szCs w:val="18"/>
          <w:lang w:val="cs-CZ"/>
        </w:rPr>
        <w:t xml:space="preserve"> </w:t>
      </w:r>
      <w:r w:rsidRPr="009513BA">
        <w:rPr>
          <w:sz w:val="18"/>
          <w:szCs w:val="18"/>
          <w:lang w:val="cs-CZ"/>
        </w:rPr>
        <w:t>8. až 17.</w:t>
      </w:r>
      <w:r w:rsidR="00634C09">
        <w:rPr>
          <w:sz w:val="18"/>
          <w:szCs w:val="18"/>
          <w:lang w:val="cs-CZ"/>
        </w:rPr>
        <w:t xml:space="preserve"> </w:t>
      </w:r>
      <w:r w:rsidRPr="009513BA">
        <w:rPr>
          <w:sz w:val="18"/>
          <w:szCs w:val="18"/>
          <w:lang w:val="cs-CZ"/>
        </w:rPr>
        <w:t>8.</w:t>
      </w:r>
      <w:r w:rsidR="00634C09">
        <w:rPr>
          <w:sz w:val="18"/>
          <w:szCs w:val="18"/>
          <w:lang w:val="cs-CZ"/>
        </w:rPr>
        <w:t xml:space="preserve"> </w:t>
      </w:r>
      <w:r w:rsidRPr="009513BA">
        <w:rPr>
          <w:sz w:val="18"/>
          <w:szCs w:val="18"/>
          <w:lang w:val="cs-CZ"/>
        </w:rPr>
        <w:t>2015 byl realizován mimořádný monitoring kvality vody v Labi v profilu Labe - Děčín. Při hodnocení výsledků těchto rozborů je možné konstatovat, že neb</w:t>
      </w:r>
      <w:r w:rsidRPr="009513BA">
        <w:rPr>
          <w:sz w:val="18"/>
          <w:szCs w:val="18"/>
          <w:lang w:val="cs-CZ"/>
        </w:rPr>
        <w:t>y</w:t>
      </w:r>
      <w:r w:rsidRPr="009513BA">
        <w:rPr>
          <w:sz w:val="18"/>
          <w:szCs w:val="18"/>
          <w:lang w:val="cs-CZ"/>
        </w:rPr>
        <w:t xml:space="preserve">ly prokázány žádné nálezy, které by svědčily o významných změnách kvality vody v Labi. </w:t>
      </w:r>
      <w:bookmarkStart w:id="0" w:name="_GoBack"/>
      <w:bookmarkEnd w:id="0"/>
    </w:p>
    <w:sectPr w:rsidR="00F31E21" w:rsidRPr="00F31E21" w:rsidSect="00AD4D23">
      <w:headerReference w:type="default" r:id="rId14"/>
      <w:footerReference w:type="default" r:id="rId15"/>
      <w:pgSz w:w="16838" w:h="11906" w:orient="landscape" w:code="9"/>
      <w:pgMar w:top="1418" w:right="1134" w:bottom="1134" w:left="851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250" w:rsidRDefault="00D53250" w:rsidP="00ED5723">
      <w:r>
        <w:rPr>
          <w:rFonts w:eastAsia="Arial"/>
        </w:rPr>
        <w:separator/>
      </w:r>
    </w:p>
  </w:endnote>
  <w:endnote w:type="continuationSeparator" w:id="0">
    <w:p w:rsidR="00D53250" w:rsidRDefault="00D53250" w:rsidP="00ED5723">
      <w:r>
        <w:rPr>
          <w:rFonts w:eastAsia="Aria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Default="00D53250" w:rsidP="00ED5723">
    <w:pPr>
      <w:pStyle w:val="Fuzeile"/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 w:rsidR="00700492">
      <w:rPr>
        <w:rStyle w:val="Seitenzahl"/>
        <w:rFonts w:eastAsia="Arial"/>
        <w:noProof/>
        <w:sz w:val="14"/>
      </w:rPr>
      <w:t>3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 w:rsidR="00700492">
      <w:rPr>
        <w:rStyle w:val="Seitenzahl"/>
        <w:rFonts w:eastAsia="Arial"/>
        <w:noProof/>
        <w:sz w:val="14"/>
      </w:rPr>
      <w:t>7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noProof/>
        <w:sz w:val="14"/>
      </w:rPr>
      <w:t>K:\AG\H\H52\CZ\Predlohy\MKOL-H52_16-3-2 Hlaseni-2007-2015-MVPPL-Zprava-160216.docx</w:t>
    </w:r>
    <w:r>
      <w:rPr>
        <w:rStyle w:val="Seitenzahl"/>
        <w:rFonts w:eastAsia="Arial"/>
        <w:sz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Default="00D53250" w:rsidP="00ED5723">
    <w:pPr>
      <w:pStyle w:val="Fuzeile"/>
    </w:pP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PAGE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sz w:val="14"/>
      </w:rPr>
      <w:t>1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>/</w:t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NUMPAGES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noProof/>
        <w:sz w:val="14"/>
      </w:rPr>
      <w:t>7</w:t>
    </w:r>
    <w:r>
      <w:rPr>
        <w:rStyle w:val="Seitenzahl"/>
        <w:rFonts w:eastAsia="Arial"/>
        <w:sz w:val="14"/>
      </w:rPr>
      <w:fldChar w:fldCharType="end"/>
    </w:r>
    <w:r>
      <w:rPr>
        <w:rStyle w:val="Seitenzahl"/>
        <w:rFonts w:eastAsia="Arial"/>
        <w:sz w:val="14"/>
      </w:rPr>
      <w:tab/>
    </w:r>
    <w:r>
      <w:rPr>
        <w:rStyle w:val="Seitenzahl"/>
        <w:rFonts w:eastAsia="Arial"/>
        <w:sz w:val="14"/>
      </w:rPr>
      <w:fldChar w:fldCharType="begin"/>
    </w:r>
    <w:r>
      <w:rPr>
        <w:rStyle w:val="Seitenzahl"/>
        <w:rFonts w:eastAsia="Arial"/>
        <w:sz w:val="14"/>
      </w:rPr>
      <w:instrText xml:space="preserve"> FILENAME \p </w:instrText>
    </w:r>
    <w:r>
      <w:rPr>
        <w:rStyle w:val="Seitenzahl"/>
        <w:rFonts w:eastAsia="Arial"/>
        <w:sz w:val="14"/>
      </w:rPr>
      <w:fldChar w:fldCharType="separate"/>
    </w:r>
    <w:r>
      <w:rPr>
        <w:rStyle w:val="Seitenzahl"/>
        <w:rFonts w:eastAsia="Arial"/>
        <w:noProof/>
        <w:sz w:val="14"/>
      </w:rPr>
      <w:t>K:\AG\H\H52\CZ\Predlohy\MKOL-H52_16-3-2 Hlaseni-2007-2015-MVPPL-Zprava-160216.docx</w:t>
    </w:r>
    <w:r>
      <w:rPr>
        <w:rStyle w:val="Seitenzahl"/>
        <w:rFonts w:eastAsia="Arial"/>
        <w:sz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Default="00D53250">
    <w:pPr>
      <w:pBdr>
        <w:top w:val="single" w:sz="4" w:space="1" w:color="auto"/>
      </w:pBdr>
      <w:tabs>
        <w:tab w:val="right" w:pos="14884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700492">
      <w:rPr>
        <w:rFonts w:cs="Arial"/>
        <w:noProof/>
        <w:sz w:val="14"/>
      </w:rPr>
      <w:t>5</w:t>
    </w:r>
    <w:r>
      <w:rPr>
        <w:rFonts w:cs="Arial"/>
        <w:sz w:val="14"/>
      </w:rPr>
      <w:fldChar w:fldCharType="end"/>
    </w:r>
    <w:r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700492">
      <w:rPr>
        <w:rFonts w:cs="Arial"/>
        <w:noProof/>
        <w:sz w:val="14"/>
      </w:rPr>
      <w:t>7</w:t>
    </w:r>
    <w:r>
      <w:rPr>
        <w:rFonts w:cs="Arial"/>
        <w:sz w:val="14"/>
      </w:rPr>
      <w:fldChar w:fldCharType="end"/>
    </w:r>
    <w:r>
      <w:rPr>
        <w:rFonts w:cs="Arial"/>
        <w:sz w:val="14"/>
      </w:rPr>
      <w:tab/>
    </w:r>
    <w:r>
      <w:rPr>
        <w:rFonts w:cs="Arial"/>
        <w:sz w:val="14"/>
      </w:rPr>
      <w:fldChar w:fldCharType="begin"/>
    </w:r>
    <w:r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>
      <w:rPr>
        <w:rFonts w:cs="Arial"/>
        <w:noProof/>
        <w:sz w:val="14"/>
      </w:rPr>
      <w:t>K:\AG\H\H52\CZ\Predlohy\MKOL-H52_16-3-2 Hlaseni-2007-2015-MVPPL-Zprava-160216.docx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250" w:rsidRDefault="00D53250" w:rsidP="00ED5723">
      <w:r>
        <w:rPr>
          <w:rFonts w:eastAsia="Arial"/>
        </w:rPr>
        <w:separator/>
      </w:r>
    </w:p>
  </w:footnote>
  <w:footnote w:type="continuationSeparator" w:id="0">
    <w:p w:rsidR="00D53250" w:rsidRDefault="00D53250" w:rsidP="00ED5723">
      <w:r>
        <w:rPr>
          <w:rFonts w:eastAsia="Aria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Pr="00887841" w:rsidRDefault="00D53250" w:rsidP="00ED5723">
    <w:pPr>
      <w:pStyle w:val="Kopfzeile"/>
      <w:rPr>
        <w:lang w:val="cs-CZ"/>
      </w:rPr>
    </w:pPr>
    <w:r>
      <w:rPr>
        <w:noProof/>
      </w:rPr>
      <w:drawing>
        <wp:inline distT="0" distB="0" distL="0" distR="0">
          <wp:extent cx="286385" cy="222885"/>
          <wp:effectExtent l="1905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22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87841">
      <w:rPr>
        <w:rFonts w:eastAsia="Arial"/>
        <w:lang w:val="cs-CZ"/>
      </w:rPr>
      <w:tab/>
    </w:r>
    <w:r>
      <w:rPr>
        <w:rFonts w:eastAsia="Arial"/>
        <w:sz w:val="20"/>
        <w:szCs w:val="20"/>
        <w:lang w:val="cs-CZ"/>
      </w:rPr>
      <w:t>Příloha 1</w:t>
    </w:r>
  </w:p>
  <w:p w:rsidR="00D53250" w:rsidRPr="00D53250" w:rsidRDefault="00D53250" w:rsidP="00ED5723">
    <w:pPr>
      <w:pStyle w:val="Kopfzeile2"/>
      <w:rPr>
        <w:lang w:val="cs-CZ"/>
      </w:rPr>
    </w:pPr>
    <w:r>
      <w:rPr>
        <w:rFonts w:cs="Arial"/>
        <w:szCs w:val="14"/>
        <w:lang w:val="cs-CZ"/>
      </w:rPr>
      <w:t>Pracovní skupina H</w:t>
    </w:r>
    <w:r w:rsidRPr="00887841">
      <w:rPr>
        <w:rFonts w:eastAsia="Arial"/>
        <w:lang w:val="cs-CZ"/>
      </w:rPr>
      <w:tab/>
    </w:r>
    <w:r>
      <w:rPr>
        <w:rFonts w:eastAsia="Arial"/>
        <w:lang w:val="cs-CZ"/>
      </w:rPr>
      <w:t>k předloze D</w:t>
    </w:r>
    <w:r w:rsidRPr="00D53250">
      <w:rPr>
        <w:lang w:val="cs-CZ" w:bidi="ar-KW"/>
      </w:rPr>
      <w:t>EL_16-6-1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Default="00D53250" w:rsidP="00ED5723">
    <w:pPr>
      <w:pStyle w:val="Kopfzeile"/>
    </w:pPr>
    <w:r>
      <w:rPr>
        <w:noProof/>
      </w:rPr>
      <w:drawing>
        <wp:inline distT="0" distB="0" distL="0" distR="0">
          <wp:extent cx="334010" cy="270510"/>
          <wp:effectExtent l="19050" t="0" r="889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010" cy="270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Arial"/>
      </w:rPr>
      <w:tab/>
    </w:r>
    <w:proofErr w:type="spellStart"/>
    <w:r>
      <w:rPr>
        <w:rFonts w:eastAsia="Arial"/>
      </w:rPr>
      <w:t>Návrh</w:t>
    </w:r>
    <w:proofErr w:type="spellEnd"/>
    <w:r>
      <w:rPr>
        <w:rFonts w:eastAsia="Arial"/>
      </w:rPr>
      <w:t xml:space="preserve">, </w:t>
    </w:r>
    <w:proofErr w:type="spellStart"/>
    <w:r>
      <w:rPr>
        <w:rFonts w:eastAsia="Arial"/>
      </w:rPr>
      <w:t>stav</w:t>
    </w:r>
    <w:proofErr w:type="spellEnd"/>
    <w:r>
      <w:rPr>
        <w:rFonts w:eastAsia="Arial"/>
      </w:rPr>
      <w:t xml:space="preserve">: </w:t>
    </w:r>
  </w:p>
  <w:p w:rsidR="00D53250" w:rsidRDefault="00D53250" w:rsidP="00ED5723">
    <w:pPr>
      <w:pStyle w:val="Kopfzeile2"/>
    </w:pPr>
    <w:proofErr w:type="spellStart"/>
    <w:r>
      <w:rPr>
        <w:rFonts w:eastAsia="Arial"/>
      </w:rPr>
      <w:t>Pracovní</w:t>
    </w:r>
    <w:proofErr w:type="spellEnd"/>
    <w:r>
      <w:rPr>
        <w:rFonts w:eastAsia="Arial"/>
      </w:rPr>
      <w:t xml:space="preserve"> </w:t>
    </w:r>
    <w:proofErr w:type="spellStart"/>
    <w:r>
      <w:rPr>
        <w:rFonts w:eastAsia="Arial"/>
      </w:rPr>
      <w:t>skupina</w:t>
    </w:r>
    <w:proofErr w:type="spellEnd"/>
    <w:r>
      <w:rPr>
        <w:rFonts w:eastAsia="Arial"/>
      </w:rPr>
      <w:t xml:space="preserve"> WFD  </w:t>
    </w:r>
    <w:r>
      <w:rPr>
        <w:rFonts w:eastAsia="Arial"/>
      </w:rPr>
      <w:tab/>
      <w:t xml:space="preserve"> </w:t>
    </w:r>
    <w:proofErr w:type="spellStart"/>
    <w:r>
      <w:rPr>
        <w:rFonts w:eastAsia="Arial"/>
      </w:rPr>
      <w:t>Záznam</w:t>
    </w:r>
    <w:proofErr w:type="spellEnd"/>
    <w:r>
      <w:rPr>
        <w:rFonts w:eastAsia="Arial"/>
      </w:rPr>
      <w:t xml:space="preserve"> </w:t>
    </w:r>
    <w:proofErr w:type="spellStart"/>
    <w:r>
      <w:rPr>
        <w:rFonts w:eastAsia="Arial"/>
      </w:rPr>
      <w:t>výsledk</w:t>
    </w:r>
    <w:r>
      <w:t>ů</w:t>
    </w:r>
    <w:proofErr w:type="spellEnd"/>
    <w:r>
      <w:rPr>
        <w:rFonts w:eastAsia="Arial"/>
      </w:rPr>
      <w:t xml:space="preserve"> 17. </w:t>
    </w:r>
    <w:proofErr w:type="spellStart"/>
    <w:r>
      <w:rPr>
        <w:rFonts w:eastAsia="Arial"/>
      </w:rPr>
      <w:t>porady</w:t>
    </w:r>
    <w:proofErr w:type="spellEnd"/>
    <w:r>
      <w:rPr>
        <w:rFonts w:eastAsia="Arial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50" w:rsidRDefault="00D53250">
    <w:pPr>
      <w:pStyle w:val="Kopfzeile"/>
      <w:tabs>
        <w:tab w:val="clear" w:pos="9356"/>
        <w:tab w:val="right" w:pos="14884"/>
      </w:tabs>
      <w:jc w:val="left"/>
      <w:rPr>
        <w:sz w:val="20"/>
        <w:szCs w:val="20"/>
        <w:lang w:val="cs-CZ"/>
      </w:rPr>
    </w:pPr>
    <w:r w:rsidRPr="00112F40">
      <w:rPr>
        <w:lang w:val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9pt;height:21.9pt">
          <v:imagedata r:id="rId1" o:title="IKSE-MKOL-Logo-4F"/>
        </v:shape>
      </w:pict>
    </w:r>
    <w:r w:rsidRPr="00922B0D">
      <w:rPr>
        <w:lang w:val="cs-CZ"/>
      </w:rPr>
      <w:tab/>
    </w:r>
    <w:r w:rsidR="008A5AD7">
      <w:rPr>
        <w:rFonts w:eastAsia="Arial"/>
        <w:sz w:val="20"/>
        <w:szCs w:val="20"/>
        <w:lang w:val="cs-CZ"/>
      </w:rPr>
      <w:t>Příloha 1</w:t>
    </w:r>
  </w:p>
  <w:p w:rsidR="00D53250" w:rsidRDefault="00D53250">
    <w:pPr>
      <w:pStyle w:val="Kopfzeile2"/>
      <w:tabs>
        <w:tab w:val="clear" w:pos="9360"/>
        <w:tab w:val="right" w:pos="14884"/>
      </w:tabs>
      <w:rPr>
        <w:lang w:val="cs-CZ"/>
      </w:rPr>
    </w:pPr>
    <w:r>
      <w:rPr>
        <w:rFonts w:cs="Arial"/>
        <w:szCs w:val="14"/>
        <w:lang w:val="cs-CZ"/>
      </w:rPr>
      <w:t>Pracovní skupina H</w:t>
    </w:r>
    <w:r w:rsidRPr="00887841">
      <w:rPr>
        <w:rFonts w:eastAsia="Arial"/>
        <w:lang w:val="cs-CZ"/>
      </w:rPr>
      <w:tab/>
    </w:r>
    <w:r w:rsidR="008A5AD7">
      <w:rPr>
        <w:rFonts w:eastAsia="Arial"/>
        <w:lang w:val="cs-CZ"/>
      </w:rPr>
      <w:t>k předloze D</w:t>
    </w:r>
    <w:r w:rsidR="008A5AD7" w:rsidRPr="00D53250">
      <w:rPr>
        <w:lang w:val="cs-CZ" w:bidi="ar-KW"/>
      </w:rPr>
      <w:t>EL_16-6-1</w:t>
    </w:r>
    <w:r w:rsidRPr="00412B8A">
      <w:rPr>
        <w:lang w:val="cs-CZ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3A19B1"/>
    <w:multiLevelType w:val="hybridMultilevel"/>
    <w:tmpl w:val="20688C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1D493C"/>
    <w:multiLevelType w:val="hybridMultilevel"/>
    <w:tmpl w:val="503EBD40"/>
    <w:lvl w:ilvl="0" w:tplc="ECE6F490">
      <w:start w:val="1"/>
      <w:numFmt w:val="lowerLetter"/>
      <w:lvlText w:val="%1."/>
      <w:lvlJc w:val="left"/>
      <w:pPr>
        <w:tabs>
          <w:tab w:val="num" w:pos="928"/>
        </w:tabs>
        <w:ind w:left="851" w:hanging="283"/>
      </w:pPr>
      <w:rPr>
        <w:rFonts w:hint="default"/>
        <w:color w:val="auto"/>
        <w:sz w:val="22"/>
        <w:szCs w:val="22"/>
        <w:u w:color="333399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3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>
    <w:nsid w:val="12ED4A0C"/>
    <w:multiLevelType w:val="hybridMultilevel"/>
    <w:tmpl w:val="8278B96A"/>
    <w:lvl w:ilvl="0" w:tplc="29D66C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B703F"/>
    <w:multiLevelType w:val="multilevel"/>
    <w:tmpl w:val="49FE15B4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>
    <w:nsid w:val="158F34E4"/>
    <w:multiLevelType w:val="multilevel"/>
    <w:tmpl w:val="CE0674E6"/>
    <w:lvl w:ilvl="0">
      <w:start w:val="1"/>
      <w:numFmt w:val="decimal"/>
      <w:pStyle w:val="Ploha1"/>
      <w:lvlText w:val="Dodatek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8A34CAD"/>
    <w:multiLevelType w:val="hybridMultilevel"/>
    <w:tmpl w:val="75D6FF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0">
    <w:nsid w:val="2A024937"/>
    <w:multiLevelType w:val="hybridMultilevel"/>
    <w:tmpl w:val="124C35F0"/>
    <w:lvl w:ilvl="0" w:tplc="D2ACD094">
      <w:start w:val="1"/>
      <w:numFmt w:val="lowerLetter"/>
      <w:pStyle w:val="koltext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B90668"/>
    <w:multiLevelType w:val="hybridMultilevel"/>
    <w:tmpl w:val="EE1EB2E6"/>
    <w:lvl w:ilvl="0" w:tplc="71AE7E3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3A4291"/>
    <w:multiLevelType w:val="hybridMultilevel"/>
    <w:tmpl w:val="D5A48824"/>
    <w:lvl w:ilvl="0" w:tplc="CC36D742">
      <w:start w:val="18"/>
      <w:numFmt w:val="bullet"/>
      <w:pStyle w:val="Anstrich1-1"/>
      <w:lvlText w:val="–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397F52"/>
    <w:multiLevelType w:val="hybridMultilevel"/>
    <w:tmpl w:val="06CAC7EE"/>
    <w:lvl w:ilvl="0" w:tplc="9F70F5C0">
      <w:start w:val="1"/>
      <w:numFmt w:val="decimal"/>
      <w:pStyle w:val="Priloha"/>
      <w:lvlText w:val="Příloha %1: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F4E91"/>
    <w:multiLevelType w:val="hybridMultilevel"/>
    <w:tmpl w:val="56E2A766"/>
    <w:lvl w:ilvl="0" w:tplc="85021448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94EF9"/>
    <w:multiLevelType w:val="hybridMultilevel"/>
    <w:tmpl w:val="BA9EE246"/>
    <w:lvl w:ilvl="0" w:tplc="0407000F">
      <w:start w:val="1"/>
      <w:numFmt w:val="bullet"/>
      <w:pStyle w:val="nchsteBeratungen"/>
      <w:lvlText w:val="–"/>
      <w:lvlJc w:val="left"/>
      <w:pPr>
        <w:tabs>
          <w:tab w:val="num" w:pos="2552"/>
        </w:tabs>
        <w:ind w:left="2552" w:hanging="1418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E0284"/>
    <w:multiLevelType w:val="hybridMultilevel"/>
    <w:tmpl w:val="E95A9FB6"/>
    <w:lvl w:ilvl="0" w:tplc="BEA07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9">
    <w:nsid w:val="53344240"/>
    <w:multiLevelType w:val="multilevel"/>
    <w:tmpl w:val="7FE867FA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20">
    <w:nsid w:val="5AB5164A"/>
    <w:multiLevelType w:val="hybridMultilevel"/>
    <w:tmpl w:val="D7380030"/>
    <w:lvl w:ilvl="0" w:tplc="8F005490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94EC8CC0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165C0A36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33E8C94C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1264FD88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D3CA8D88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E267A7C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7D14EB00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131A1E94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1">
    <w:nsid w:val="61CB6D62"/>
    <w:multiLevelType w:val="hybridMultilevel"/>
    <w:tmpl w:val="48BCAB8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155CC5"/>
    <w:multiLevelType w:val="hybridMultilevel"/>
    <w:tmpl w:val="55D664F8"/>
    <w:lvl w:ilvl="0" w:tplc="41607EC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C15332"/>
    <w:multiLevelType w:val="hybridMultilevel"/>
    <w:tmpl w:val="FED25F4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17"/>
  </w:num>
  <w:num w:numId="4">
    <w:abstractNumId w:val="13"/>
  </w:num>
  <w:num w:numId="5">
    <w:abstractNumId w:val="3"/>
  </w:num>
  <w:num w:numId="6">
    <w:abstractNumId w:val="18"/>
  </w:num>
  <w:num w:numId="7">
    <w:abstractNumId w:val="2"/>
  </w:num>
  <w:num w:numId="8">
    <w:abstractNumId w:val="7"/>
  </w:num>
  <w:num w:numId="9">
    <w:abstractNumId w:val="19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"/>
  </w:num>
  <w:num w:numId="15">
    <w:abstractNumId w:val="15"/>
  </w:num>
  <w:num w:numId="16">
    <w:abstractNumId w:va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9">
    <w:abstractNumId w:val="11"/>
  </w:num>
  <w:num w:numId="20">
    <w:abstractNumId w:val="16"/>
  </w:num>
  <w:num w:numId="21">
    <w:abstractNumId w:val="21"/>
  </w:num>
  <w:num w:numId="22">
    <w:abstractNumId w:val="1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5">
    <w:abstractNumId w:val="0"/>
  </w:num>
  <w:num w:numId="26">
    <w:abstractNumId w:val="11"/>
  </w:num>
  <w:num w:numId="27">
    <w:abstractNumId w:val="11"/>
  </w:num>
  <w:num w:numId="28">
    <w:abstractNumId w:val="20"/>
  </w:num>
  <w:num w:numId="29">
    <w:abstractNumId w:val="11"/>
  </w:num>
  <w:num w:numId="30">
    <w:abstractNumId w:val="11"/>
  </w:num>
  <w:num w:numId="31">
    <w:abstractNumId w:val="22"/>
  </w:num>
  <w:num w:numId="32">
    <w:abstractNumId w:val="4"/>
  </w:num>
  <w:num w:numId="33">
    <w:abstractNumId w:val="11"/>
  </w:num>
  <w:num w:numId="34">
    <w:abstractNumId w:val="6"/>
  </w:num>
  <w:num w:numId="35">
    <w:abstractNumId w:val="1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0"/>
  <w:autoHyphenation/>
  <w:hyphenationZone w:val="142"/>
  <w:doNotHyphenateCaps/>
  <w:drawingGridHorizontalSpacing w:val="110"/>
  <w:displayHorizontalDrawingGridEvery w:val="2"/>
  <w:noPunctuationKerning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05595"/>
    <w:rsid w:val="00000076"/>
    <w:rsid w:val="00004C9C"/>
    <w:rsid w:val="00005F80"/>
    <w:rsid w:val="00013B4F"/>
    <w:rsid w:val="00017112"/>
    <w:rsid w:val="0003288A"/>
    <w:rsid w:val="000341C3"/>
    <w:rsid w:val="000428DF"/>
    <w:rsid w:val="00053A7F"/>
    <w:rsid w:val="00081E7D"/>
    <w:rsid w:val="000841EB"/>
    <w:rsid w:val="000943C0"/>
    <w:rsid w:val="000B47C6"/>
    <w:rsid w:val="000E041B"/>
    <w:rsid w:val="000E7499"/>
    <w:rsid w:val="00110A7B"/>
    <w:rsid w:val="00112F40"/>
    <w:rsid w:val="00116743"/>
    <w:rsid w:val="00141F53"/>
    <w:rsid w:val="00145C70"/>
    <w:rsid w:val="00150DEC"/>
    <w:rsid w:val="00154939"/>
    <w:rsid w:val="00164414"/>
    <w:rsid w:val="00166F43"/>
    <w:rsid w:val="0016738D"/>
    <w:rsid w:val="001703EA"/>
    <w:rsid w:val="0019389D"/>
    <w:rsid w:val="001A5298"/>
    <w:rsid w:val="001A6BB7"/>
    <w:rsid w:val="001B6F5D"/>
    <w:rsid w:val="001B7B96"/>
    <w:rsid w:val="001C00A6"/>
    <w:rsid w:val="001D05FE"/>
    <w:rsid w:val="001D203A"/>
    <w:rsid w:val="001E49B2"/>
    <w:rsid w:val="001F6D97"/>
    <w:rsid w:val="00203CD0"/>
    <w:rsid w:val="00205E30"/>
    <w:rsid w:val="00227E01"/>
    <w:rsid w:val="002408D9"/>
    <w:rsid w:val="002438FA"/>
    <w:rsid w:val="002457CA"/>
    <w:rsid w:val="002551E8"/>
    <w:rsid w:val="002561A8"/>
    <w:rsid w:val="0026499F"/>
    <w:rsid w:val="00272D3A"/>
    <w:rsid w:val="002901B0"/>
    <w:rsid w:val="002A0034"/>
    <w:rsid w:val="002A1587"/>
    <w:rsid w:val="002C0ABD"/>
    <w:rsid w:val="002D140C"/>
    <w:rsid w:val="002D48CD"/>
    <w:rsid w:val="002D7471"/>
    <w:rsid w:val="002E2CF3"/>
    <w:rsid w:val="002F42DA"/>
    <w:rsid w:val="00301295"/>
    <w:rsid w:val="00306042"/>
    <w:rsid w:val="00311154"/>
    <w:rsid w:val="0031263F"/>
    <w:rsid w:val="00330A06"/>
    <w:rsid w:val="00342F3F"/>
    <w:rsid w:val="003447ED"/>
    <w:rsid w:val="0034536B"/>
    <w:rsid w:val="00351A38"/>
    <w:rsid w:val="003563EE"/>
    <w:rsid w:val="00364B4D"/>
    <w:rsid w:val="0037260D"/>
    <w:rsid w:val="0037279D"/>
    <w:rsid w:val="003774AF"/>
    <w:rsid w:val="00387D31"/>
    <w:rsid w:val="00393497"/>
    <w:rsid w:val="00394131"/>
    <w:rsid w:val="00396414"/>
    <w:rsid w:val="003A3057"/>
    <w:rsid w:val="003B36D1"/>
    <w:rsid w:val="003B6B16"/>
    <w:rsid w:val="003C461D"/>
    <w:rsid w:val="003E14BE"/>
    <w:rsid w:val="003E6EA3"/>
    <w:rsid w:val="003F32E4"/>
    <w:rsid w:val="00412B8A"/>
    <w:rsid w:val="00424C7C"/>
    <w:rsid w:val="004262F3"/>
    <w:rsid w:val="00426C1E"/>
    <w:rsid w:val="00444835"/>
    <w:rsid w:val="00444B41"/>
    <w:rsid w:val="004509C7"/>
    <w:rsid w:val="00457211"/>
    <w:rsid w:val="00460889"/>
    <w:rsid w:val="004779FC"/>
    <w:rsid w:val="00484D22"/>
    <w:rsid w:val="004872A5"/>
    <w:rsid w:val="004A5FF9"/>
    <w:rsid w:val="004A678B"/>
    <w:rsid w:val="004B2133"/>
    <w:rsid w:val="004B3B59"/>
    <w:rsid w:val="004B66CE"/>
    <w:rsid w:val="004D1B6B"/>
    <w:rsid w:val="004E10ED"/>
    <w:rsid w:val="004E463C"/>
    <w:rsid w:val="004E6B18"/>
    <w:rsid w:val="004F718A"/>
    <w:rsid w:val="005047A4"/>
    <w:rsid w:val="00506F2C"/>
    <w:rsid w:val="00507A9A"/>
    <w:rsid w:val="00524650"/>
    <w:rsid w:val="00545A3D"/>
    <w:rsid w:val="005510BD"/>
    <w:rsid w:val="005532E1"/>
    <w:rsid w:val="00557429"/>
    <w:rsid w:val="00563298"/>
    <w:rsid w:val="00571F7F"/>
    <w:rsid w:val="005768BD"/>
    <w:rsid w:val="005B02C9"/>
    <w:rsid w:val="005B0BA1"/>
    <w:rsid w:val="005B0E3A"/>
    <w:rsid w:val="005D758C"/>
    <w:rsid w:val="005F3D41"/>
    <w:rsid w:val="0060443D"/>
    <w:rsid w:val="00610995"/>
    <w:rsid w:val="00634C09"/>
    <w:rsid w:val="00635839"/>
    <w:rsid w:val="00642008"/>
    <w:rsid w:val="00660A69"/>
    <w:rsid w:val="0067423D"/>
    <w:rsid w:val="00683FD3"/>
    <w:rsid w:val="006870F8"/>
    <w:rsid w:val="00692C2F"/>
    <w:rsid w:val="00694E25"/>
    <w:rsid w:val="006A7EC2"/>
    <w:rsid w:val="006D42CF"/>
    <w:rsid w:val="006E1FEF"/>
    <w:rsid w:val="006F00DF"/>
    <w:rsid w:val="006F1196"/>
    <w:rsid w:val="00700492"/>
    <w:rsid w:val="00706438"/>
    <w:rsid w:val="00715BBE"/>
    <w:rsid w:val="0073159A"/>
    <w:rsid w:val="00734D97"/>
    <w:rsid w:val="007514FB"/>
    <w:rsid w:val="00752F78"/>
    <w:rsid w:val="00757010"/>
    <w:rsid w:val="007605C8"/>
    <w:rsid w:val="0076114B"/>
    <w:rsid w:val="00770954"/>
    <w:rsid w:val="007742AD"/>
    <w:rsid w:val="007830B5"/>
    <w:rsid w:val="007873F2"/>
    <w:rsid w:val="00794F89"/>
    <w:rsid w:val="00795061"/>
    <w:rsid w:val="007A219C"/>
    <w:rsid w:val="007A3161"/>
    <w:rsid w:val="007A658C"/>
    <w:rsid w:val="007B16C2"/>
    <w:rsid w:val="007B5E62"/>
    <w:rsid w:val="007C0A64"/>
    <w:rsid w:val="007C2908"/>
    <w:rsid w:val="007C35BB"/>
    <w:rsid w:val="007D405E"/>
    <w:rsid w:val="007D5517"/>
    <w:rsid w:val="007E668C"/>
    <w:rsid w:val="007E7CFD"/>
    <w:rsid w:val="007E7DA0"/>
    <w:rsid w:val="00815171"/>
    <w:rsid w:val="00824C0E"/>
    <w:rsid w:val="00824EAF"/>
    <w:rsid w:val="0082691A"/>
    <w:rsid w:val="00827EEC"/>
    <w:rsid w:val="00843BB6"/>
    <w:rsid w:val="00866376"/>
    <w:rsid w:val="00887574"/>
    <w:rsid w:val="00887841"/>
    <w:rsid w:val="008A2A6A"/>
    <w:rsid w:val="008A3ECB"/>
    <w:rsid w:val="008A5098"/>
    <w:rsid w:val="008A5AD7"/>
    <w:rsid w:val="008C36AA"/>
    <w:rsid w:val="008C7952"/>
    <w:rsid w:val="008D2CF1"/>
    <w:rsid w:val="008D2E58"/>
    <w:rsid w:val="008D7A7E"/>
    <w:rsid w:val="008F283D"/>
    <w:rsid w:val="009003F9"/>
    <w:rsid w:val="0090068C"/>
    <w:rsid w:val="00914815"/>
    <w:rsid w:val="00914E23"/>
    <w:rsid w:val="00917295"/>
    <w:rsid w:val="00920287"/>
    <w:rsid w:val="00923390"/>
    <w:rsid w:val="00927AE9"/>
    <w:rsid w:val="009513BA"/>
    <w:rsid w:val="009553E2"/>
    <w:rsid w:val="00956B4E"/>
    <w:rsid w:val="0097644F"/>
    <w:rsid w:val="0097722E"/>
    <w:rsid w:val="00977476"/>
    <w:rsid w:val="00981790"/>
    <w:rsid w:val="009A1524"/>
    <w:rsid w:val="009A2651"/>
    <w:rsid w:val="009A350A"/>
    <w:rsid w:val="009B0ADA"/>
    <w:rsid w:val="009B4BC1"/>
    <w:rsid w:val="009C1EA8"/>
    <w:rsid w:val="009E40A7"/>
    <w:rsid w:val="009E7FA6"/>
    <w:rsid w:val="009F201A"/>
    <w:rsid w:val="00A009DE"/>
    <w:rsid w:val="00A0275C"/>
    <w:rsid w:val="00A0423B"/>
    <w:rsid w:val="00A126D7"/>
    <w:rsid w:val="00A33FAE"/>
    <w:rsid w:val="00A510C5"/>
    <w:rsid w:val="00A53EB3"/>
    <w:rsid w:val="00A62FFF"/>
    <w:rsid w:val="00A630CB"/>
    <w:rsid w:val="00A6736A"/>
    <w:rsid w:val="00A73337"/>
    <w:rsid w:val="00A76A69"/>
    <w:rsid w:val="00A811F2"/>
    <w:rsid w:val="00A907D7"/>
    <w:rsid w:val="00AA1510"/>
    <w:rsid w:val="00AA1F9B"/>
    <w:rsid w:val="00AA575F"/>
    <w:rsid w:val="00AB0FAC"/>
    <w:rsid w:val="00AB245F"/>
    <w:rsid w:val="00AC3917"/>
    <w:rsid w:val="00AC476E"/>
    <w:rsid w:val="00AC6E92"/>
    <w:rsid w:val="00AD4D23"/>
    <w:rsid w:val="00AD64E5"/>
    <w:rsid w:val="00AD656F"/>
    <w:rsid w:val="00AF08E4"/>
    <w:rsid w:val="00B001FB"/>
    <w:rsid w:val="00B112B5"/>
    <w:rsid w:val="00B133BA"/>
    <w:rsid w:val="00B46E3F"/>
    <w:rsid w:val="00B47293"/>
    <w:rsid w:val="00B67BD7"/>
    <w:rsid w:val="00B713C7"/>
    <w:rsid w:val="00B71B72"/>
    <w:rsid w:val="00B71C90"/>
    <w:rsid w:val="00B771E5"/>
    <w:rsid w:val="00B847FC"/>
    <w:rsid w:val="00B8627B"/>
    <w:rsid w:val="00BA6125"/>
    <w:rsid w:val="00BB1B6D"/>
    <w:rsid w:val="00BB5845"/>
    <w:rsid w:val="00BB6343"/>
    <w:rsid w:val="00BC00D5"/>
    <w:rsid w:val="00BC2339"/>
    <w:rsid w:val="00BF0358"/>
    <w:rsid w:val="00BF12FE"/>
    <w:rsid w:val="00BF1FB6"/>
    <w:rsid w:val="00BF51FA"/>
    <w:rsid w:val="00BF75B6"/>
    <w:rsid w:val="00C002FC"/>
    <w:rsid w:val="00C05595"/>
    <w:rsid w:val="00C22C77"/>
    <w:rsid w:val="00C256D4"/>
    <w:rsid w:val="00C3094A"/>
    <w:rsid w:val="00C30FC4"/>
    <w:rsid w:val="00C334F8"/>
    <w:rsid w:val="00C46937"/>
    <w:rsid w:val="00C544D2"/>
    <w:rsid w:val="00C7418A"/>
    <w:rsid w:val="00C86DC3"/>
    <w:rsid w:val="00C903FE"/>
    <w:rsid w:val="00C954BE"/>
    <w:rsid w:val="00C959DE"/>
    <w:rsid w:val="00CC6291"/>
    <w:rsid w:val="00CD45F6"/>
    <w:rsid w:val="00CD5B8C"/>
    <w:rsid w:val="00CE077B"/>
    <w:rsid w:val="00CE3143"/>
    <w:rsid w:val="00CE7F26"/>
    <w:rsid w:val="00CF1C0C"/>
    <w:rsid w:val="00CF3D0A"/>
    <w:rsid w:val="00D0696E"/>
    <w:rsid w:val="00D23438"/>
    <w:rsid w:val="00D34213"/>
    <w:rsid w:val="00D45502"/>
    <w:rsid w:val="00D463C6"/>
    <w:rsid w:val="00D51B3F"/>
    <w:rsid w:val="00D53250"/>
    <w:rsid w:val="00D6499B"/>
    <w:rsid w:val="00D659C1"/>
    <w:rsid w:val="00D71071"/>
    <w:rsid w:val="00D76DD1"/>
    <w:rsid w:val="00D8287E"/>
    <w:rsid w:val="00D91F8C"/>
    <w:rsid w:val="00D92366"/>
    <w:rsid w:val="00D93AFC"/>
    <w:rsid w:val="00D97751"/>
    <w:rsid w:val="00DA58AC"/>
    <w:rsid w:val="00DA7044"/>
    <w:rsid w:val="00DA7419"/>
    <w:rsid w:val="00DB25DA"/>
    <w:rsid w:val="00DB48C6"/>
    <w:rsid w:val="00DB59E8"/>
    <w:rsid w:val="00DD240A"/>
    <w:rsid w:val="00DD42C1"/>
    <w:rsid w:val="00DE2E12"/>
    <w:rsid w:val="00DE74C6"/>
    <w:rsid w:val="00DF355D"/>
    <w:rsid w:val="00E0048A"/>
    <w:rsid w:val="00E00D18"/>
    <w:rsid w:val="00E03B24"/>
    <w:rsid w:val="00E06F26"/>
    <w:rsid w:val="00E11AB3"/>
    <w:rsid w:val="00E21BC2"/>
    <w:rsid w:val="00E278B4"/>
    <w:rsid w:val="00E30727"/>
    <w:rsid w:val="00E34B67"/>
    <w:rsid w:val="00E34C2B"/>
    <w:rsid w:val="00E54044"/>
    <w:rsid w:val="00E57E34"/>
    <w:rsid w:val="00E62FE1"/>
    <w:rsid w:val="00E80775"/>
    <w:rsid w:val="00E82ADB"/>
    <w:rsid w:val="00E904CD"/>
    <w:rsid w:val="00E923D2"/>
    <w:rsid w:val="00EA05F7"/>
    <w:rsid w:val="00EA35CB"/>
    <w:rsid w:val="00EB278F"/>
    <w:rsid w:val="00ED3549"/>
    <w:rsid w:val="00ED5723"/>
    <w:rsid w:val="00ED5E34"/>
    <w:rsid w:val="00ED625C"/>
    <w:rsid w:val="00EE00FE"/>
    <w:rsid w:val="00EE1EFC"/>
    <w:rsid w:val="00EE2D20"/>
    <w:rsid w:val="00EE31CB"/>
    <w:rsid w:val="00EE5EFF"/>
    <w:rsid w:val="00EF3165"/>
    <w:rsid w:val="00F04B9E"/>
    <w:rsid w:val="00F22262"/>
    <w:rsid w:val="00F2450A"/>
    <w:rsid w:val="00F31560"/>
    <w:rsid w:val="00F31E21"/>
    <w:rsid w:val="00F443AD"/>
    <w:rsid w:val="00F61D14"/>
    <w:rsid w:val="00F6676E"/>
    <w:rsid w:val="00F72AAB"/>
    <w:rsid w:val="00F76695"/>
    <w:rsid w:val="00F807C7"/>
    <w:rsid w:val="00F8767D"/>
    <w:rsid w:val="00FB4802"/>
    <w:rsid w:val="00FC7E3B"/>
    <w:rsid w:val="00FD243E"/>
    <w:rsid w:val="00FE0BDA"/>
    <w:rsid w:val="00FE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BC2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6F00DF"/>
    <w:pPr>
      <w:keepNext/>
      <w:numPr>
        <w:numId w:val="35"/>
      </w:numPr>
      <w:spacing w:after="100"/>
      <w:ind w:left="426" w:hanging="426"/>
      <w:jc w:val="both"/>
      <w:outlineLvl w:val="0"/>
    </w:pPr>
    <w:rPr>
      <w:lang w:val="cs-CZ"/>
    </w:r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semiHidden/>
    <w:rsid w:val="00842140"/>
    <w:rPr>
      <w:color w:val="0000FF"/>
      <w:u w:val="single"/>
    </w:rPr>
  </w:style>
  <w:style w:type="paragraph" w:customStyle="1" w:styleId="Anstrich">
    <w:name w:val="Anstrich"/>
    <w:basedOn w:val="Standard"/>
    <w:rsid w:val="00C10C85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2C1C4C"/>
    <w:pPr>
      <w:numPr>
        <w:numId w:val="2"/>
      </w:numPr>
      <w:spacing w:before="100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Priloha">
    <w:name w:val="Priloha"/>
    <w:basedOn w:val="Anlage"/>
    <w:qFormat/>
    <w:rsid w:val="00302600"/>
    <w:pPr>
      <w:numPr>
        <w:numId w:val="4"/>
      </w:numPr>
      <w:tabs>
        <w:tab w:val="left" w:pos="1134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A2EBD"/>
    <w:pPr>
      <w:numPr>
        <w:numId w:val="11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customStyle="1" w:styleId="Anstrich1-1">
    <w:name w:val="Anstrich 1-1"/>
    <w:aliases w:val="5"/>
    <w:basedOn w:val="Standard"/>
    <w:rsid w:val="00EF5174"/>
    <w:pPr>
      <w:numPr>
        <w:numId w:val="12"/>
      </w:numPr>
      <w:tabs>
        <w:tab w:val="left" w:pos="851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  <w:lang w:val="cs-CZ"/>
    </w:rPr>
  </w:style>
  <w:style w:type="paragraph" w:customStyle="1" w:styleId="koltext">
    <w:name w:val="úkol text"/>
    <w:basedOn w:val="Standard"/>
    <w:rsid w:val="00C05595"/>
    <w:pPr>
      <w:numPr>
        <w:numId w:val="13"/>
      </w:numPr>
      <w:tabs>
        <w:tab w:val="left" w:pos="567"/>
      </w:tabs>
      <w:spacing w:before="100" w:after="100"/>
    </w:pPr>
    <w:rPr>
      <w:lang w:val="cs-CZ"/>
    </w:rPr>
  </w:style>
  <w:style w:type="character" w:customStyle="1" w:styleId="tucne">
    <w:name w:val="tucne"/>
    <w:basedOn w:val="Absatz-Standardschriftart"/>
    <w:rsid w:val="007B16CB"/>
  </w:style>
  <w:style w:type="paragraph" w:customStyle="1" w:styleId="nchsteBeratungen">
    <w:name w:val="nächste Beratungen"/>
    <w:basedOn w:val="Standard"/>
    <w:rsid w:val="00D93EE7"/>
    <w:pPr>
      <w:numPr>
        <w:numId w:val="15"/>
      </w:numPr>
      <w:tabs>
        <w:tab w:val="left" w:pos="1418"/>
      </w:tabs>
      <w:spacing w:after="100"/>
      <w:ind w:left="2268" w:hanging="1134"/>
    </w:pPr>
    <w:rPr>
      <w:lang w:val="cs-CZ"/>
    </w:rPr>
  </w:style>
  <w:style w:type="paragraph" w:styleId="Sprechblasentext">
    <w:name w:val="Balloon Text"/>
    <w:basedOn w:val="Standard"/>
    <w:semiHidden/>
    <w:rsid w:val="002211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251119"/>
    <w:rPr>
      <w:color w:val="800080"/>
      <w:u w:val="single"/>
    </w:rPr>
  </w:style>
  <w:style w:type="paragraph" w:customStyle="1" w:styleId="NummerierungBeschlussvorschlag">
    <w:name w:val="Nummerierung Beschlussvorschlag"/>
    <w:basedOn w:val="berschrift1"/>
    <w:rsid w:val="008A2A6A"/>
    <w:pPr>
      <w:pBdr>
        <w:bottom w:val="none" w:sz="0" w:space="0" w:color="auto"/>
      </w:pBdr>
      <w:tabs>
        <w:tab w:val="num" w:pos="567"/>
      </w:tabs>
      <w:spacing w:before="400"/>
      <w:ind w:left="567" w:hanging="567"/>
    </w:pPr>
    <w:rPr>
      <w:b w:val="0"/>
      <w:kern w:val="32"/>
      <w:szCs w:val="32"/>
    </w:rPr>
  </w:style>
  <w:style w:type="paragraph" w:styleId="Textkrper2">
    <w:name w:val="Body Text 2"/>
    <w:basedOn w:val="Standard"/>
    <w:link w:val="Textkrper2Zchn"/>
    <w:rsid w:val="007605C8"/>
    <w:pPr>
      <w:spacing w:after="120" w:line="480" w:lineRule="auto"/>
      <w:jc w:val="left"/>
    </w:pPr>
    <w:rPr>
      <w:rFonts w:ascii="Times New Roman" w:hAnsi="Times New Roman"/>
      <w:sz w:val="24"/>
      <w:lang w:val="cs-CZ" w:eastAsia="cs-CZ"/>
    </w:rPr>
  </w:style>
  <w:style w:type="character" w:customStyle="1" w:styleId="Textkrper2Zchn">
    <w:name w:val="Textkörper 2 Zchn"/>
    <w:link w:val="Textkrper2"/>
    <w:rsid w:val="007605C8"/>
    <w:rPr>
      <w:sz w:val="24"/>
      <w:szCs w:val="24"/>
      <w:lang w:val="cs-CZ" w:eastAsia="cs-CZ"/>
    </w:rPr>
  </w:style>
  <w:style w:type="paragraph" w:customStyle="1" w:styleId="Default">
    <w:name w:val="Default"/>
    <w:rsid w:val="00E03B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p">
    <w:name w:val="top"/>
    <w:basedOn w:val="Standard"/>
    <w:rsid w:val="00DB59E8"/>
    <w:pPr>
      <w:overflowPunct w:val="0"/>
      <w:autoSpaceDE w:val="0"/>
      <w:autoSpaceDN w:val="0"/>
      <w:adjustRightInd w:val="0"/>
      <w:spacing w:before="360"/>
      <w:ind w:left="1134" w:hanging="1134"/>
      <w:textAlignment w:val="baseline"/>
    </w:pPr>
    <w:rPr>
      <w:b/>
      <w:szCs w:val="20"/>
    </w:rPr>
  </w:style>
  <w:style w:type="paragraph" w:customStyle="1" w:styleId="berschrift">
    <w:name w:val="Überschrift"/>
    <w:basedOn w:val="Standard"/>
    <w:rsid w:val="00CE077B"/>
    <w:pPr>
      <w:pBdr>
        <w:bottom w:val="single" w:sz="12" w:space="1" w:color="auto"/>
      </w:pBdr>
      <w:spacing w:before="600" w:after="100" w:line="300" w:lineRule="exact"/>
      <w:jc w:val="center"/>
    </w:pPr>
    <w:rPr>
      <w:rFonts w:cs="Arial"/>
      <w:b/>
      <w:bCs/>
      <w:szCs w:val="22"/>
      <w:lang w:val="cs-CZ" w:eastAsia="cs-CZ"/>
    </w:rPr>
  </w:style>
  <w:style w:type="character" w:styleId="SchwacherVerweis">
    <w:name w:val="Subtle Reference"/>
    <w:qFormat/>
    <w:rsid w:val="00CE077B"/>
    <w:rPr>
      <w:smallCaps/>
      <w:color w:val="C0504D"/>
      <w:u w:val="single"/>
    </w:rPr>
  </w:style>
  <w:style w:type="character" w:styleId="Kommentarzeichen">
    <w:name w:val="annotation reference"/>
    <w:uiPriority w:val="99"/>
    <w:semiHidden/>
    <w:unhideWhenUsed/>
    <w:rsid w:val="00506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6F2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06F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F2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06F2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506F2C"/>
    <w:rPr>
      <w:rFonts w:ascii="Arial" w:hAnsi="Arial"/>
      <w:sz w:val="22"/>
      <w:szCs w:val="24"/>
    </w:rPr>
  </w:style>
  <w:style w:type="paragraph" w:customStyle="1" w:styleId="Tabellenberschrift">
    <w:name w:val="Tabellenüberschrift"/>
    <w:basedOn w:val="Textkrper"/>
    <w:rsid w:val="00E21BC2"/>
    <w:pPr>
      <w:spacing w:before="120"/>
      <w:ind w:left="1134" w:hanging="1134"/>
    </w:pPr>
    <w:rPr>
      <w:rFonts w:eastAsia="Calibri"/>
      <w:b/>
      <w:bCs/>
      <w:i/>
      <w:iCs/>
      <w:sz w:val="20"/>
      <w:lang w:val="cs-CZ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21BC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21BC2"/>
    <w:rPr>
      <w:rFonts w:ascii="Arial" w:hAnsi="Arial"/>
      <w:sz w:val="22"/>
      <w:szCs w:val="24"/>
    </w:rPr>
  </w:style>
  <w:style w:type="paragraph" w:customStyle="1" w:styleId="plohy">
    <w:name w:val="přílohy"/>
    <w:basedOn w:val="Standard"/>
    <w:rsid w:val="00E21BC2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E21BC2"/>
    <w:pPr>
      <w:numPr>
        <w:ilvl w:val="0"/>
        <w:numId w:val="34"/>
      </w:numPr>
      <w:tabs>
        <w:tab w:val="left" w:pos="1134"/>
      </w:tabs>
    </w:pPr>
  </w:style>
  <w:style w:type="character" w:customStyle="1" w:styleId="KopfzeileZchn">
    <w:name w:val="Kopfzeile Zchn"/>
    <w:link w:val="Kopfzeile"/>
    <w:rsid w:val="00E21BC2"/>
    <w:rPr>
      <w:rFonts w:ascii="Arial" w:hAnsi="Arial"/>
      <w:sz w:val="14"/>
      <w:szCs w:val="24"/>
    </w:rPr>
  </w:style>
  <w:style w:type="paragraph" w:styleId="Listenabsatz">
    <w:name w:val="List Paragraph"/>
    <w:basedOn w:val="Standard"/>
    <w:uiPriority w:val="34"/>
    <w:qFormat/>
    <w:rsid w:val="00013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1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1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8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66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6447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00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21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085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006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2008\EV%20zweisprachig_300608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28D9C-5B43-440E-950F-2D1B9536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 zweisprachig_300608.dotx</Template>
  <TotalTime>0</TotalTime>
  <Pages>7</Pages>
  <Words>2022</Words>
  <Characters>10635</Characters>
  <Application>Microsoft Office Word</Application>
  <DocSecurity>0</DocSecurity>
  <Lines>88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Záznam výsledků 40. porady</vt:lpstr>
      <vt:lpstr>Záznam výsledků 40. porady</vt:lpstr>
    </vt:vector>
  </TitlesOfParts>
  <Company>IKSE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výsledků 40. porady</dc:title>
  <dc:subject>návrh, stav: 10.03.09</dc:subject>
  <dc:creator>IKSE / MKOL</dc:creator>
  <cp:lastModifiedBy>pet</cp:lastModifiedBy>
  <cp:revision>6</cp:revision>
  <cp:lastPrinted>2016-02-16T09:25:00Z</cp:lastPrinted>
  <dcterms:created xsi:type="dcterms:W3CDTF">2016-04-08T11:58:00Z</dcterms:created>
  <dcterms:modified xsi:type="dcterms:W3CDTF">2016-04-14T08:45:00Z</dcterms:modified>
</cp:coreProperties>
</file>