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2684A" w14:textId="177798BE" w:rsidR="006615CC" w:rsidRPr="006615CC" w:rsidRDefault="006615CC" w:rsidP="001E5C4F">
      <w:pPr>
        <w:keepNext/>
        <w:widowControl w:val="0"/>
        <w:numPr>
          <w:ilvl w:val="1"/>
          <w:numId w:val="0"/>
        </w:numPr>
        <w:kinsoku w:val="0"/>
        <w:overflowPunct w:val="0"/>
        <w:autoSpaceDE w:val="0"/>
        <w:autoSpaceDN w:val="0"/>
        <w:adjustRightInd w:val="0"/>
        <w:spacing w:before="480" w:after="240"/>
        <w:ind w:left="578" w:hanging="578"/>
        <w:jc w:val="center"/>
        <w:outlineLvl w:val="1"/>
        <w:rPr>
          <w:rFonts w:ascii="Arial" w:eastAsia="Times New Roman" w:hAnsi="Arial"/>
          <w:b/>
          <w:bCs/>
          <w:iCs/>
          <w:sz w:val="28"/>
          <w:szCs w:val="28"/>
          <w:lang w:eastAsia="de-DE"/>
        </w:rPr>
      </w:pPr>
      <w:bookmarkStart w:id="0" w:name="_GoBack"/>
      <w:bookmarkEnd w:id="0"/>
      <w:r>
        <w:rPr>
          <w:rFonts w:ascii="Arial" w:eastAsia="Times New Roman" w:hAnsi="Arial"/>
          <w:b/>
          <w:sz w:val="28"/>
        </w:rPr>
        <w:t xml:space="preserve">Odvození indexu kvality sedimentů </w:t>
      </w:r>
      <w:r w:rsidR="00BE0516">
        <w:rPr>
          <w:rFonts w:ascii="Arial" w:eastAsia="Times New Roman" w:hAnsi="Arial"/>
          <w:b/>
          <w:sz w:val="28"/>
        </w:rPr>
        <w:t>MKOL</w:t>
      </w:r>
      <w:r w:rsidR="00683593">
        <w:rPr>
          <w:rFonts w:ascii="Arial" w:eastAsia="Times New Roman" w:hAnsi="Arial"/>
          <w:b/>
          <w:sz w:val="28"/>
        </w:rPr>
        <w:br/>
      </w:r>
      <w:r w:rsidR="00683593" w:rsidRPr="00683593">
        <w:rPr>
          <w:rFonts w:ascii="Arial" w:eastAsia="Times New Roman" w:hAnsi="Arial"/>
          <w:sz w:val="28"/>
        </w:rPr>
        <w:t xml:space="preserve">(stav: </w:t>
      </w:r>
      <w:r w:rsidR="00751661">
        <w:rPr>
          <w:rFonts w:ascii="Arial" w:eastAsia="Times New Roman" w:hAnsi="Arial"/>
          <w:sz w:val="28"/>
        </w:rPr>
        <w:t xml:space="preserve">12. 9. </w:t>
      </w:r>
      <w:r w:rsidR="00683593" w:rsidRPr="00683593">
        <w:rPr>
          <w:rFonts w:ascii="Arial" w:eastAsia="Times New Roman" w:hAnsi="Arial"/>
          <w:sz w:val="28"/>
        </w:rPr>
        <w:t>2018)</w:t>
      </w:r>
    </w:p>
    <w:p w14:paraId="7F759160" w14:textId="77777777" w:rsidR="006615CC" w:rsidRPr="006615CC" w:rsidRDefault="006615CC" w:rsidP="001E5C4F">
      <w:pPr>
        <w:keepNext/>
        <w:widowControl w:val="0"/>
        <w:numPr>
          <w:ilvl w:val="1"/>
          <w:numId w:val="0"/>
        </w:numPr>
        <w:kinsoku w:val="0"/>
        <w:overflowPunct w:val="0"/>
        <w:autoSpaceDE w:val="0"/>
        <w:autoSpaceDN w:val="0"/>
        <w:adjustRightInd w:val="0"/>
        <w:spacing w:before="360" w:after="200"/>
        <w:ind w:left="578" w:hanging="578"/>
        <w:jc w:val="both"/>
        <w:outlineLvl w:val="1"/>
        <w:rPr>
          <w:rFonts w:ascii="Arial" w:eastAsia="Times New Roman" w:hAnsi="Arial"/>
          <w:b/>
          <w:bCs/>
          <w:iCs/>
          <w:sz w:val="24"/>
          <w:szCs w:val="28"/>
          <w:lang w:eastAsia="de-DE"/>
        </w:rPr>
      </w:pPr>
      <w:r>
        <w:rPr>
          <w:rFonts w:ascii="Arial" w:eastAsia="Times New Roman" w:hAnsi="Arial"/>
          <w:b/>
          <w:sz w:val="24"/>
        </w:rPr>
        <w:t>Index kvality sedimentů MKOL</w:t>
      </w:r>
    </w:p>
    <w:p w14:paraId="5C57177E" w14:textId="4A298B84" w:rsidR="006615CC" w:rsidRPr="006615CC" w:rsidRDefault="006615CC" w:rsidP="00A02E01">
      <w:pPr>
        <w:keepNext/>
        <w:widowControl w:val="0"/>
        <w:numPr>
          <w:ilvl w:val="1"/>
          <w:numId w:val="0"/>
        </w:numPr>
        <w:kinsoku w:val="0"/>
        <w:overflowPunct w:val="0"/>
        <w:autoSpaceDE w:val="0"/>
        <w:autoSpaceDN w:val="0"/>
        <w:adjustRightInd w:val="0"/>
        <w:spacing w:before="200" w:after="200" w:line="276" w:lineRule="auto"/>
        <w:jc w:val="both"/>
        <w:outlineLvl w:val="1"/>
        <w:rPr>
          <w:rFonts w:ascii="Arial" w:eastAsia="Times New Roman" w:hAnsi="Arial"/>
          <w:b/>
          <w:bCs/>
          <w:iCs/>
          <w:sz w:val="22"/>
          <w:szCs w:val="22"/>
          <w:lang w:eastAsia="de-DE"/>
        </w:rPr>
      </w:pPr>
      <w:r>
        <w:rPr>
          <w:rFonts w:ascii="Arial" w:hAnsi="Arial" w:cs="Arial"/>
          <w:color w:val="000000"/>
          <w:sz w:val="22"/>
        </w:rPr>
        <w:t xml:space="preserve">Mezinárodní povodí Labe je říční povodí s komplexními a různorodými způsoby využívání. Charakterizují ho závažné historické a aktuální zátěže a zároveň velký ekologický význam rozsáhlých úseků v toku a </w:t>
      </w:r>
      <w:r w:rsidR="00BE0516">
        <w:rPr>
          <w:rFonts w:ascii="Arial" w:hAnsi="Arial" w:cs="Arial"/>
          <w:color w:val="000000"/>
          <w:sz w:val="22"/>
        </w:rPr>
        <w:t>přilehlých území</w:t>
      </w:r>
      <w:r>
        <w:rPr>
          <w:rFonts w:ascii="Arial" w:hAnsi="Arial" w:cs="Arial"/>
          <w:color w:val="000000"/>
          <w:sz w:val="22"/>
        </w:rPr>
        <w:t xml:space="preserve">. </w:t>
      </w:r>
      <w:r w:rsidR="005B1F6D">
        <w:rPr>
          <w:rFonts w:ascii="Arial" w:hAnsi="Arial" w:cs="Arial"/>
          <w:color w:val="000000"/>
          <w:sz w:val="22"/>
        </w:rPr>
        <w:t>Organické i anorganické znečišťující látky mají negativní vliv na ekosystém, a tím také ohrožují dosažení cílů podle Rámcové směrnice o</w:t>
      </w:r>
      <w:r w:rsidR="00631185">
        <w:rPr>
          <w:rFonts w:ascii="Arial" w:hAnsi="Arial" w:cs="Arial"/>
          <w:color w:val="000000"/>
          <w:sz w:val="22"/>
        </w:rPr>
        <w:t> </w:t>
      </w:r>
      <w:r w:rsidR="005B1F6D">
        <w:rPr>
          <w:rFonts w:ascii="Arial" w:hAnsi="Arial" w:cs="Arial"/>
          <w:color w:val="000000"/>
          <w:sz w:val="22"/>
        </w:rPr>
        <w:t xml:space="preserve">vodách (RSV). </w:t>
      </w:r>
      <w:r w:rsidR="00BE0516" w:rsidRPr="00BE0516">
        <w:rPr>
          <w:rFonts w:ascii="Arial" w:hAnsi="Arial" w:cs="Arial"/>
          <w:sz w:val="22"/>
          <w:szCs w:val="22"/>
        </w:rPr>
        <w:t>Analýza příčin látkového znečištění Labe v souvislosti s prvním plánem povodí ukázala, že kromě znečišťujících látek ve vodě představují také kontaminované sedimenty ze zklidněných zón Labe a jeho přítoků</w:t>
      </w:r>
      <w:r w:rsidR="00BE0516" w:rsidRPr="00BE0516" w:rsidDel="00DB5D46">
        <w:rPr>
          <w:rFonts w:ascii="Arial" w:hAnsi="Arial" w:cs="Arial"/>
          <w:sz w:val="22"/>
          <w:szCs w:val="22"/>
        </w:rPr>
        <w:t xml:space="preserve"> </w:t>
      </w:r>
      <w:r w:rsidR="00BE0516" w:rsidRPr="00BE0516">
        <w:rPr>
          <w:rFonts w:ascii="Arial" w:hAnsi="Arial" w:cs="Arial"/>
          <w:sz w:val="22"/>
          <w:szCs w:val="22"/>
        </w:rPr>
        <w:t>při zvýšených průtocích i nadále zdroj emisí znečišťujících látek, jejichž vliv se projevuje až do Severního moře</w:t>
      </w:r>
      <w:r w:rsidR="005B1F6D">
        <w:rPr>
          <w:rFonts w:ascii="Arial" w:hAnsi="Arial" w:cs="Arial"/>
          <w:sz w:val="22"/>
          <w:szCs w:val="22"/>
        </w:rPr>
        <w:t xml:space="preserve"> </w:t>
      </w:r>
      <w:r>
        <w:rPr>
          <w:rFonts w:ascii="Arial" w:hAnsi="Arial" w:cs="Arial"/>
          <w:color w:val="000000"/>
          <w:sz w:val="22"/>
        </w:rPr>
        <w:t>(MKOL 2010</w:t>
      </w:r>
      <w:r w:rsidR="00BE0516">
        <w:rPr>
          <w:rFonts w:ascii="Arial" w:hAnsi="Arial" w:cs="Arial"/>
          <w:color w:val="000000"/>
          <w:sz w:val="22"/>
        </w:rPr>
        <w:t>, MKOL 2015</w:t>
      </w:r>
      <w:r>
        <w:rPr>
          <w:rFonts w:ascii="Arial" w:hAnsi="Arial" w:cs="Arial"/>
          <w:color w:val="000000"/>
          <w:sz w:val="22"/>
        </w:rPr>
        <w:t>). Proto byla v souvislosti se zpracováním Koncepce MKOL pro nakládání se sedimenty provedena obsáhlá inventarizace, hodnocení a analýza rizik kvalitativních a kvantitativních poměrů sedimentů a vyvinut integrativní systém klasifikace a hodnocení (tzv. koncepce prahových hodnot). Na základě této koncepce byl v</w:t>
      </w:r>
      <w:r w:rsidR="00141F48">
        <w:rPr>
          <w:rFonts w:ascii="Arial" w:hAnsi="Arial" w:cs="Arial"/>
          <w:color w:val="000000"/>
          <w:sz w:val="22"/>
        </w:rPr>
        <w:t> </w:t>
      </w:r>
      <w:r>
        <w:rPr>
          <w:rFonts w:ascii="Arial" w:hAnsi="Arial" w:cs="Arial"/>
          <w:color w:val="000000"/>
          <w:sz w:val="22"/>
        </w:rPr>
        <w:t>rámci dalšího rozpracování odvozen index kvality sedimentů Labe. Index kvality sedimentů (SQI)</w:t>
      </w:r>
      <w:r>
        <w:rPr>
          <w:rFonts w:ascii="Arial" w:hAnsi="Arial" w:cs="Arial"/>
          <w:sz w:val="22"/>
        </w:rPr>
        <w:t xml:space="preserve"> je vhodný </w:t>
      </w:r>
      <w:r>
        <w:rPr>
          <w:rFonts w:ascii="Arial" w:hAnsi="Arial" w:cs="Arial"/>
          <w:color w:val="000000"/>
          <w:sz w:val="22"/>
        </w:rPr>
        <w:t>ke klasifikované vizualizaci vývoje obsahů znečišťujících látek relevantních pro Labe v plaveninách / sedimentech. Aplikace SQI v mezinárodní oblasti povodí Labe umožňuje znázornit a ukázat významnost časového vývoje kvality v jedné lokalitě a jeho prostorovou diferenciaci v</w:t>
      </w:r>
      <w:r w:rsidR="00FD6637">
        <w:rPr>
          <w:rFonts w:ascii="Arial" w:hAnsi="Arial" w:cs="Arial"/>
          <w:color w:val="000000"/>
          <w:sz w:val="22"/>
        </w:rPr>
        <w:t> </w:t>
      </w:r>
      <w:r>
        <w:rPr>
          <w:rFonts w:ascii="Arial" w:hAnsi="Arial" w:cs="Arial"/>
          <w:color w:val="000000"/>
          <w:sz w:val="22"/>
        </w:rPr>
        <w:t xml:space="preserve">podélném profilu toku. </w:t>
      </w:r>
    </w:p>
    <w:p w14:paraId="253BA37F" w14:textId="77777777" w:rsidR="006615CC" w:rsidRPr="00A02E01" w:rsidRDefault="006615CC" w:rsidP="001E5C4F">
      <w:pPr>
        <w:keepNext/>
        <w:widowControl w:val="0"/>
        <w:numPr>
          <w:ilvl w:val="1"/>
          <w:numId w:val="0"/>
        </w:numPr>
        <w:kinsoku w:val="0"/>
        <w:overflowPunct w:val="0"/>
        <w:autoSpaceDE w:val="0"/>
        <w:autoSpaceDN w:val="0"/>
        <w:adjustRightInd w:val="0"/>
        <w:spacing w:before="360" w:after="200"/>
        <w:ind w:left="578" w:hanging="578"/>
        <w:jc w:val="both"/>
        <w:outlineLvl w:val="1"/>
        <w:rPr>
          <w:rFonts w:ascii="Arial" w:eastAsia="Times New Roman" w:hAnsi="Arial"/>
          <w:b/>
          <w:bCs/>
          <w:iCs/>
          <w:sz w:val="24"/>
          <w:szCs w:val="24"/>
          <w:lang w:eastAsia="de-DE"/>
        </w:rPr>
      </w:pPr>
      <w:r>
        <w:rPr>
          <w:rFonts w:ascii="Arial" w:eastAsia="Times New Roman" w:hAnsi="Arial"/>
          <w:b/>
          <w:sz w:val="24"/>
        </w:rPr>
        <w:t xml:space="preserve">Koncepce prahových hodnot </w:t>
      </w:r>
    </w:p>
    <w:p w14:paraId="7BFC03D8" w14:textId="6687EA0D" w:rsidR="006615CC" w:rsidRPr="006615CC" w:rsidRDefault="00B33E60" w:rsidP="006615CC">
      <w:pPr>
        <w:spacing w:after="200" w:line="276" w:lineRule="auto"/>
        <w:jc w:val="both"/>
        <w:rPr>
          <w:rFonts w:ascii="Arial" w:eastAsia="Times New Roman" w:hAnsi="Arial" w:cs="Arial"/>
          <w:sz w:val="22"/>
          <w:szCs w:val="24"/>
          <w:lang w:eastAsia="de-DE"/>
        </w:rPr>
      </w:pPr>
      <w:r>
        <w:rPr>
          <w:rFonts w:ascii="Arial" w:hAnsi="Arial" w:cs="Arial"/>
          <w:color w:val="000000"/>
          <w:sz w:val="22"/>
        </w:rPr>
        <w:t>Základ pro klasifikaci SQI tvoří prahov</w:t>
      </w:r>
      <w:r w:rsidR="00BE0516">
        <w:rPr>
          <w:rFonts w:ascii="Arial" w:hAnsi="Arial" w:cs="Arial"/>
          <w:color w:val="000000"/>
          <w:sz w:val="22"/>
        </w:rPr>
        <w:t>é</w:t>
      </w:r>
      <w:r>
        <w:rPr>
          <w:rFonts w:ascii="Arial" w:hAnsi="Arial" w:cs="Arial"/>
          <w:color w:val="000000"/>
          <w:sz w:val="22"/>
        </w:rPr>
        <w:t xml:space="preserve"> hodnot</w:t>
      </w:r>
      <w:r w:rsidR="00BE0516">
        <w:rPr>
          <w:rFonts w:ascii="Arial" w:hAnsi="Arial" w:cs="Arial"/>
          <w:color w:val="000000"/>
          <w:sz w:val="22"/>
        </w:rPr>
        <w:t>y</w:t>
      </w:r>
      <w:r>
        <w:rPr>
          <w:rFonts w:ascii="Arial" w:hAnsi="Arial" w:cs="Arial"/>
          <w:color w:val="000000"/>
          <w:sz w:val="22"/>
        </w:rPr>
        <w:t xml:space="preserve"> podle Koncepce MKOL pro nakládání se sedimenty (MKOL 2014)</w:t>
      </w:r>
      <w:r w:rsidR="00BE0516">
        <w:rPr>
          <w:rFonts w:ascii="Arial" w:hAnsi="Arial" w:cs="Arial"/>
          <w:color w:val="000000"/>
          <w:sz w:val="22"/>
        </w:rPr>
        <w:t>, které byly zčásti aktualizovány v roce 2018</w:t>
      </w:r>
      <w:r>
        <w:rPr>
          <w:rFonts w:ascii="Arial" w:hAnsi="Arial" w:cs="Arial"/>
          <w:color w:val="000000"/>
          <w:sz w:val="22"/>
        </w:rPr>
        <w:t xml:space="preserve">. </w:t>
      </w:r>
      <w:r>
        <w:rPr>
          <w:rFonts w:ascii="Arial" w:eastAsia="Times New Roman" w:hAnsi="Arial" w:cs="Arial"/>
          <w:sz w:val="22"/>
        </w:rPr>
        <w:t xml:space="preserve">Tabulka 1 ukazuje anorganické a organické znečišťující látky a jejich </w:t>
      </w:r>
      <w:r w:rsidR="00D646DD">
        <w:rPr>
          <w:rFonts w:ascii="Arial" w:eastAsia="Times New Roman" w:hAnsi="Arial" w:cs="Arial"/>
          <w:sz w:val="22"/>
        </w:rPr>
        <w:t>skupiny</w:t>
      </w:r>
      <w:r>
        <w:rPr>
          <w:rFonts w:ascii="Arial" w:eastAsia="Times New Roman" w:hAnsi="Arial" w:cs="Arial"/>
          <w:sz w:val="22"/>
        </w:rPr>
        <w:t xml:space="preserve">, které jsou relevantní pro management sedimentů v povodí Labe včetně jim přiřazených specifických dolních a horních prahových hodnot (DPH a HPH). </w:t>
      </w:r>
    </w:p>
    <w:p w14:paraId="0E2C64F7" w14:textId="19AA531C" w:rsidR="006615CC" w:rsidRPr="006615CC" w:rsidRDefault="006615CC" w:rsidP="006615CC">
      <w:pPr>
        <w:spacing w:after="200" w:line="276" w:lineRule="auto"/>
        <w:jc w:val="both"/>
        <w:rPr>
          <w:rFonts w:ascii="Arial" w:eastAsia="Times New Roman" w:hAnsi="Arial" w:cs="Arial"/>
          <w:sz w:val="22"/>
          <w:szCs w:val="24"/>
          <w:lang w:eastAsia="de-DE"/>
        </w:rPr>
      </w:pPr>
      <w:r>
        <w:rPr>
          <w:rFonts w:ascii="Arial" w:eastAsia="Times New Roman" w:hAnsi="Arial" w:cs="Arial"/>
          <w:sz w:val="22"/>
        </w:rPr>
        <w:t>DPH představuje limit specifický pro danou znečišťující látku (formálně nejpřísnější požadavek = nejnižší obsah v sérii relevantních požadavků kvality), pod kterým mohou být podle současného stavu poznatků a ustanovení dosaženy všechny environmentální cíle závislé na dobrém stavu sedimentů (</w:t>
      </w:r>
      <w:r w:rsidR="00050B9F">
        <w:rPr>
          <w:rFonts w:ascii="Arial" w:eastAsia="Times New Roman" w:hAnsi="Arial" w:cs="Arial"/>
          <w:sz w:val="22"/>
        </w:rPr>
        <w:t xml:space="preserve">dobrý </w:t>
      </w:r>
      <w:r>
        <w:rPr>
          <w:rFonts w:ascii="Arial" w:eastAsia="Times New Roman" w:hAnsi="Arial" w:cs="Arial"/>
          <w:sz w:val="22"/>
        </w:rPr>
        <w:t xml:space="preserve">chemický a ekologický stav vod, integrita vodních společenstev, ochrana půdy (údolní niva / marše), lidské zdraví), a to časově neomezeně a nezávisle na lokalitě. </w:t>
      </w:r>
    </w:p>
    <w:p w14:paraId="582A15FF" w14:textId="42E4FB0C" w:rsidR="006615CC" w:rsidRPr="006615CC" w:rsidRDefault="006615CC" w:rsidP="006615CC">
      <w:pPr>
        <w:spacing w:after="200" w:line="276" w:lineRule="auto"/>
        <w:jc w:val="both"/>
        <w:rPr>
          <w:rFonts w:ascii="Arial" w:eastAsia="Times New Roman" w:hAnsi="Arial" w:cs="Arial"/>
          <w:sz w:val="22"/>
          <w:szCs w:val="24"/>
          <w:lang w:eastAsia="de-DE"/>
        </w:rPr>
      </w:pPr>
      <w:r>
        <w:rPr>
          <w:rFonts w:ascii="Arial" w:eastAsia="Times New Roman" w:hAnsi="Arial" w:cs="Arial"/>
          <w:sz w:val="22"/>
        </w:rPr>
        <w:t>HPH byla tvořena převážně hodnotami podle uznávaných odvozovacích metod pro normy environmentální kvality. Pokud nejsou tyto normy k dispozici, platí ekotoxikologicky odvozené hodnoty (stav vědomostí) nebo nejpřísnější hodnoty jiných dostupných národních předpisů (správná odborná praxe). Překročení HPH vyžaduje podle Koncepce pro nakládání se sedimenty nutnost zpracování analýzy rizik ve vazbě na zdroje ve spojitosti s vypracováním doporučených postupů (MKOL 2014).</w:t>
      </w:r>
    </w:p>
    <w:p w14:paraId="619AAF4D" w14:textId="77777777" w:rsidR="00D9431C" w:rsidRDefault="00D9431C" w:rsidP="00D9431C">
      <w:pPr>
        <w:keepNext/>
        <w:tabs>
          <w:tab w:val="left" w:pos="709"/>
          <w:tab w:val="decimal" w:pos="2977"/>
          <w:tab w:val="left" w:pos="6804"/>
        </w:tabs>
        <w:spacing w:after="120" w:line="276" w:lineRule="auto"/>
        <w:ind w:left="709" w:right="278" w:hanging="709"/>
        <w:jc w:val="both"/>
        <w:outlineLvl w:val="0"/>
        <w:rPr>
          <w:rFonts w:ascii="Arial" w:hAnsi="Arial" w:cs="Arial"/>
          <w:spacing w:val="-1"/>
        </w:rPr>
      </w:pPr>
    </w:p>
    <w:p w14:paraId="2B7F3AC7" w14:textId="541F6EDE" w:rsidR="00C34165" w:rsidRDefault="00141F48" w:rsidP="00D9431C">
      <w:pPr>
        <w:keepNext/>
        <w:tabs>
          <w:tab w:val="left" w:pos="709"/>
          <w:tab w:val="decimal" w:pos="2977"/>
          <w:tab w:val="left" w:pos="6804"/>
        </w:tabs>
        <w:spacing w:after="120" w:line="276" w:lineRule="auto"/>
        <w:ind w:left="709" w:right="278" w:hanging="709"/>
        <w:jc w:val="both"/>
        <w:outlineLvl w:val="0"/>
        <w:rPr>
          <w:rFonts w:ascii="Arial" w:hAnsi="Arial" w:cs="Arial"/>
          <w:spacing w:val="-1"/>
        </w:rPr>
      </w:pPr>
      <w:r>
        <w:rPr>
          <w:rFonts w:ascii="Arial" w:hAnsi="Arial" w:cs="Arial"/>
          <w:spacing w:val="-1"/>
        </w:rPr>
        <w:br w:type="column"/>
      </w:r>
    </w:p>
    <w:p w14:paraId="06440ABF" w14:textId="035B72BD" w:rsidR="006615CC" w:rsidRPr="00FC4EB9" w:rsidRDefault="006615CC" w:rsidP="00A03C8A">
      <w:pPr>
        <w:keepNext/>
        <w:tabs>
          <w:tab w:val="left" w:pos="851"/>
          <w:tab w:val="decimal" w:pos="2977"/>
          <w:tab w:val="left" w:pos="6804"/>
        </w:tabs>
        <w:spacing w:after="120" w:line="276" w:lineRule="auto"/>
        <w:ind w:left="851" w:right="278" w:hanging="851"/>
        <w:jc w:val="both"/>
        <w:outlineLvl w:val="0"/>
        <w:rPr>
          <w:rFonts w:ascii="Arial" w:hAnsi="Arial" w:cs="Arial"/>
          <w:b/>
          <w:bCs/>
          <w:i/>
        </w:rPr>
      </w:pPr>
      <w:r w:rsidRPr="00FC4EB9">
        <w:rPr>
          <w:rFonts w:ascii="Arial" w:hAnsi="Arial" w:cs="Arial"/>
          <w:b/>
          <w:i/>
          <w:spacing w:val="-1"/>
        </w:rPr>
        <w:t>Tab. 1:</w:t>
      </w:r>
      <w:r w:rsidRPr="00FC4EB9">
        <w:rPr>
          <w:rFonts w:ascii="Arial" w:hAnsi="Arial" w:cs="Arial"/>
          <w:b/>
          <w:i/>
          <w:spacing w:val="-1"/>
        </w:rPr>
        <w:tab/>
        <w:t xml:space="preserve">Dolní a horní prahové hodnoty znečišťujících látek relevantních pro Labe podle Koncepce MKOL pro nakládání se sedimenty </w:t>
      </w:r>
    </w:p>
    <w:p w14:paraId="7B5CF8D5" w14:textId="77777777" w:rsidR="006615CC" w:rsidRPr="006615CC" w:rsidRDefault="006615CC" w:rsidP="006615CC">
      <w:pPr>
        <w:spacing w:before="3"/>
        <w:rPr>
          <w:rFonts w:ascii="Calibri" w:eastAsia="Calibri" w:hAnsi="Calibri" w:cs="Calibri"/>
          <w:b/>
          <w:bCs/>
          <w:sz w:val="5"/>
          <w:szCs w:val="5"/>
        </w:rPr>
      </w:pPr>
    </w:p>
    <w:tbl>
      <w:tblPr>
        <w:tblStyle w:val="TableNormal"/>
        <w:tblW w:w="8363" w:type="dxa"/>
        <w:tblInd w:w="432" w:type="dxa"/>
        <w:tblLayout w:type="fixed"/>
        <w:tblLook w:val="01E0" w:firstRow="1" w:lastRow="1" w:firstColumn="1" w:lastColumn="1" w:noHBand="0" w:noVBand="0"/>
      </w:tblPr>
      <w:tblGrid>
        <w:gridCol w:w="1212"/>
        <w:gridCol w:w="302"/>
        <w:gridCol w:w="1515"/>
        <w:gridCol w:w="2667"/>
        <w:gridCol w:w="2667"/>
      </w:tblGrid>
      <w:tr w:rsidR="00357173" w:rsidRPr="006615CC" w14:paraId="13982163" w14:textId="77777777" w:rsidTr="006C3764">
        <w:trPr>
          <w:trHeight w:hRule="exact" w:val="715"/>
        </w:trPr>
        <w:tc>
          <w:tcPr>
            <w:tcW w:w="1212" w:type="dxa"/>
            <w:tcBorders>
              <w:top w:val="single" w:sz="5" w:space="0" w:color="C0C0C0"/>
              <w:left w:val="single" w:sz="5" w:space="0" w:color="C0C0C0"/>
              <w:bottom w:val="nil"/>
              <w:right w:val="nil"/>
            </w:tcBorders>
            <w:shd w:val="clear" w:color="auto" w:fill="818181"/>
            <w:vAlign w:val="center"/>
          </w:tcPr>
          <w:p w14:paraId="38C2ED1A" w14:textId="77777777" w:rsidR="00357173" w:rsidRPr="004F33C4" w:rsidRDefault="00357173" w:rsidP="004F33C4">
            <w:pPr>
              <w:jc w:val="center"/>
              <w:rPr>
                <w:rFonts w:ascii="Arial" w:eastAsia="Arial" w:hAnsi="Arial" w:cs="Arial"/>
                <w:sz w:val="20"/>
                <w:szCs w:val="20"/>
              </w:rPr>
            </w:pPr>
            <w:r>
              <w:rPr>
                <w:rFonts w:ascii="Arial" w:eastAsiaTheme="minorHAnsi" w:hAnsiTheme="minorHAnsi" w:cstheme="minorBidi"/>
                <w:b/>
                <w:color w:val="FFFFFF"/>
                <w:spacing w:val="-1"/>
                <w:sz w:val="20"/>
              </w:rPr>
              <w:t>L</w:t>
            </w:r>
            <w:r>
              <w:rPr>
                <w:rFonts w:ascii="Arial" w:eastAsiaTheme="minorHAnsi" w:hAnsiTheme="minorHAnsi" w:cstheme="minorBidi"/>
                <w:b/>
                <w:color w:val="FFFFFF"/>
                <w:spacing w:val="-1"/>
                <w:sz w:val="20"/>
              </w:rPr>
              <w:t>á</w:t>
            </w:r>
            <w:r>
              <w:rPr>
                <w:rFonts w:ascii="Arial" w:eastAsiaTheme="minorHAnsi" w:hAnsiTheme="minorHAnsi" w:cstheme="minorBidi"/>
                <w:b/>
                <w:color w:val="FFFFFF"/>
                <w:spacing w:val="-1"/>
                <w:sz w:val="20"/>
              </w:rPr>
              <w:t>tka</w:t>
            </w:r>
          </w:p>
        </w:tc>
        <w:tc>
          <w:tcPr>
            <w:tcW w:w="1817" w:type="dxa"/>
            <w:gridSpan w:val="2"/>
            <w:tcBorders>
              <w:top w:val="single" w:sz="5" w:space="0" w:color="C0C0C0"/>
              <w:left w:val="nil"/>
              <w:bottom w:val="nil"/>
              <w:right w:val="single" w:sz="13" w:space="0" w:color="006600"/>
            </w:tcBorders>
            <w:shd w:val="clear" w:color="auto" w:fill="818181"/>
            <w:vAlign w:val="center"/>
          </w:tcPr>
          <w:p w14:paraId="290EE3AD" w14:textId="77777777" w:rsidR="00357173" w:rsidRPr="004F33C4" w:rsidRDefault="00357173" w:rsidP="00F1435F">
            <w:pPr>
              <w:spacing w:line="256" w:lineRule="auto"/>
              <w:ind w:left="205" w:right="182"/>
              <w:jc w:val="center"/>
              <w:rPr>
                <w:rFonts w:ascii="Arial" w:eastAsia="Arial" w:hAnsi="Arial" w:cs="Arial"/>
                <w:sz w:val="20"/>
                <w:szCs w:val="20"/>
              </w:rPr>
            </w:pPr>
            <w:r>
              <w:rPr>
                <w:rFonts w:ascii="Arial" w:eastAsiaTheme="minorHAnsi" w:hAnsi="Arial" w:cstheme="minorBidi"/>
                <w:b/>
                <w:color w:val="FFFFFF"/>
                <w:spacing w:val="-1"/>
                <w:sz w:val="20"/>
              </w:rPr>
              <w:t>Jednotka</w:t>
            </w:r>
          </w:p>
        </w:tc>
        <w:tc>
          <w:tcPr>
            <w:tcW w:w="2667" w:type="dxa"/>
            <w:tcBorders>
              <w:top w:val="single" w:sz="13" w:space="0" w:color="006600"/>
              <w:left w:val="single" w:sz="13" w:space="0" w:color="006600"/>
              <w:bottom w:val="nil"/>
              <w:right w:val="single" w:sz="13" w:space="0" w:color="006600"/>
            </w:tcBorders>
            <w:shd w:val="clear" w:color="auto" w:fill="9BBB59"/>
          </w:tcPr>
          <w:p w14:paraId="3B412689" w14:textId="77777777" w:rsidR="00357173" w:rsidRPr="004F33C4" w:rsidRDefault="00357173" w:rsidP="006615CC">
            <w:pPr>
              <w:spacing w:before="90" w:line="254" w:lineRule="auto"/>
              <w:ind w:left="101" w:right="106" w:hanging="2"/>
              <w:jc w:val="center"/>
              <w:rPr>
                <w:rFonts w:ascii="Arial" w:eastAsiaTheme="minorHAnsi" w:hAnsiTheme="minorHAnsi" w:cstheme="minorBidi"/>
                <w:b/>
                <w:color w:val="FFFFFF"/>
                <w:spacing w:val="-1"/>
                <w:sz w:val="20"/>
                <w:szCs w:val="20"/>
              </w:rPr>
            </w:pPr>
            <w:r>
              <w:rPr>
                <w:rFonts w:ascii="Arial" w:eastAsiaTheme="minorHAnsi" w:hAnsiTheme="minorHAnsi" w:cstheme="minorBidi"/>
                <w:b/>
                <w:color w:val="FFFFFF"/>
                <w:spacing w:val="-1"/>
                <w:sz w:val="20"/>
              </w:rPr>
              <w:t>Doln</w:t>
            </w:r>
            <w:r>
              <w:rPr>
                <w:rFonts w:ascii="Arial" w:eastAsiaTheme="minorHAnsi" w:hAnsiTheme="minorHAnsi" w:cstheme="minorBidi"/>
                <w:b/>
                <w:color w:val="FFFFFF"/>
                <w:spacing w:val="-1"/>
                <w:sz w:val="20"/>
              </w:rPr>
              <w:t>í</w:t>
            </w:r>
            <w:r>
              <w:rPr>
                <w:rFonts w:ascii="Arial" w:eastAsiaTheme="minorHAnsi" w:hAnsiTheme="minorHAnsi" w:cstheme="minorBidi"/>
                <w:color w:val="FFFFFF"/>
                <w:spacing w:val="-1"/>
                <w:sz w:val="20"/>
              </w:rPr>
              <w:t xml:space="preserve"> prahov</w:t>
            </w:r>
            <w:r>
              <w:rPr>
                <w:rFonts w:ascii="Arial" w:eastAsiaTheme="minorHAnsi" w:hAnsiTheme="minorHAnsi" w:cstheme="minorBidi"/>
                <w:color w:val="FFFFFF"/>
                <w:spacing w:val="-1"/>
                <w:sz w:val="20"/>
              </w:rPr>
              <w:t>á</w:t>
            </w:r>
            <w:r>
              <w:rPr>
                <w:rFonts w:ascii="Arial" w:eastAsiaTheme="minorHAnsi" w:hAnsiTheme="minorHAnsi" w:cstheme="minorBidi"/>
                <w:color w:val="FFFFFF"/>
                <w:spacing w:val="-1"/>
                <w:sz w:val="20"/>
              </w:rPr>
              <w:t xml:space="preserve"> hodnota (DPH)</w:t>
            </w:r>
          </w:p>
          <w:p w14:paraId="4D702292" w14:textId="77777777" w:rsidR="00357173" w:rsidRPr="004F33C4" w:rsidRDefault="00357173" w:rsidP="006615CC">
            <w:pPr>
              <w:spacing w:before="90" w:line="254" w:lineRule="auto"/>
              <w:ind w:left="101" w:right="106" w:hanging="2"/>
              <w:jc w:val="center"/>
              <w:rPr>
                <w:rFonts w:ascii="Arial" w:eastAsia="Arial" w:hAnsi="Arial" w:cs="Arial"/>
                <w:sz w:val="20"/>
                <w:szCs w:val="20"/>
              </w:rPr>
            </w:pPr>
          </w:p>
        </w:tc>
        <w:tc>
          <w:tcPr>
            <w:tcW w:w="2667" w:type="dxa"/>
            <w:tcBorders>
              <w:top w:val="single" w:sz="13" w:space="0" w:color="C00000"/>
              <w:left w:val="single" w:sz="13" w:space="0" w:color="C00000"/>
              <w:bottom w:val="nil"/>
              <w:right w:val="single" w:sz="13" w:space="0" w:color="C00000"/>
            </w:tcBorders>
            <w:shd w:val="clear" w:color="auto" w:fill="C0504D"/>
          </w:tcPr>
          <w:p w14:paraId="61EB1BD8" w14:textId="77777777" w:rsidR="00357173" w:rsidRPr="004F33C4" w:rsidRDefault="00357173" w:rsidP="006615CC">
            <w:pPr>
              <w:spacing w:before="90" w:line="254" w:lineRule="auto"/>
              <w:ind w:left="112" w:right="96" w:hanging="4"/>
              <w:jc w:val="center"/>
              <w:rPr>
                <w:rFonts w:ascii="Arial" w:eastAsia="Arial" w:hAnsi="Arial" w:cs="Arial"/>
                <w:sz w:val="20"/>
                <w:szCs w:val="20"/>
              </w:rPr>
            </w:pPr>
            <w:r>
              <w:rPr>
                <w:rFonts w:ascii="Arial" w:eastAsiaTheme="minorHAnsi" w:hAnsiTheme="minorHAnsi" w:cstheme="minorBidi"/>
                <w:b/>
                <w:color w:val="FFFFFF"/>
                <w:spacing w:val="-1"/>
                <w:sz w:val="20"/>
              </w:rPr>
              <w:t>Horn</w:t>
            </w:r>
            <w:r>
              <w:rPr>
                <w:rFonts w:ascii="Arial" w:eastAsiaTheme="minorHAnsi" w:hAnsiTheme="minorHAnsi" w:cstheme="minorBidi"/>
                <w:b/>
                <w:color w:val="FFFFFF"/>
                <w:spacing w:val="-1"/>
                <w:sz w:val="20"/>
              </w:rPr>
              <w:t>í</w:t>
            </w:r>
            <w:r>
              <w:rPr>
                <w:rFonts w:ascii="Arial" w:eastAsiaTheme="minorHAnsi" w:hAnsiTheme="minorHAnsi" w:cstheme="minorBidi"/>
                <w:color w:val="FFFFFF"/>
                <w:spacing w:val="-1"/>
                <w:sz w:val="20"/>
              </w:rPr>
              <w:t xml:space="preserve"> prahov</w:t>
            </w:r>
            <w:r>
              <w:rPr>
                <w:rFonts w:ascii="Arial" w:eastAsiaTheme="minorHAnsi" w:hAnsiTheme="minorHAnsi" w:cstheme="minorBidi"/>
                <w:color w:val="FFFFFF"/>
                <w:spacing w:val="-1"/>
                <w:sz w:val="20"/>
              </w:rPr>
              <w:t>á</w:t>
            </w:r>
            <w:r>
              <w:rPr>
                <w:rFonts w:ascii="Arial" w:eastAsiaTheme="minorHAnsi" w:hAnsiTheme="minorHAnsi" w:cstheme="minorBidi"/>
                <w:color w:val="FFFFFF"/>
                <w:spacing w:val="-1"/>
                <w:sz w:val="20"/>
              </w:rPr>
              <w:t xml:space="preserve"> hodnota (HPH)</w:t>
            </w:r>
          </w:p>
        </w:tc>
      </w:tr>
      <w:tr w:rsidR="00357173" w:rsidRPr="006615CC" w14:paraId="182DB096" w14:textId="77777777" w:rsidTr="006C3764">
        <w:trPr>
          <w:trHeight w:val="217"/>
        </w:trPr>
        <w:tc>
          <w:tcPr>
            <w:tcW w:w="1514" w:type="dxa"/>
            <w:gridSpan w:val="2"/>
            <w:tcBorders>
              <w:top w:val="nil"/>
              <w:left w:val="single" w:sz="5" w:space="0" w:color="C0C0C0"/>
              <w:bottom w:val="nil"/>
              <w:right w:val="nil"/>
            </w:tcBorders>
            <w:vAlign w:val="center"/>
          </w:tcPr>
          <w:p w14:paraId="4E45865D"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Hg</w:t>
            </w:r>
          </w:p>
        </w:tc>
        <w:tc>
          <w:tcPr>
            <w:tcW w:w="1515" w:type="dxa"/>
            <w:tcBorders>
              <w:top w:val="nil"/>
              <w:left w:val="nil"/>
              <w:bottom w:val="nil"/>
              <w:right w:val="single" w:sz="13" w:space="0" w:color="006600"/>
            </w:tcBorders>
            <w:vAlign w:val="center"/>
          </w:tcPr>
          <w:p w14:paraId="5C408EDA"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EAF1DD"/>
            <w:vAlign w:val="center"/>
          </w:tcPr>
          <w:p w14:paraId="33B51EB5"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0,15</w:t>
            </w:r>
          </w:p>
        </w:tc>
        <w:tc>
          <w:tcPr>
            <w:tcW w:w="2667" w:type="dxa"/>
            <w:tcBorders>
              <w:top w:val="nil"/>
              <w:left w:val="single" w:sz="13" w:space="0" w:color="C00000"/>
              <w:bottom w:val="nil"/>
              <w:right w:val="single" w:sz="13" w:space="0" w:color="C00000"/>
            </w:tcBorders>
            <w:shd w:val="clear" w:color="auto" w:fill="F2DBDB"/>
            <w:vAlign w:val="center"/>
          </w:tcPr>
          <w:p w14:paraId="4667D39B"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0,47</w:t>
            </w:r>
          </w:p>
        </w:tc>
      </w:tr>
      <w:tr w:rsidR="00357173" w:rsidRPr="006615CC" w14:paraId="4EA34560"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2BDC24B7"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Cd</w:t>
            </w:r>
          </w:p>
        </w:tc>
        <w:tc>
          <w:tcPr>
            <w:tcW w:w="1515" w:type="dxa"/>
            <w:tcBorders>
              <w:top w:val="nil"/>
              <w:left w:val="nil"/>
              <w:bottom w:val="nil"/>
              <w:right w:val="single" w:sz="13" w:space="0" w:color="006600"/>
            </w:tcBorders>
            <w:shd w:val="clear" w:color="auto" w:fill="DADADA"/>
            <w:vAlign w:val="center"/>
          </w:tcPr>
          <w:p w14:paraId="37793921"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DADADA"/>
            <w:vAlign w:val="center"/>
          </w:tcPr>
          <w:p w14:paraId="409166C1"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0,22</w:t>
            </w:r>
          </w:p>
        </w:tc>
        <w:tc>
          <w:tcPr>
            <w:tcW w:w="2667" w:type="dxa"/>
            <w:tcBorders>
              <w:top w:val="nil"/>
              <w:left w:val="single" w:sz="13" w:space="0" w:color="C00000"/>
              <w:bottom w:val="nil"/>
              <w:right w:val="single" w:sz="13" w:space="0" w:color="C00000"/>
            </w:tcBorders>
            <w:shd w:val="clear" w:color="auto" w:fill="DADADA"/>
            <w:vAlign w:val="center"/>
          </w:tcPr>
          <w:p w14:paraId="251FC3B2"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2,3</w:t>
            </w:r>
          </w:p>
        </w:tc>
      </w:tr>
      <w:tr w:rsidR="00357173" w:rsidRPr="006615CC" w14:paraId="615219A1" w14:textId="77777777" w:rsidTr="006C3764">
        <w:trPr>
          <w:trHeight w:val="217"/>
        </w:trPr>
        <w:tc>
          <w:tcPr>
            <w:tcW w:w="1514" w:type="dxa"/>
            <w:gridSpan w:val="2"/>
            <w:tcBorders>
              <w:top w:val="nil"/>
              <w:left w:val="single" w:sz="5" w:space="0" w:color="C0C0C0"/>
              <w:bottom w:val="nil"/>
              <w:right w:val="nil"/>
            </w:tcBorders>
            <w:vAlign w:val="center"/>
          </w:tcPr>
          <w:p w14:paraId="68A9592D"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Pb</w:t>
            </w:r>
          </w:p>
        </w:tc>
        <w:tc>
          <w:tcPr>
            <w:tcW w:w="1515" w:type="dxa"/>
            <w:tcBorders>
              <w:top w:val="nil"/>
              <w:left w:val="nil"/>
              <w:bottom w:val="nil"/>
              <w:right w:val="single" w:sz="13" w:space="0" w:color="006600"/>
            </w:tcBorders>
            <w:vAlign w:val="center"/>
          </w:tcPr>
          <w:p w14:paraId="43CF035E"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EAF1DD"/>
            <w:vAlign w:val="center"/>
          </w:tcPr>
          <w:p w14:paraId="77C0F5D3"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25</w:t>
            </w:r>
          </w:p>
        </w:tc>
        <w:tc>
          <w:tcPr>
            <w:tcW w:w="2667" w:type="dxa"/>
            <w:tcBorders>
              <w:top w:val="nil"/>
              <w:left w:val="single" w:sz="13" w:space="0" w:color="C00000"/>
              <w:bottom w:val="nil"/>
              <w:right w:val="single" w:sz="13" w:space="0" w:color="C00000"/>
            </w:tcBorders>
            <w:shd w:val="clear" w:color="auto" w:fill="F2DBDB"/>
            <w:vAlign w:val="center"/>
          </w:tcPr>
          <w:p w14:paraId="40A3A733"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53</w:t>
            </w:r>
          </w:p>
        </w:tc>
      </w:tr>
      <w:tr w:rsidR="00357173" w:rsidRPr="006615CC" w14:paraId="64CE66AC"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25AE27FB"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Zn</w:t>
            </w:r>
          </w:p>
        </w:tc>
        <w:tc>
          <w:tcPr>
            <w:tcW w:w="1515" w:type="dxa"/>
            <w:tcBorders>
              <w:top w:val="nil"/>
              <w:left w:val="nil"/>
              <w:bottom w:val="nil"/>
              <w:right w:val="single" w:sz="13" w:space="0" w:color="006600"/>
            </w:tcBorders>
            <w:shd w:val="clear" w:color="auto" w:fill="DADADA"/>
            <w:vAlign w:val="center"/>
          </w:tcPr>
          <w:p w14:paraId="254090A4"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DADADA"/>
            <w:vAlign w:val="center"/>
          </w:tcPr>
          <w:p w14:paraId="38F9AFDB"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200</w:t>
            </w:r>
          </w:p>
        </w:tc>
        <w:tc>
          <w:tcPr>
            <w:tcW w:w="2667" w:type="dxa"/>
            <w:tcBorders>
              <w:top w:val="nil"/>
              <w:left w:val="single" w:sz="13" w:space="0" w:color="C00000"/>
              <w:bottom w:val="nil"/>
              <w:right w:val="single" w:sz="13" w:space="0" w:color="C00000"/>
            </w:tcBorders>
            <w:shd w:val="clear" w:color="auto" w:fill="DADADA"/>
            <w:vAlign w:val="center"/>
          </w:tcPr>
          <w:p w14:paraId="5DDC3AF3"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800</w:t>
            </w:r>
          </w:p>
        </w:tc>
      </w:tr>
      <w:tr w:rsidR="00357173" w:rsidRPr="006615CC" w14:paraId="5E4B791A" w14:textId="77777777" w:rsidTr="006C3764">
        <w:trPr>
          <w:trHeight w:val="217"/>
        </w:trPr>
        <w:tc>
          <w:tcPr>
            <w:tcW w:w="1514" w:type="dxa"/>
            <w:gridSpan w:val="2"/>
            <w:tcBorders>
              <w:top w:val="nil"/>
              <w:left w:val="single" w:sz="5" w:space="0" w:color="C0C0C0"/>
              <w:bottom w:val="nil"/>
              <w:right w:val="nil"/>
            </w:tcBorders>
            <w:vAlign w:val="center"/>
          </w:tcPr>
          <w:p w14:paraId="5D45D1FD"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Cu</w:t>
            </w:r>
          </w:p>
        </w:tc>
        <w:tc>
          <w:tcPr>
            <w:tcW w:w="1515" w:type="dxa"/>
            <w:tcBorders>
              <w:top w:val="nil"/>
              <w:left w:val="nil"/>
              <w:bottom w:val="nil"/>
              <w:right w:val="single" w:sz="13" w:space="0" w:color="006600"/>
            </w:tcBorders>
            <w:vAlign w:val="center"/>
          </w:tcPr>
          <w:p w14:paraId="5A95BA44"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EAF1DD"/>
            <w:vAlign w:val="center"/>
          </w:tcPr>
          <w:p w14:paraId="3D1796FF"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14</w:t>
            </w:r>
          </w:p>
        </w:tc>
        <w:tc>
          <w:tcPr>
            <w:tcW w:w="2667" w:type="dxa"/>
            <w:tcBorders>
              <w:top w:val="nil"/>
              <w:left w:val="single" w:sz="13" w:space="0" w:color="C00000"/>
              <w:bottom w:val="nil"/>
              <w:right w:val="single" w:sz="13" w:space="0" w:color="C00000"/>
            </w:tcBorders>
            <w:shd w:val="clear" w:color="auto" w:fill="F2DBDB"/>
            <w:vAlign w:val="center"/>
          </w:tcPr>
          <w:p w14:paraId="4D089BBD"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160</w:t>
            </w:r>
          </w:p>
        </w:tc>
      </w:tr>
      <w:tr w:rsidR="00357173" w:rsidRPr="006615CC" w14:paraId="7C26ED7F" w14:textId="77777777" w:rsidTr="006C3764">
        <w:trPr>
          <w:trHeight w:val="217"/>
        </w:trPr>
        <w:tc>
          <w:tcPr>
            <w:tcW w:w="1514" w:type="dxa"/>
            <w:gridSpan w:val="2"/>
            <w:tcBorders>
              <w:top w:val="nil"/>
              <w:left w:val="single" w:sz="5" w:space="0" w:color="C0C0C0"/>
              <w:bottom w:val="nil"/>
              <w:right w:val="nil"/>
            </w:tcBorders>
            <w:shd w:val="clear" w:color="auto" w:fill="D9D9D9" w:themeFill="background1" w:themeFillShade="D9"/>
            <w:vAlign w:val="center"/>
          </w:tcPr>
          <w:p w14:paraId="1071B350"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Ni</w:t>
            </w:r>
          </w:p>
        </w:tc>
        <w:tc>
          <w:tcPr>
            <w:tcW w:w="1515" w:type="dxa"/>
            <w:tcBorders>
              <w:top w:val="nil"/>
              <w:left w:val="nil"/>
              <w:bottom w:val="nil"/>
              <w:right w:val="single" w:sz="13" w:space="0" w:color="006600"/>
            </w:tcBorders>
            <w:shd w:val="clear" w:color="auto" w:fill="D9D9D9" w:themeFill="background1" w:themeFillShade="D9"/>
            <w:vAlign w:val="center"/>
          </w:tcPr>
          <w:p w14:paraId="74F8C7DF"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D9D9D9" w:themeFill="background1" w:themeFillShade="D9"/>
            <w:vAlign w:val="center"/>
          </w:tcPr>
          <w:p w14:paraId="07189E9E"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z w:val="18"/>
              </w:rPr>
              <w:t>3</w:t>
            </w:r>
          </w:p>
        </w:tc>
        <w:tc>
          <w:tcPr>
            <w:tcW w:w="2667" w:type="dxa"/>
            <w:tcBorders>
              <w:top w:val="nil"/>
              <w:left w:val="single" w:sz="13" w:space="0" w:color="C00000"/>
              <w:bottom w:val="nil"/>
              <w:right w:val="single" w:sz="13" w:space="0" w:color="C00000"/>
            </w:tcBorders>
            <w:shd w:val="clear" w:color="auto" w:fill="D9D9D9" w:themeFill="background1" w:themeFillShade="D9"/>
            <w:vAlign w:val="center"/>
          </w:tcPr>
          <w:p w14:paraId="5689B664"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53*</w:t>
            </w:r>
          </w:p>
        </w:tc>
      </w:tr>
      <w:tr w:rsidR="00357173" w:rsidRPr="006615CC" w14:paraId="0EFB0C3D" w14:textId="77777777" w:rsidTr="006C3764">
        <w:trPr>
          <w:trHeight w:val="217"/>
        </w:trPr>
        <w:tc>
          <w:tcPr>
            <w:tcW w:w="1514" w:type="dxa"/>
            <w:gridSpan w:val="2"/>
            <w:tcBorders>
              <w:top w:val="nil"/>
              <w:left w:val="single" w:sz="5" w:space="0" w:color="C0C0C0"/>
              <w:bottom w:val="nil"/>
              <w:right w:val="nil"/>
            </w:tcBorders>
            <w:vAlign w:val="center"/>
          </w:tcPr>
          <w:p w14:paraId="7C7212CD"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6"/>
                <w:sz w:val="18"/>
              </w:rPr>
              <w:t>As</w:t>
            </w:r>
          </w:p>
        </w:tc>
        <w:tc>
          <w:tcPr>
            <w:tcW w:w="1515" w:type="dxa"/>
            <w:tcBorders>
              <w:top w:val="nil"/>
              <w:left w:val="nil"/>
              <w:bottom w:val="nil"/>
              <w:right w:val="single" w:sz="13" w:space="0" w:color="006600"/>
            </w:tcBorders>
            <w:vAlign w:val="center"/>
          </w:tcPr>
          <w:p w14:paraId="3F483171"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EAF1DD"/>
            <w:vAlign w:val="center"/>
          </w:tcPr>
          <w:p w14:paraId="4F9D9657"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7,9</w:t>
            </w:r>
          </w:p>
        </w:tc>
        <w:tc>
          <w:tcPr>
            <w:tcW w:w="2667" w:type="dxa"/>
            <w:tcBorders>
              <w:top w:val="nil"/>
              <w:left w:val="single" w:sz="13" w:space="0" w:color="C00000"/>
              <w:bottom w:val="nil"/>
              <w:right w:val="single" w:sz="13" w:space="0" w:color="C00000"/>
            </w:tcBorders>
            <w:shd w:val="clear" w:color="auto" w:fill="F2DBDB"/>
            <w:vAlign w:val="center"/>
          </w:tcPr>
          <w:p w14:paraId="6B9D5CB9"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40</w:t>
            </w:r>
          </w:p>
        </w:tc>
      </w:tr>
      <w:tr w:rsidR="00357173" w:rsidRPr="006615CC" w14:paraId="421DBA04"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50112A58"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Cr</w:t>
            </w:r>
          </w:p>
        </w:tc>
        <w:tc>
          <w:tcPr>
            <w:tcW w:w="1515" w:type="dxa"/>
            <w:tcBorders>
              <w:top w:val="nil"/>
              <w:left w:val="nil"/>
              <w:bottom w:val="nil"/>
              <w:right w:val="single" w:sz="13" w:space="0" w:color="006600"/>
            </w:tcBorders>
            <w:shd w:val="clear" w:color="auto" w:fill="DADADA"/>
            <w:vAlign w:val="center"/>
          </w:tcPr>
          <w:p w14:paraId="3D9255EC"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Theme="minorHAnsi" w:cstheme="minorBidi"/>
                <w:b/>
                <w:spacing w:val="-1"/>
                <w:sz w:val="18"/>
              </w:rPr>
              <w:t>mg/kg</w:t>
            </w:r>
          </w:p>
        </w:tc>
        <w:tc>
          <w:tcPr>
            <w:tcW w:w="2667" w:type="dxa"/>
            <w:tcBorders>
              <w:top w:val="nil"/>
              <w:left w:val="single" w:sz="13" w:space="0" w:color="006600"/>
              <w:bottom w:val="nil"/>
              <w:right w:val="single" w:sz="13" w:space="0" w:color="006600"/>
            </w:tcBorders>
            <w:shd w:val="clear" w:color="auto" w:fill="DADADA"/>
            <w:vAlign w:val="center"/>
          </w:tcPr>
          <w:p w14:paraId="31F7246A"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26</w:t>
            </w:r>
          </w:p>
        </w:tc>
        <w:tc>
          <w:tcPr>
            <w:tcW w:w="2667" w:type="dxa"/>
            <w:tcBorders>
              <w:top w:val="nil"/>
              <w:left w:val="single" w:sz="13" w:space="0" w:color="C00000"/>
              <w:bottom w:val="nil"/>
              <w:right w:val="single" w:sz="13" w:space="0" w:color="C00000"/>
            </w:tcBorders>
            <w:shd w:val="clear" w:color="auto" w:fill="DADADA"/>
            <w:vAlign w:val="center"/>
          </w:tcPr>
          <w:p w14:paraId="713CBCA3"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640</w:t>
            </w:r>
          </w:p>
        </w:tc>
      </w:tr>
      <w:tr w:rsidR="00357173" w:rsidRPr="006615CC" w14:paraId="62981FAF" w14:textId="77777777" w:rsidTr="006C3764">
        <w:trPr>
          <w:trHeight w:val="217"/>
        </w:trPr>
        <w:tc>
          <w:tcPr>
            <w:tcW w:w="1514" w:type="dxa"/>
            <w:gridSpan w:val="2"/>
            <w:tcBorders>
              <w:top w:val="nil"/>
              <w:left w:val="single" w:sz="5" w:space="0" w:color="C0C0C0"/>
              <w:bottom w:val="nil"/>
              <w:right w:val="nil"/>
            </w:tcBorders>
            <w:vAlign w:val="center"/>
          </w:tcPr>
          <w:p w14:paraId="09760E96"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Arial" w:cstheme="minorBidi"/>
                <w:b/>
                <w:spacing w:val="-1"/>
                <w:sz w:val="18"/>
              </w:rPr>
              <w:t>α-HCH</w:t>
            </w:r>
          </w:p>
        </w:tc>
        <w:tc>
          <w:tcPr>
            <w:tcW w:w="1515" w:type="dxa"/>
            <w:tcBorders>
              <w:top w:val="nil"/>
              <w:left w:val="nil"/>
              <w:bottom w:val="nil"/>
              <w:right w:val="single" w:sz="13" w:space="0" w:color="006600"/>
            </w:tcBorders>
            <w:vAlign w:val="center"/>
          </w:tcPr>
          <w:p w14:paraId="111A4FE2"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39775E34"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0,5</w:t>
            </w:r>
          </w:p>
        </w:tc>
        <w:tc>
          <w:tcPr>
            <w:tcW w:w="2667" w:type="dxa"/>
            <w:tcBorders>
              <w:top w:val="nil"/>
              <w:left w:val="single" w:sz="13" w:space="0" w:color="C00000"/>
              <w:bottom w:val="nil"/>
              <w:right w:val="single" w:sz="13" w:space="0" w:color="C00000"/>
            </w:tcBorders>
            <w:shd w:val="clear" w:color="auto" w:fill="F2DBDB"/>
            <w:vAlign w:val="center"/>
          </w:tcPr>
          <w:p w14:paraId="3365C736"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1,5</w:t>
            </w:r>
          </w:p>
        </w:tc>
      </w:tr>
      <w:tr w:rsidR="00357173" w:rsidRPr="006615CC" w14:paraId="258CB966"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010457D7"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Arial" w:cstheme="minorBidi"/>
                <w:b/>
                <w:spacing w:val="-1"/>
                <w:sz w:val="18"/>
              </w:rPr>
              <w:t>β-HCH</w:t>
            </w:r>
          </w:p>
        </w:tc>
        <w:tc>
          <w:tcPr>
            <w:tcW w:w="1515" w:type="dxa"/>
            <w:tcBorders>
              <w:top w:val="nil"/>
              <w:left w:val="nil"/>
              <w:bottom w:val="nil"/>
              <w:right w:val="single" w:sz="13" w:space="0" w:color="006600"/>
            </w:tcBorders>
            <w:shd w:val="clear" w:color="auto" w:fill="DADADA"/>
            <w:vAlign w:val="center"/>
          </w:tcPr>
          <w:p w14:paraId="1EAA8FBA"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DADADA"/>
            <w:vAlign w:val="center"/>
          </w:tcPr>
          <w:p w14:paraId="10588407"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z w:val="18"/>
              </w:rPr>
              <w:t>5</w:t>
            </w:r>
          </w:p>
        </w:tc>
        <w:tc>
          <w:tcPr>
            <w:tcW w:w="2667" w:type="dxa"/>
            <w:tcBorders>
              <w:top w:val="nil"/>
              <w:left w:val="single" w:sz="13" w:space="0" w:color="C00000"/>
              <w:bottom w:val="nil"/>
              <w:right w:val="single" w:sz="13" w:space="0" w:color="C00000"/>
            </w:tcBorders>
            <w:shd w:val="clear" w:color="auto" w:fill="DADADA"/>
            <w:vAlign w:val="center"/>
          </w:tcPr>
          <w:p w14:paraId="2ECDBB07"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z w:val="18"/>
              </w:rPr>
              <w:t>5</w:t>
            </w:r>
          </w:p>
        </w:tc>
      </w:tr>
      <w:tr w:rsidR="00357173" w:rsidRPr="006615CC" w14:paraId="56DADB2D" w14:textId="77777777" w:rsidTr="006C3764">
        <w:trPr>
          <w:trHeight w:val="217"/>
        </w:trPr>
        <w:tc>
          <w:tcPr>
            <w:tcW w:w="1514" w:type="dxa"/>
            <w:gridSpan w:val="2"/>
            <w:tcBorders>
              <w:top w:val="nil"/>
              <w:left w:val="single" w:sz="5" w:space="0" w:color="C0C0C0"/>
              <w:bottom w:val="nil"/>
              <w:right w:val="nil"/>
            </w:tcBorders>
            <w:vAlign w:val="center"/>
          </w:tcPr>
          <w:p w14:paraId="22B14294"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2"/>
                <w:sz w:val="18"/>
              </w:rPr>
              <w:t>y-HCH</w:t>
            </w:r>
          </w:p>
        </w:tc>
        <w:tc>
          <w:tcPr>
            <w:tcW w:w="1515" w:type="dxa"/>
            <w:tcBorders>
              <w:top w:val="nil"/>
              <w:left w:val="nil"/>
              <w:bottom w:val="nil"/>
              <w:right w:val="single" w:sz="13" w:space="0" w:color="006600"/>
            </w:tcBorders>
            <w:vAlign w:val="center"/>
          </w:tcPr>
          <w:p w14:paraId="0553F2A9"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0090F2C9"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0,5</w:t>
            </w:r>
          </w:p>
        </w:tc>
        <w:tc>
          <w:tcPr>
            <w:tcW w:w="2667" w:type="dxa"/>
            <w:tcBorders>
              <w:top w:val="nil"/>
              <w:left w:val="single" w:sz="13" w:space="0" w:color="C00000"/>
              <w:bottom w:val="nil"/>
              <w:right w:val="single" w:sz="13" w:space="0" w:color="C00000"/>
            </w:tcBorders>
            <w:shd w:val="clear" w:color="auto" w:fill="F2DBDB"/>
            <w:vAlign w:val="center"/>
          </w:tcPr>
          <w:p w14:paraId="53BEB963"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1,5</w:t>
            </w:r>
          </w:p>
        </w:tc>
      </w:tr>
      <w:tr w:rsidR="00357173" w:rsidRPr="006615CC" w14:paraId="7A299D61"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251730A1" w14:textId="77777777" w:rsidR="00357173" w:rsidRPr="00D9431C" w:rsidRDefault="00D6027B" w:rsidP="00D9431C">
            <w:pPr>
              <w:spacing w:before="20" w:after="20" w:line="171" w:lineRule="exact"/>
              <w:ind w:left="227"/>
              <w:rPr>
                <w:rFonts w:ascii="Arial" w:eastAsia="Arial" w:hAnsi="Arial" w:cs="Arial"/>
                <w:b/>
                <w:sz w:val="18"/>
                <w:szCs w:val="18"/>
              </w:rPr>
            </w:pPr>
            <w:r>
              <w:rPr>
                <w:rStyle w:val="Zdraznn"/>
                <w:rFonts w:ascii="Arial" w:hAnsi="Arial" w:cs="Arial"/>
                <w:color w:val="000000" w:themeColor="text1"/>
                <w:sz w:val="18"/>
              </w:rPr>
              <w:t>p</w:t>
            </w:r>
            <w:r>
              <w:rPr>
                <w:rStyle w:val="st1"/>
                <w:rFonts w:ascii="Arial" w:hAnsi="Arial" w:cs="Arial"/>
                <w:b/>
                <w:color w:val="000000" w:themeColor="text1"/>
                <w:sz w:val="18"/>
              </w:rPr>
              <w:t>,</w:t>
            </w:r>
            <w:r>
              <w:rPr>
                <w:rStyle w:val="Zdraznn"/>
                <w:rFonts w:ascii="Arial" w:hAnsi="Arial" w:cs="Arial"/>
                <w:color w:val="000000" w:themeColor="text1"/>
                <w:sz w:val="18"/>
              </w:rPr>
              <w:t>p</w:t>
            </w:r>
            <w:r>
              <w:rPr>
                <w:rStyle w:val="st1"/>
                <w:rFonts w:ascii="Arial" w:hAnsi="Arial" w:cs="Arial"/>
                <w:b/>
                <w:color w:val="000000" w:themeColor="text1"/>
                <w:sz w:val="18"/>
              </w:rPr>
              <w:t>'</w:t>
            </w:r>
            <w:r>
              <w:rPr>
                <w:rFonts w:ascii="Arial" w:eastAsia="Times New Roman" w:hAnsi="Arial" w:cs="Arial"/>
                <w:b/>
                <w:color w:val="000000" w:themeColor="text1"/>
                <w:sz w:val="18"/>
              </w:rPr>
              <w:t>-</w:t>
            </w:r>
            <w:r>
              <w:rPr>
                <w:rFonts w:ascii="Arial" w:eastAsia="Arial" w:hAnsi="Arial" w:cs="Arial"/>
                <w:b/>
                <w:spacing w:val="-1"/>
                <w:sz w:val="18"/>
              </w:rPr>
              <w:t>DDT</w:t>
            </w:r>
          </w:p>
        </w:tc>
        <w:tc>
          <w:tcPr>
            <w:tcW w:w="1515" w:type="dxa"/>
            <w:tcBorders>
              <w:top w:val="nil"/>
              <w:left w:val="nil"/>
              <w:bottom w:val="nil"/>
              <w:right w:val="single" w:sz="13" w:space="0" w:color="006600"/>
            </w:tcBorders>
            <w:shd w:val="clear" w:color="auto" w:fill="DADADA"/>
            <w:vAlign w:val="center"/>
          </w:tcPr>
          <w:p w14:paraId="05B15DD1"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DADADA"/>
            <w:vAlign w:val="center"/>
          </w:tcPr>
          <w:p w14:paraId="0068DFCA"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z w:val="18"/>
              </w:rPr>
              <w:t>1</w:t>
            </w:r>
          </w:p>
        </w:tc>
        <w:tc>
          <w:tcPr>
            <w:tcW w:w="2667" w:type="dxa"/>
            <w:tcBorders>
              <w:top w:val="nil"/>
              <w:left w:val="single" w:sz="13" w:space="0" w:color="C00000"/>
              <w:bottom w:val="nil"/>
              <w:right w:val="single" w:sz="13" w:space="0" w:color="C00000"/>
            </w:tcBorders>
            <w:shd w:val="clear" w:color="auto" w:fill="DADADA"/>
            <w:vAlign w:val="center"/>
          </w:tcPr>
          <w:p w14:paraId="525DF916"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z w:val="18"/>
              </w:rPr>
              <w:t>3</w:t>
            </w:r>
          </w:p>
        </w:tc>
      </w:tr>
      <w:tr w:rsidR="00357173" w:rsidRPr="006615CC" w14:paraId="6B9121EF" w14:textId="77777777" w:rsidTr="006C3764">
        <w:trPr>
          <w:trHeight w:val="217"/>
        </w:trPr>
        <w:tc>
          <w:tcPr>
            <w:tcW w:w="1514" w:type="dxa"/>
            <w:gridSpan w:val="2"/>
            <w:tcBorders>
              <w:top w:val="nil"/>
              <w:left w:val="single" w:sz="5" w:space="0" w:color="C0C0C0"/>
              <w:bottom w:val="nil"/>
              <w:right w:val="nil"/>
            </w:tcBorders>
            <w:vAlign w:val="center"/>
          </w:tcPr>
          <w:p w14:paraId="2987790B" w14:textId="77777777" w:rsidR="00357173" w:rsidRPr="00D9431C" w:rsidRDefault="00D6027B" w:rsidP="00D9431C">
            <w:pPr>
              <w:spacing w:before="20" w:after="20" w:line="171" w:lineRule="exact"/>
              <w:ind w:left="227"/>
              <w:rPr>
                <w:rFonts w:ascii="Arial" w:eastAsia="Arial" w:hAnsi="Arial" w:cs="Arial"/>
                <w:b/>
                <w:sz w:val="18"/>
                <w:szCs w:val="18"/>
              </w:rPr>
            </w:pPr>
            <w:r>
              <w:rPr>
                <w:rStyle w:val="Zdraznn"/>
                <w:rFonts w:ascii="Arial" w:hAnsi="Arial" w:cs="Arial"/>
                <w:color w:val="000000" w:themeColor="text1"/>
                <w:sz w:val="18"/>
              </w:rPr>
              <w:t>p</w:t>
            </w:r>
            <w:r>
              <w:rPr>
                <w:rStyle w:val="st1"/>
                <w:rFonts w:ascii="Arial" w:hAnsi="Arial" w:cs="Arial"/>
                <w:b/>
                <w:color w:val="000000" w:themeColor="text1"/>
                <w:sz w:val="18"/>
              </w:rPr>
              <w:t>,</w:t>
            </w:r>
            <w:r>
              <w:rPr>
                <w:rStyle w:val="Zdraznn"/>
                <w:rFonts w:ascii="Arial" w:hAnsi="Arial" w:cs="Arial"/>
                <w:color w:val="000000" w:themeColor="text1"/>
                <w:sz w:val="18"/>
              </w:rPr>
              <w:t>p</w:t>
            </w:r>
            <w:r>
              <w:rPr>
                <w:rStyle w:val="st1"/>
                <w:rFonts w:ascii="Arial" w:hAnsi="Arial" w:cs="Arial"/>
                <w:b/>
                <w:color w:val="000000" w:themeColor="text1"/>
                <w:sz w:val="18"/>
              </w:rPr>
              <w:t>'</w:t>
            </w:r>
            <w:r>
              <w:rPr>
                <w:rFonts w:ascii="Arial" w:eastAsia="Times New Roman" w:hAnsi="Arial" w:cs="Arial"/>
                <w:b/>
                <w:color w:val="000000" w:themeColor="text1"/>
                <w:sz w:val="18"/>
              </w:rPr>
              <w:t>-</w:t>
            </w:r>
            <w:r>
              <w:rPr>
                <w:rFonts w:ascii="Arial" w:eastAsia="Arial" w:hAnsi="Arial" w:cs="Arial"/>
                <w:b/>
                <w:spacing w:val="-1"/>
                <w:sz w:val="18"/>
              </w:rPr>
              <w:t>DDE</w:t>
            </w:r>
          </w:p>
        </w:tc>
        <w:tc>
          <w:tcPr>
            <w:tcW w:w="1515" w:type="dxa"/>
            <w:tcBorders>
              <w:top w:val="nil"/>
              <w:left w:val="nil"/>
              <w:bottom w:val="nil"/>
              <w:right w:val="single" w:sz="13" w:space="0" w:color="006600"/>
            </w:tcBorders>
            <w:vAlign w:val="center"/>
          </w:tcPr>
          <w:p w14:paraId="4D3B5690"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7874BBA9"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0,31</w:t>
            </w:r>
          </w:p>
        </w:tc>
        <w:tc>
          <w:tcPr>
            <w:tcW w:w="2667" w:type="dxa"/>
            <w:tcBorders>
              <w:top w:val="nil"/>
              <w:left w:val="single" w:sz="13" w:space="0" w:color="C00000"/>
              <w:bottom w:val="nil"/>
              <w:right w:val="single" w:sz="13" w:space="0" w:color="C00000"/>
            </w:tcBorders>
            <w:shd w:val="clear" w:color="auto" w:fill="F2DBDB"/>
            <w:vAlign w:val="center"/>
          </w:tcPr>
          <w:p w14:paraId="31502B12"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6,8</w:t>
            </w:r>
          </w:p>
        </w:tc>
      </w:tr>
      <w:tr w:rsidR="00357173" w:rsidRPr="006615CC" w14:paraId="093B2B57"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39CFCA35" w14:textId="77777777" w:rsidR="00357173" w:rsidRPr="00D9431C" w:rsidRDefault="00D6027B" w:rsidP="00D9431C">
            <w:pPr>
              <w:spacing w:before="20" w:after="20" w:line="171" w:lineRule="exact"/>
              <w:ind w:left="227"/>
              <w:rPr>
                <w:rFonts w:ascii="Arial" w:eastAsia="Arial" w:hAnsi="Arial" w:cs="Arial"/>
                <w:b/>
                <w:sz w:val="18"/>
                <w:szCs w:val="18"/>
              </w:rPr>
            </w:pPr>
            <w:r>
              <w:rPr>
                <w:rStyle w:val="Zdraznn"/>
                <w:rFonts w:ascii="Arial" w:hAnsi="Arial" w:cs="Arial"/>
                <w:color w:val="000000" w:themeColor="text1"/>
                <w:sz w:val="18"/>
              </w:rPr>
              <w:t>p</w:t>
            </w:r>
            <w:r>
              <w:rPr>
                <w:rStyle w:val="st1"/>
                <w:rFonts w:ascii="Arial" w:hAnsi="Arial" w:cs="Arial"/>
                <w:b/>
                <w:color w:val="000000" w:themeColor="text1"/>
                <w:sz w:val="18"/>
              </w:rPr>
              <w:t>,</w:t>
            </w:r>
            <w:r>
              <w:rPr>
                <w:rStyle w:val="Zdraznn"/>
                <w:rFonts w:ascii="Arial" w:hAnsi="Arial" w:cs="Arial"/>
                <w:color w:val="000000" w:themeColor="text1"/>
                <w:sz w:val="18"/>
              </w:rPr>
              <w:t>p</w:t>
            </w:r>
            <w:r>
              <w:rPr>
                <w:rStyle w:val="st1"/>
                <w:rFonts w:ascii="Arial" w:hAnsi="Arial" w:cs="Arial"/>
                <w:b/>
                <w:color w:val="000000" w:themeColor="text1"/>
                <w:sz w:val="18"/>
              </w:rPr>
              <w:t>'</w:t>
            </w:r>
            <w:r>
              <w:rPr>
                <w:rFonts w:ascii="Arial" w:eastAsia="Times New Roman" w:hAnsi="Arial" w:cs="Arial"/>
                <w:b/>
                <w:color w:val="000000" w:themeColor="text1"/>
                <w:sz w:val="18"/>
              </w:rPr>
              <w:t>-</w:t>
            </w:r>
            <w:r>
              <w:rPr>
                <w:rFonts w:ascii="Arial" w:eastAsia="Arial" w:hAnsi="Arial" w:cs="Arial"/>
                <w:b/>
                <w:spacing w:val="-1"/>
                <w:sz w:val="18"/>
              </w:rPr>
              <w:t>DDD</w:t>
            </w:r>
          </w:p>
        </w:tc>
        <w:tc>
          <w:tcPr>
            <w:tcW w:w="1515" w:type="dxa"/>
            <w:tcBorders>
              <w:top w:val="nil"/>
              <w:left w:val="nil"/>
              <w:bottom w:val="nil"/>
              <w:right w:val="single" w:sz="13" w:space="0" w:color="006600"/>
            </w:tcBorders>
            <w:shd w:val="clear" w:color="auto" w:fill="DADADA"/>
            <w:vAlign w:val="center"/>
          </w:tcPr>
          <w:p w14:paraId="738D1ACF"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DADADA"/>
            <w:vAlign w:val="center"/>
          </w:tcPr>
          <w:p w14:paraId="074A62F3"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0,06</w:t>
            </w:r>
          </w:p>
        </w:tc>
        <w:tc>
          <w:tcPr>
            <w:tcW w:w="2667" w:type="dxa"/>
            <w:tcBorders>
              <w:top w:val="nil"/>
              <w:left w:val="single" w:sz="13" w:space="0" w:color="C00000"/>
              <w:bottom w:val="nil"/>
              <w:right w:val="single" w:sz="13" w:space="0" w:color="C00000"/>
            </w:tcBorders>
            <w:shd w:val="clear" w:color="auto" w:fill="DADADA"/>
            <w:vAlign w:val="center"/>
          </w:tcPr>
          <w:p w14:paraId="4BC2BF8C"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3,2</w:t>
            </w:r>
          </w:p>
        </w:tc>
      </w:tr>
      <w:tr w:rsidR="00357173" w:rsidRPr="006615CC" w14:paraId="0AD6DA4F" w14:textId="77777777" w:rsidTr="006C3764">
        <w:trPr>
          <w:trHeight w:val="217"/>
        </w:trPr>
        <w:tc>
          <w:tcPr>
            <w:tcW w:w="1514" w:type="dxa"/>
            <w:gridSpan w:val="2"/>
            <w:tcBorders>
              <w:top w:val="nil"/>
              <w:left w:val="single" w:sz="5" w:space="0" w:color="C0C0C0"/>
              <w:bottom w:val="nil"/>
              <w:right w:val="nil"/>
            </w:tcBorders>
            <w:vAlign w:val="center"/>
          </w:tcPr>
          <w:p w14:paraId="3DFA550A"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PCB-28</w:t>
            </w:r>
          </w:p>
        </w:tc>
        <w:tc>
          <w:tcPr>
            <w:tcW w:w="1515" w:type="dxa"/>
            <w:tcBorders>
              <w:top w:val="nil"/>
              <w:left w:val="nil"/>
              <w:bottom w:val="nil"/>
              <w:right w:val="single" w:sz="13" w:space="0" w:color="006600"/>
            </w:tcBorders>
            <w:vAlign w:val="center"/>
          </w:tcPr>
          <w:p w14:paraId="479D2F75"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743278A3"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0,04</w:t>
            </w:r>
          </w:p>
        </w:tc>
        <w:tc>
          <w:tcPr>
            <w:tcW w:w="2667" w:type="dxa"/>
            <w:tcBorders>
              <w:top w:val="nil"/>
              <w:left w:val="single" w:sz="13" w:space="0" w:color="C00000"/>
              <w:bottom w:val="nil"/>
              <w:right w:val="single" w:sz="13" w:space="0" w:color="C00000"/>
            </w:tcBorders>
            <w:shd w:val="clear" w:color="auto" w:fill="F2DBDB"/>
            <w:vAlign w:val="center"/>
          </w:tcPr>
          <w:p w14:paraId="4F4AFCF3"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357173" w:rsidRPr="006615CC" w14:paraId="1E0E9DF2"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6F81CEFB"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PCB-52</w:t>
            </w:r>
          </w:p>
        </w:tc>
        <w:tc>
          <w:tcPr>
            <w:tcW w:w="1515" w:type="dxa"/>
            <w:tcBorders>
              <w:top w:val="nil"/>
              <w:left w:val="nil"/>
              <w:bottom w:val="nil"/>
              <w:right w:val="single" w:sz="13" w:space="0" w:color="006600"/>
            </w:tcBorders>
            <w:shd w:val="clear" w:color="auto" w:fill="DADADA"/>
            <w:vAlign w:val="center"/>
          </w:tcPr>
          <w:p w14:paraId="61EE5B8F"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DADADA"/>
            <w:vAlign w:val="center"/>
          </w:tcPr>
          <w:p w14:paraId="103B57D7"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0,1</w:t>
            </w:r>
          </w:p>
        </w:tc>
        <w:tc>
          <w:tcPr>
            <w:tcW w:w="2667" w:type="dxa"/>
            <w:tcBorders>
              <w:top w:val="nil"/>
              <w:left w:val="single" w:sz="13" w:space="0" w:color="C00000"/>
              <w:bottom w:val="nil"/>
              <w:right w:val="single" w:sz="13" w:space="0" w:color="C00000"/>
            </w:tcBorders>
            <w:shd w:val="clear" w:color="auto" w:fill="DADADA"/>
            <w:vAlign w:val="center"/>
          </w:tcPr>
          <w:p w14:paraId="4FA5933E"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357173" w:rsidRPr="006615CC" w14:paraId="587216E6" w14:textId="77777777" w:rsidTr="006C3764">
        <w:trPr>
          <w:trHeight w:val="217"/>
        </w:trPr>
        <w:tc>
          <w:tcPr>
            <w:tcW w:w="1514" w:type="dxa"/>
            <w:gridSpan w:val="2"/>
            <w:tcBorders>
              <w:top w:val="nil"/>
              <w:left w:val="single" w:sz="5" w:space="0" w:color="C0C0C0"/>
              <w:bottom w:val="nil"/>
              <w:right w:val="nil"/>
            </w:tcBorders>
            <w:vAlign w:val="center"/>
          </w:tcPr>
          <w:p w14:paraId="31CE2063"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PCB-101</w:t>
            </w:r>
          </w:p>
        </w:tc>
        <w:tc>
          <w:tcPr>
            <w:tcW w:w="1515" w:type="dxa"/>
            <w:tcBorders>
              <w:top w:val="nil"/>
              <w:left w:val="nil"/>
              <w:bottom w:val="nil"/>
              <w:right w:val="single" w:sz="13" w:space="0" w:color="006600"/>
            </w:tcBorders>
            <w:vAlign w:val="center"/>
          </w:tcPr>
          <w:p w14:paraId="4BBD36C7"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34EB4EB4"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0,54</w:t>
            </w:r>
          </w:p>
        </w:tc>
        <w:tc>
          <w:tcPr>
            <w:tcW w:w="2667" w:type="dxa"/>
            <w:tcBorders>
              <w:top w:val="nil"/>
              <w:left w:val="single" w:sz="13" w:space="0" w:color="C00000"/>
              <w:bottom w:val="nil"/>
              <w:right w:val="single" w:sz="13" w:space="0" w:color="C00000"/>
            </w:tcBorders>
            <w:shd w:val="clear" w:color="auto" w:fill="F2DBDB"/>
            <w:vAlign w:val="center"/>
          </w:tcPr>
          <w:p w14:paraId="42372422"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357173" w:rsidRPr="006615CC" w14:paraId="32D9F4A8"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2BE55AA2"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PCB-118</w:t>
            </w:r>
          </w:p>
        </w:tc>
        <w:tc>
          <w:tcPr>
            <w:tcW w:w="1515" w:type="dxa"/>
            <w:tcBorders>
              <w:top w:val="nil"/>
              <w:left w:val="nil"/>
              <w:bottom w:val="nil"/>
              <w:right w:val="single" w:sz="13" w:space="0" w:color="006600"/>
            </w:tcBorders>
            <w:shd w:val="clear" w:color="auto" w:fill="DADADA"/>
            <w:vAlign w:val="center"/>
          </w:tcPr>
          <w:p w14:paraId="18D2D3F8"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DADADA"/>
            <w:vAlign w:val="center"/>
          </w:tcPr>
          <w:p w14:paraId="6B1A7FC6"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0,43</w:t>
            </w:r>
          </w:p>
        </w:tc>
        <w:tc>
          <w:tcPr>
            <w:tcW w:w="2667" w:type="dxa"/>
            <w:tcBorders>
              <w:top w:val="nil"/>
              <w:left w:val="single" w:sz="13" w:space="0" w:color="C00000"/>
              <w:bottom w:val="nil"/>
              <w:right w:val="single" w:sz="13" w:space="0" w:color="C00000"/>
            </w:tcBorders>
            <w:shd w:val="clear" w:color="auto" w:fill="DADADA"/>
            <w:vAlign w:val="center"/>
          </w:tcPr>
          <w:p w14:paraId="72A4AEFC"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357173" w:rsidRPr="006615CC" w14:paraId="2D17F124" w14:textId="77777777" w:rsidTr="006C3764">
        <w:trPr>
          <w:trHeight w:val="217"/>
        </w:trPr>
        <w:tc>
          <w:tcPr>
            <w:tcW w:w="1514" w:type="dxa"/>
            <w:gridSpan w:val="2"/>
            <w:tcBorders>
              <w:top w:val="nil"/>
              <w:left w:val="single" w:sz="5" w:space="0" w:color="C0C0C0"/>
              <w:bottom w:val="nil"/>
              <w:right w:val="nil"/>
            </w:tcBorders>
            <w:vAlign w:val="center"/>
          </w:tcPr>
          <w:p w14:paraId="6E8B954A"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PCB-138</w:t>
            </w:r>
          </w:p>
        </w:tc>
        <w:tc>
          <w:tcPr>
            <w:tcW w:w="1515" w:type="dxa"/>
            <w:tcBorders>
              <w:top w:val="nil"/>
              <w:left w:val="nil"/>
              <w:bottom w:val="nil"/>
              <w:right w:val="single" w:sz="13" w:space="0" w:color="006600"/>
            </w:tcBorders>
            <w:vAlign w:val="center"/>
          </w:tcPr>
          <w:p w14:paraId="7BEB23ED"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06CE389B"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z w:val="18"/>
              </w:rPr>
              <w:t>1</w:t>
            </w:r>
          </w:p>
        </w:tc>
        <w:tc>
          <w:tcPr>
            <w:tcW w:w="2667" w:type="dxa"/>
            <w:tcBorders>
              <w:top w:val="nil"/>
              <w:left w:val="single" w:sz="13" w:space="0" w:color="C00000"/>
              <w:bottom w:val="nil"/>
              <w:right w:val="single" w:sz="13" w:space="0" w:color="C00000"/>
            </w:tcBorders>
            <w:shd w:val="clear" w:color="auto" w:fill="F2DBDB"/>
            <w:vAlign w:val="center"/>
          </w:tcPr>
          <w:p w14:paraId="305E4F60"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357173" w:rsidRPr="006615CC" w14:paraId="75883CA4" w14:textId="77777777" w:rsidTr="006C3764">
        <w:trPr>
          <w:trHeight w:val="217"/>
        </w:trPr>
        <w:tc>
          <w:tcPr>
            <w:tcW w:w="1514" w:type="dxa"/>
            <w:gridSpan w:val="2"/>
            <w:tcBorders>
              <w:top w:val="nil"/>
              <w:left w:val="single" w:sz="5" w:space="0" w:color="C0C0C0"/>
              <w:right w:val="nil"/>
            </w:tcBorders>
            <w:shd w:val="clear" w:color="auto" w:fill="DADADA"/>
            <w:vAlign w:val="center"/>
          </w:tcPr>
          <w:p w14:paraId="0A8AAEB3"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PCB-153</w:t>
            </w:r>
          </w:p>
        </w:tc>
        <w:tc>
          <w:tcPr>
            <w:tcW w:w="1515" w:type="dxa"/>
            <w:tcBorders>
              <w:top w:val="nil"/>
              <w:left w:val="nil"/>
              <w:right w:val="single" w:sz="13" w:space="0" w:color="006600"/>
            </w:tcBorders>
            <w:shd w:val="clear" w:color="auto" w:fill="DADADA"/>
            <w:vAlign w:val="center"/>
          </w:tcPr>
          <w:p w14:paraId="055CBA7C"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right w:val="single" w:sz="13" w:space="0" w:color="006600"/>
            </w:tcBorders>
            <w:shd w:val="clear" w:color="auto" w:fill="DADADA"/>
            <w:vAlign w:val="center"/>
          </w:tcPr>
          <w:p w14:paraId="516AD607" w14:textId="77777777" w:rsidR="00357173" w:rsidRPr="00D9431C" w:rsidRDefault="00357173" w:rsidP="00D9431C">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1,5</w:t>
            </w:r>
          </w:p>
        </w:tc>
        <w:tc>
          <w:tcPr>
            <w:tcW w:w="2667" w:type="dxa"/>
            <w:tcBorders>
              <w:top w:val="nil"/>
              <w:left w:val="single" w:sz="13" w:space="0" w:color="C00000"/>
              <w:right w:val="single" w:sz="13" w:space="0" w:color="C00000"/>
            </w:tcBorders>
            <w:shd w:val="clear" w:color="auto" w:fill="DADADA"/>
            <w:vAlign w:val="center"/>
          </w:tcPr>
          <w:p w14:paraId="0AA1A01D"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357173" w:rsidRPr="006615CC" w14:paraId="2276ED04" w14:textId="77777777" w:rsidTr="006C3764">
        <w:trPr>
          <w:trHeight w:val="217"/>
        </w:trPr>
        <w:tc>
          <w:tcPr>
            <w:tcW w:w="1514" w:type="dxa"/>
            <w:gridSpan w:val="2"/>
            <w:tcBorders>
              <w:top w:val="nil"/>
              <w:left w:val="single" w:sz="6" w:space="0" w:color="C0C0C0"/>
              <w:bottom w:val="single" w:sz="6" w:space="0" w:color="auto"/>
              <w:right w:val="nil"/>
            </w:tcBorders>
            <w:vAlign w:val="center"/>
          </w:tcPr>
          <w:p w14:paraId="068B640E" w14:textId="77777777" w:rsidR="00357173" w:rsidRPr="00D9431C" w:rsidRDefault="00357173" w:rsidP="00D9431C">
            <w:pPr>
              <w:spacing w:before="20" w:after="20"/>
              <w:ind w:left="227"/>
              <w:rPr>
                <w:rFonts w:ascii="Arial" w:eastAsia="Arial" w:hAnsi="Arial" w:cs="Arial"/>
                <w:b/>
                <w:sz w:val="18"/>
                <w:szCs w:val="18"/>
              </w:rPr>
            </w:pPr>
            <w:r>
              <w:rPr>
                <w:rFonts w:ascii="Arial" w:eastAsiaTheme="minorHAnsi" w:hAnsiTheme="minorHAnsi" w:cstheme="minorBidi"/>
                <w:b/>
                <w:spacing w:val="-1"/>
                <w:sz w:val="18"/>
              </w:rPr>
              <w:t>PCB-180</w:t>
            </w:r>
          </w:p>
        </w:tc>
        <w:tc>
          <w:tcPr>
            <w:tcW w:w="1515" w:type="dxa"/>
            <w:tcBorders>
              <w:top w:val="nil"/>
              <w:left w:val="nil"/>
              <w:bottom w:val="single" w:sz="6" w:space="0" w:color="auto"/>
              <w:right w:val="single" w:sz="13" w:space="0" w:color="006600"/>
            </w:tcBorders>
            <w:vAlign w:val="center"/>
          </w:tcPr>
          <w:p w14:paraId="2C8A25F5" w14:textId="77777777" w:rsidR="00357173" w:rsidRPr="00D9431C" w:rsidRDefault="00357173" w:rsidP="00F1435F">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single" w:sz="6" w:space="0" w:color="auto"/>
              <w:right w:val="single" w:sz="13" w:space="0" w:color="006600"/>
            </w:tcBorders>
            <w:shd w:val="clear" w:color="auto" w:fill="EAF1DD"/>
            <w:vAlign w:val="center"/>
          </w:tcPr>
          <w:p w14:paraId="4ADEFCAC" w14:textId="77777777" w:rsidR="00357173" w:rsidRPr="00D9431C" w:rsidRDefault="00357173" w:rsidP="00D9431C">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0,44</w:t>
            </w:r>
          </w:p>
        </w:tc>
        <w:tc>
          <w:tcPr>
            <w:tcW w:w="2667" w:type="dxa"/>
            <w:tcBorders>
              <w:top w:val="nil"/>
              <w:left w:val="single" w:sz="13" w:space="0" w:color="C00000"/>
              <w:bottom w:val="single" w:sz="6" w:space="0" w:color="auto"/>
              <w:right w:val="single" w:sz="18" w:space="0" w:color="C00000"/>
            </w:tcBorders>
            <w:shd w:val="clear" w:color="auto" w:fill="F2DBDB"/>
            <w:vAlign w:val="center"/>
          </w:tcPr>
          <w:p w14:paraId="67903610" w14:textId="77777777" w:rsidR="00357173" w:rsidRPr="00D9431C" w:rsidRDefault="00357173" w:rsidP="00D9431C">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6C3764" w:rsidRPr="006615CC" w14:paraId="78DB0B9F" w14:textId="77777777" w:rsidTr="006C3764">
        <w:trPr>
          <w:trHeight w:val="217"/>
        </w:trPr>
        <w:tc>
          <w:tcPr>
            <w:tcW w:w="1514" w:type="dxa"/>
            <w:gridSpan w:val="2"/>
            <w:tcBorders>
              <w:top w:val="single" w:sz="6" w:space="0" w:color="auto"/>
              <w:left w:val="single" w:sz="6" w:space="0" w:color="C0C0C0"/>
              <w:bottom w:val="single" w:sz="6" w:space="0" w:color="auto"/>
              <w:right w:val="nil"/>
            </w:tcBorders>
            <w:shd w:val="clear" w:color="auto" w:fill="auto"/>
            <w:vAlign w:val="center"/>
          </w:tcPr>
          <w:p w14:paraId="1353BC81" w14:textId="2BF606DB" w:rsidR="006C3764" w:rsidRPr="00F90EA1" w:rsidRDefault="006C3764" w:rsidP="006C3764">
            <w:pPr>
              <w:spacing w:before="20" w:after="20"/>
              <w:ind w:left="227"/>
              <w:rPr>
                <w:rFonts w:ascii="Arial" w:eastAsiaTheme="minorHAnsi" w:hAnsi="Arial" w:cs="Arial"/>
                <w:b/>
                <w:spacing w:val="-1"/>
                <w:sz w:val="18"/>
                <w:szCs w:val="18"/>
              </w:rPr>
            </w:pPr>
            <w:r w:rsidRPr="00F90EA1">
              <w:rPr>
                <w:rFonts w:ascii="Arial" w:hAnsi="Arial" w:cs="Arial"/>
                <w:b/>
                <w:bCs/>
                <w:sz w:val="18"/>
                <w:szCs w:val="18"/>
              </w:rPr>
              <w:t xml:space="preserve">∑ 7 PCB </w:t>
            </w:r>
            <w:r w:rsidRPr="00F90EA1">
              <w:rPr>
                <w:rFonts w:ascii="Arial" w:hAnsi="Arial" w:cs="Arial"/>
                <w:b/>
                <w:bCs/>
                <w:sz w:val="18"/>
                <w:szCs w:val="18"/>
                <w:vertAlign w:val="superscript"/>
              </w:rPr>
              <w:t>1)</w:t>
            </w:r>
          </w:p>
        </w:tc>
        <w:tc>
          <w:tcPr>
            <w:tcW w:w="1515" w:type="dxa"/>
            <w:tcBorders>
              <w:top w:val="single" w:sz="6" w:space="0" w:color="auto"/>
              <w:left w:val="nil"/>
              <w:bottom w:val="single" w:sz="6" w:space="0" w:color="auto"/>
              <w:right w:val="single" w:sz="13" w:space="0" w:color="006600"/>
            </w:tcBorders>
            <w:shd w:val="clear" w:color="auto" w:fill="auto"/>
            <w:vAlign w:val="center"/>
          </w:tcPr>
          <w:p w14:paraId="0E735B16" w14:textId="1871DB59" w:rsidR="006C3764" w:rsidRPr="00F90EA1" w:rsidRDefault="006C3764" w:rsidP="006C3764">
            <w:pPr>
              <w:spacing w:before="20" w:after="20"/>
              <w:jc w:val="center"/>
              <w:rPr>
                <w:rFonts w:ascii="Arial" w:eastAsiaTheme="minorHAnsi" w:hAnsi="Arial" w:cs="Arial"/>
                <w:b/>
                <w:spacing w:val="-1"/>
                <w:sz w:val="18"/>
                <w:szCs w:val="18"/>
              </w:rPr>
            </w:pPr>
            <w:r w:rsidRPr="00F90EA1">
              <w:rPr>
                <w:rFonts w:ascii="Arial" w:hAnsi="Arial" w:cs="Arial"/>
                <w:b/>
                <w:bCs/>
                <w:sz w:val="18"/>
                <w:szCs w:val="18"/>
              </w:rPr>
              <w:t>μg/kg</w:t>
            </w:r>
          </w:p>
        </w:tc>
        <w:tc>
          <w:tcPr>
            <w:tcW w:w="2667" w:type="dxa"/>
            <w:tcBorders>
              <w:top w:val="single" w:sz="6" w:space="0" w:color="auto"/>
              <w:left w:val="single" w:sz="13" w:space="0" w:color="006600"/>
              <w:bottom w:val="single" w:sz="6" w:space="0" w:color="auto"/>
              <w:right w:val="single" w:sz="13" w:space="0" w:color="006600"/>
            </w:tcBorders>
            <w:shd w:val="clear" w:color="auto" w:fill="auto"/>
            <w:vAlign w:val="center"/>
          </w:tcPr>
          <w:p w14:paraId="7A7A13A2" w14:textId="62F8AC5D" w:rsidR="006C3764" w:rsidRPr="00F90EA1" w:rsidRDefault="006C3764" w:rsidP="006C3764">
            <w:pPr>
              <w:spacing w:before="20" w:after="20"/>
              <w:ind w:right="5"/>
              <w:jc w:val="center"/>
              <w:rPr>
                <w:rFonts w:ascii="Arial" w:eastAsiaTheme="minorHAnsi" w:hAnsi="Arial" w:cs="Arial"/>
                <w:b/>
                <w:spacing w:val="-1"/>
                <w:sz w:val="18"/>
                <w:szCs w:val="18"/>
              </w:rPr>
            </w:pPr>
            <w:r w:rsidRPr="00F90EA1">
              <w:rPr>
                <w:rFonts w:ascii="Arial" w:hAnsi="Arial" w:cs="Arial"/>
                <w:b/>
                <w:bCs/>
                <w:sz w:val="18"/>
                <w:szCs w:val="18"/>
              </w:rPr>
              <w:t>—</w:t>
            </w:r>
          </w:p>
        </w:tc>
        <w:tc>
          <w:tcPr>
            <w:tcW w:w="2667" w:type="dxa"/>
            <w:tcBorders>
              <w:top w:val="single" w:sz="6" w:space="0" w:color="auto"/>
              <w:left w:val="single" w:sz="13" w:space="0" w:color="C00000"/>
              <w:bottom w:val="single" w:sz="6" w:space="0" w:color="auto"/>
              <w:right w:val="single" w:sz="18" w:space="0" w:color="C00000"/>
            </w:tcBorders>
            <w:shd w:val="clear" w:color="auto" w:fill="auto"/>
            <w:vAlign w:val="center"/>
          </w:tcPr>
          <w:p w14:paraId="38503A58" w14:textId="78F94D1D" w:rsidR="006C3764" w:rsidRPr="00F90EA1" w:rsidRDefault="006C3764" w:rsidP="006C3764">
            <w:pPr>
              <w:spacing w:before="20" w:after="20"/>
              <w:jc w:val="center"/>
              <w:rPr>
                <w:rFonts w:ascii="Arial" w:eastAsiaTheme="minorHAnsi" w:hAnsi="Arial" w:cs="Arial"/>
                <w:b/>
                <w:spacing w:val="-1"/>
                <w:sz w:val="18"/>
                <w:szCs w:val="18"/>
              </w:rPr>
            </w:pPr>
            <w:r w:rsidRPr="00F90EA1">
              <w:rPr>
                <w:rFonts w:ascii="Arial" w:hAnsi="Arial" w:cs="Arial"/>
                <w:b/>
                <w:bCs/>
                <w:sz w:val="18"/>
                <w:szCs w:val="18"/>
              </w:rPr>
              <w:t xml:space="preserve">140 </w:t>
            </w:r>
            <w:r w:rsidRPr="00F90EA1">
              <w:rPr>
                <w:rFonts w:ascii="Arial" w:hAnsi="Arial" w:cs="Arial"/>
                <w:b/>
                <w:bCs/>
                <w:sz w:val="18"/>
                <w:szCs w:val="18"/>
                <w:vertAlign w:val="superscript"/>
              </w:rPr>
              <w:t>1)</w:t>
            </w:r>
          </w:p>
        </w:tc>
      </w:tr>
      <w:tr w:rsidR="006C3764" w:rsidRPr="006615CC" w14:paraId="1893606F" w14:textId="77777777" w:rsidTr="006C3764">
        <w:trPr>
          <w:trHeight w:val="217"/>
        </w:trPr>
        <w:tc>
          <w:tcPr>
            <w:tcW w:w="1514" w:type="dxa"/>
            <w:gridSpan w:val="2"/>
            <w:tcBorders>
              <w:top w:val="single" w:sz="6" w:space="0" w:color="auto"/>
              <w:left w:val="single" w:sz="6" w:space="0" w:color="C0C0C0"/>
              <w:bottom w:val="nil"/>
              <w:right w:val="nil"/>
            </w:tcBorders>
            <w:shd w:val="clear" w:color="auto" w:fill="DADADA"/>
            <w:vAlign w:val="center"/>
          </w:tcPr>
          <w:p w14:paraId="476F66D4"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1"/>
                <w:sz w:val="18"/>
              </w:rPr>
              <w:t>PeCB</w:t>
            </w:r>
          </w:p>
        </w:tc>
        <w:tc>
          <w:tcPr>
            <w:tcW w:w="1515" w:type="dxa"/>
            <w:tcBorders>
              <w:top w:val="single" w:sz="6" w:space="0" w:color="auto"/>
              <w:left w:val="nil"/>
              <w:bottom w:val="nil"/>
              <w:right w:val="single" w:sz="13" w:space="0" w:color="006600"/>
            </w:tcBorders>
            <w:shd w:val="clear" w:color="auto" w:fill="DADADA"/>
            <w:vAlign w:val="center"/>
          </w:tcPr>
          <w:p w14:paraId="17C8AB95" w14:textId="77777777" w:rsidR="006C3764" w:rsidRPr="00D9431C" w:rsidRDefault="006C3764" w:rsidP="006C3764">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single" w:sz="6" w:space="0" w:color="auto"/>
              <w:left w:val="single" w:sz="13" w:space="0" w:color="006600"/>
              <w:bottom w:val="nil"/>
              <w:right w:val="single" w:sz="13" w:space="0" w:color="006600"/>
            </w:tcBorders>
            <w:shd w:val="clear" w:color="auto" w:fill="DADADA"/>
            <w:vAlign w:val="center"/>
          </w:tcPr>
          <w:p w14:paraId="086B416F" w14:textId="77777777" w:rsidR="006C3764" w:rsidRPr="00D9431C" w:rsidRDefault="006C3764" w:rsidP="006C3764">
            <w:pPr>
              <w:spacing w:before="20" w:after="20"/>
              <w:ind w:right="5"/>
              <w:jc w:val="center"/>
              <w:rPr>
                <w:rFonts w:ascii="Arial" w:eastAsia="Arial" w:hAnsi="Arial" w:cs="Arial"/>
                <w:sz w:val="18"/>
                <w:szCs w:val="18"/>
              </w:rPr>
            </w:pPr>
            <w:r>
              <w:rPr>
                <w:rFonts w:ascii="Arial" w:eastAsiaTheme="minorHAnsi" w:hAnsiTheme="minorHAnsi" w:cstheme="minorBidi"/>
                <w:b/>
                <w:sz w:val="18"/>
              </w:rPr>
              <w:t>1</w:t>
            </w:r>
          </w:p>
        </w:tc>
        <w:tc>
          <w:tcPr>
            <w:tcW w:w="2667" w:type="dxa"/>
            <w:tcBorders>
              <w:top w:val="single" w:sz="6" w:space="0" w:color="auto"/>
              <w:left w:val="single" w:sz="13" w:space="0" w:color="C00000"/>
              <w:bottom w:val="nil"/>
              <w:right w:val="single" w:sz="18" w:space="0" w:color="C00000"/>
            </w:tcBorders>
            <w:shd w:val="clear" w:color="auto" w:fill="DADADA"/>
            <w:vAlign w:val="center"/>
          </w:tcPr>
          <w:p w14:paraId="15B9EBAF" w14:textId="77777777"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400</w:t>
            </w:r>
          </w:p>
        </w:tc>
      </w:tr>
      <w:tr w:rsidR="006C3764" w:rsidRPr="006615CC" w14:paraId="340FFF98" w14:textId="77777777" w:rsidTr="006C3764">
        <w:trPr>
          <w:trHeight w:val="217"/>
        </w:trPr>
        <w:tc>
          <w:tcPr>
            <w:tcW w:w="1514" w:type="dxa"/>
            <w:gridSpan w:val="2"/>
            <w:tcBorders>
              <w:top w:val="nil"/>
              <w:left w:val="single" w:sz="5" w:space="0" w:color="C0C0C0"/>
              <w:bottom w:val="nil"/>
              <w:right w:val="nil"/>
            </w:tcBorders>
            <w:vAlign w:val="center"/>
          </w:tcPr>
          <w:p w14:paraId="68E73D37"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1"/>
                <w:sz w:val="18"/>
              </w:rPr>
              <w:t>HCB</w:t>
            </w:r>
          </w:p>
        </w:tc>
        <w:tc>
          <w:tcPr>
            <w:tcW w:w="1515" w:type="dxa"/>
            <w:tcBorders>
              <w:top w:val="nil"/>
              <w:left w:val="nil"/>
              <w:bottom w:val="nil"/>
              <w:right w:val="single" w:sz="13" w:space="0" w:color="006600"/>
            </w:tcBorders>
            <w:vAlign w:val="center"/>
          </w:tcPr>
          <w:p w14:paraId="0A245E58" w14:textId="77777777" w:rsidR="006C3764" w:rsidRPr="00D9431C" w:rsidRDefault="006C3764" w:rsidP="006C3764">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EAF1DD"/>
            <w:vAlign w:val="center"/>
          </w:tcPr>
          <w:p w14:paraId="30441702" w14:textId="77777777"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0,0004</w:t>
            </w:r>
          </w:p>
        </w:tc>
        <w:tc>
          <w:tcPr>
            <w:tcW w:w="2667" w:type="dxa"/>
            <w:tcBorders>
              <w:top w:val="nil"/>
              <w:left w:val="single" w:sz="13" w:space="0" w:color="C00000"/>
              <w:bottom w:val="nil"/>
              <w:right w:val="single" w:sz="13" w:space="0" w:color="C00000"/>
            </w:tcBorders>
            <w:shd w:val="clear" w:color="auto" w:fill="F2DBDB"/>
            <w:vAlign w:val="center"/>
          </w:tcPr>
          <w:p w14:paraId="3F3374AE" w14:textId="77777777"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17</w:t>
            </w:r>
          </w:p>
        </w:tc>
      </w:tr>
      <w:tr w:rsidR="006C3764" w:rsidRPr="006615CC" w14:paraId="5B8464D6" w14:textId="77777777" w:rsidTr="006C3764">
        <w:trPr>
          <w:trHeight w:val="217"/>
        </w:trPr>
        <w:tc>
          <w:tcPr>
            <w:tcW w:w="1514" w:type="dxa"/>
            <w:gridSpan w:val="2"/>
            <w:tcBorders>
              <w:top w:val="nil"/>
              <w:left w:val="single" w:sz="5" w:space="0" w:color="C0C0C0"/>
              <w:bottom w:val="nil"/>
              <w:right w:val="nil"/>
            </w:tcBorders>
            <w:shd w:val="clear" w:color="auto" w:fill="DADADA"/>
            <w:vAlign w:val="center"/>
          </w:tcPr>
          <w:p w14:paraId="64CD2F87"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1"/>
                <w:sz w:val="18"/>
              </w:rPr>
              <w:t>BaP</w:t>
            </w:r>
          </w:p>
        </w:tc>
        <w:tc>
          <w:tcPr>
            <w:tcW w:w="1515" w:type="dxa"/>
            <w:tcBorders>
              <w:top w:val="nil"/>
              <w:left w:val="nil"/>
              <w:bottom w:val="nil"/>
              <w:right w:val="single" w:sz="13" w:space="0" w:color="006600"/>
            </w:tcBorders>
            <w:shd w:val="clear" w:color="auto" w:fill="DADADA"/>
            <w:vAlign w:val="center"/>
          </w:tcPr>
          <w:p w14:paraId="2EA5288F" w14:textId="2A3B84A1" w:rsidR="006C3764" w:rsidRPr="00D9431C" w:rsidRDefault="006C3764" w:rsidP="006C3764">
            <w:pPr>
              <w:spacing w:before="20" w:after="20"/>
              <w:jc w:val="center"/>
              <w:rPr>
                <w:rFonts w:ascii="Arial" w:eastAsia="Arial" w:hAnsi="Arial" w:cs="Arial"/>
                <w:b/>
                <w:sz w:val="18"/>
                <w:szCs w:val="18"/>
              </w:rPr>
            </w:pPr>
            <w:r>
              <w:rPr>
                <w:rFonts w:eastAsiaTheme="minorHAnsi" w:cs="Calibri"/>
                <w:b/>
                <w:spacing w:val="-1"/>
                <w:sz w:val="18"/>
              </w:rPr>
              <w:t>μ</w:t>
            </w:r>
            <w:r>
              <w:rPr>
                <w:rFonts w:ascii="Arial" w:eastAsiaTheme="minorHAnsi" w:hAnsiTheme="minorHAnsi" w:cstheme="minorBidi"/>
                <w:b/>
                <w:spacing w:val="-1"/>
                <w:sz w:val="18"/>
              </w:rPr>
              <w:t>g/kg</w:t>
            </w:r>
          </w:p>
        </w:tc>
        <w:tc>
          <w:tcPr>
            <w:tcW w:w="2667" w:type="dxa"/>
            <w:tcBorders>
              <w:top w:val="nil"/>
              <w:left w:val="single" w:sz="13" w:space="0" w:color="006600"/>
              <w:bottom w:val="nil"/>
              <w:right w:val="single" w:sz="13" w:space="0" w:color="006600"/>
            </w:tcBorders>
            <w:shd w:val="clear" w:color="auto" w:fill="DADADA"/>
            <w:vAlign w:val="center"/>
          </w:tcPr>
          <w:p w14:paraId="1111B99D" w14:textId="66145A9C" w:rsidR="006C3764" w:rsidRPr="00D9431C" w:rsidRDefault="006C3764" w:rsidP="006C3764">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10</w:t>
            </w:r>
          </w:p>
        </w:tc>
        <w:tc>
          <w:tcPr>
            <w:tcW w:w="2667" w:type="dxa"/>
            <w:tcBorders>
              <w:top w:val="nil"/>
              <w:left w:val="single" w:sz="13" w:space="0" w:color="C00000"/>
              <w:bottom w:val="nil"/>
              <w:right w:val="single" w:sz="13" w:space="0" w:color="C00000"/>
            </w:tcBorders>
            <w:shd w:val="clear" w:color="auto" w:fill="DADADA"/>
            <w:vAlign w:val="center"/>
          </w:tcPr>
          <w:p w14:paraId="700A7055" w14:textId="6B02B8AE"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600</w:t>
            </w:r>
          </w:p>
        </w:tc>
      </w:tr>
      <w:tr w:rsidR="006C3764" w:rsidRPr="006615CC" w14:paraId="3CBE4165" w14:textId="77777777" w:rsidTr="006C3764">
        <w:trPr>
          <w:trHeight w:val="217"/>
        </w:trPr>
        <w:tc>
          <w:tcPr>
            <w:tcW w:w="1514" w:type="dxa"/>
            <w:gridSpan w:val="2"/>
            <w:tcBorders>
              <w:top w:val="nil"/>
              <w:left w:val="single" w:sz="5" w:space="0" w:color="C0C0C0"/>
              <w:bottom w:val="nil"/>
              <w:right w:val="nil"/>
            </w:tcBorders>
            <w:vAlign w:val="center"/>
          </w:tcPr>
          <w:p w14:paraId="011D5E9B"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2"/>
                <w:sz w:val="18"/>
              </w:rPr>
              <w:t>Anthracen</w:t>
            </w:r>
          </w:p>
        </w:tc>
        <w:tc>
          <w:tcPr>
            <w:tcW w:w="1515" w:type="dxa"/>
            <w:tcBorders>
              <w:top w:val="nil"/>
              <w:left w:val="nil"/>
              <w:bottom w:val="nil"/>
              <w:right w:val="single" w:sz="13" w:space="0" w:color="006600"/>
            </w:tcBorders>
            <w:vAlign w:val="center"/>
          </w:tcPr>
          <w:p w14:paraId="5EC31342" w14:textId="5D8FC3F5" w:rsidR="006C3764" w:rsidRPr="00D9431C" w:rsidRDefault="006C3764" w:rsidP="006C3764">
            <w:pPr>
              <w:spacing w:before="20" w:after="20"/>
              <w:jc w:val="center"/>
              <w:rPr>
                <w:rFonts w:ascii="Arial" w:eastAsia="Arial" w:hAnsi="Arial" w:cs="Arial"/>
                <w:b/>
                <w:sz w:val="18"/>
                <w:szCs w:val="18"/>
              </w:rPr>
            </w:pPr>
            <w:r>
              <w:rPr>
                <w:rFonts w:eastAsiaTheme="minorHAnsi" w:cs="Calibri"/>
                <w:b/>
                <w:spacing w:val="-1"/>
                <w:sz w:val="18"/>
              </w:rPr>
              <w:t>μ</w:t>
            </w:r>
            <w:r>
              <w:rPr>
                <w:rFonts w:ascii="Arial" w:eastAsiaTheme="minorHAnsi" w:hAnsiTheme="minorHAnsi" w:cstheme="minorBidi"/>
                <w:b/>
                <w:spacing w:val="-1"/>
                <w:sz w:val="18"/>
              </w:rPr>
              <w:t>g/kg</w:t>
            </w:r>
          </w:p>
        </w:tc>
        <w:tc>
          <w:tcPr>
            <w:tcW w:w="2667" w:type="dxa"/>
            <w:tcBorders>
              <w:top w:val="nil"/>
              <w:left w:val="single" w:sz="13" w:space="0" w:color="006600"/>
              <w:bottom w:val="nil"/>
              <w:right w:val="single" w:sz="13" w:space="0" w:color="006600"/>
            </w:tcBorders>
            <w:shd w:val="clear" w:color="auto" w:fill="EAF1DD"/>
            <w:vAlign w:val="center"/>
          </w:tcPr>
          <w:p w14:paraId="7CC6B898" w14:textId="59C5BC1B" w:rsidR="006C3764" w:rsidRPr="00D9431C" w:rsidRDefault="006C3764" w:rsidP="006C3764">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30</w:t>
            </w:r>
          </w:p>
        </w:tc>
        <w:tc>
          <w:tcPr>
            <w:tcW w:w="2667" w:type="dxa"/>
            <w:tcBorders>
              <w:top w:val="nil"/>
              <w:left w:val="single" w:sz="13" w:space="0" w:color="C00000"/>
              <w:bottom w:val="nil"/>
              <w:right w:val="single" w:sz="13" w:space="0" w:color="C00000"/>
            </w:tcBorders>
            <w:shd w:val="clear" w:color="auto" w:fill="F2DBDB"/>
            <w:vAlign w:val="center"/>
          </w:tcPr>
          <w:p w14:paraId="6EA4A0EB" w14:textId="59D2424E"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310</w:t>
            </w:r>
          </w:p>
        </w:tc>
      </w:tr>
      <w:tr w:rsidR="006C3764" w:rsidRPr="006615CC" w14:paraId="0B307729" w14:textId="77777777" w:rsidTr="006C3764">
        <w:trPr>
          <w:trHeight w:val="217"/>
        </w:trPr>
        <w:tc>
          <w:tcPr>
            <w:tcW w:w="1514" w:type="dxa"/>
            <w:gridSpan w:val="2"/>
            <w:tcBorders>
              <w:top w:val="nil"/>
              <w:left w:val="single" w:sz="5" w:space="0" w:color="C0C0C0"/>
              <w:bottom w:val="nil"/>
              <w:right w:val="nil"/>
            </w:tcBorders>
            <w:shd w:val="clear" w:color="auto" w:fill="D9D9D9" w:themeFill="background1" w:themeFillShade="D9"/>
            <w:vAlign w:val="center"/>
          </w:tcPr>
          <w:p w14:paraId="69DF9A6D"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1"/>
                <w:sz w:val="18"/>
              </w:rPr>
              <w:t>Fluoranthen</w:t>
            </w:r>
          </w:p>
        </w:tc>
        <w:tc>
          <w:tcPr>
            <w:tcW w:w="1515" w:type="dxa"/>
            <w:tcBorders>
              <w:top w:val="nil"/>
              <w:left w:val="nil"/>
              <w:bottom w:val="nil"/>
              <w:right w:val="single" w:sz="13" w:space="0" w:color="006600"/>
            </w:tcBorders>
            <w:shd w:val="clear" w:color="auto" w:fill="D9D9D9" w:themeFill="background1" w:themeFillShade="D9"/>
            <w:vAlign w:val="center"/>
          </w:tcPr>
          <w:p w14:paraId="42344687" w14:textId="473BD01D" w:rsidR="006C3764" w:rsidRPr="00D9431C" w:rsidRDefault="006C3764" w:rsidP="006C3764">
            <w:pPr>
              <w:spacing w:before="20" w:after="20"/>
              <w:jc w:val="center"/>
              <w:rPr>
                <w:rFonts w:ascii="Arial" w:eastAsia="Arial" w:hAnsi="Arial" w:cs="Arial"/>
                <w:b/>
                <w:sz w:val="18"/>
                <w:szCs w:val="18"/>
              </w:rPr>
            </w:pPr>
            <w:r>
              <w:rPr>
                <w:rFonts w:eastAsiaTheme="minorHAnsi" w:cs="Calibri"/>
                <w:b/>
                <w:spacing w:val="-1"/>
                <w:sz w:val="18"/>
              </w:rPr>
              <w:t>μ</w:t>
            </w:r>
            <w:r>
              <w:rPr>
                <w:rFonts w:ascii="Arial" w:eastAsiaTheme="minorHAnsi" w:hAnsiTheme="minorHAnsi" w:cstheme="minorBidi"/>
                <w:b/>
                <w:spacing w:val="-1"/>
                <w:sz w:val="18"/>
              </w:rPr>
              <w:t>g/kg</w:t>
            </w:r>
          </w:p>
        </w:tc>
        <w:tc>
          <w:tcPr>
            <w:tcW w:w="2667" w:type="dxa"/>
            <w:tcBorders>
              <w:top w:val="nil"/>
              <w:left w:val="single" w:sz="13" w:space="0" w:color="006600"/>
              <w:bottom w:val="nil"/>
              <w:right w:val="single" w:sz="13" w:space="0" w:color="006600"/>
            </w:tcBorders>
            <w:shd w:val="clear" w:color="auto" w:fill="D9D9D9" w:themeFill="background1" w:themeFillShade="D9"/>
            <w:vAlign w:val="center"/>
          </w:tcPr>
          <w:p w14:paraId="6A827757" w14:textId="1BFAB5A7" w:rsidR="006C3764" w:rsidRPr="00D9431C" w:rsidRDefault="006C3764" w:rsidP="006C3764">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180</w:t>
            </w:r>
          </w:p>
        </w:tc>
        <w:tc>
          <w:tcPr>
            <w:tcW w:w="2667" w:type="dxa"/>
            <w:tcBorders>
              <w:top w:val="nil"/>
              <w:left w:val="single" w:sz="13" w:space="0" w:color="C00000"/>
              <w:bottom w:val="nil"/>
              <w:right w:val="single" w:sz="13" w:space="0" w:color="C00000"/>
            </w:tcBorders>
            <w:shd w:val="clear" w:color="auto" w:fill="D9D9D9" w:themeFill="background1" w:themeFillShade="D9"/>
            <w:vAlign w:val="center"/>
          </w:tcPr>
          <w:p w14:paraId="2A293DB1" w14:textId="5394AA20"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250*</w:t>
            </w:r>
          </w:p>
        </w:tc>
      </w:tr>
      <w:tr w:rsidR="006C3764" w:rsidRPr="006615CC" w14:paraId="589AA1C9" w14:textId="77777777" w:rsidTr="006C3764">
        <w:trPr>
          <w:trHeight w:val="217"/>
        </w:trPr>
        <w:tc>
          <w:tcPr>
            <w:tcW w:w="1514" w:type="dxa"/>
            <w:gridSpan w:val="2"/>
            <w:tcBorders>
              <w:top w:val="nil"/>
              <w:left w:val="single" w:sz="5" w:space="0" w:color="C0C0C0"/>
              <w:bottom w:val="nil"/>
              <w:right w:val="nil"/>
            </w:tcBorders>
            <w:vAlign w:val="center"/>
          </w:tcPr>
          <w:p w14:paraId="5D581AC9" w14:textId="6F109E4A" w:rsidR="006C3764" w:rsidRPr="00D9431C" w:rsidRDefault="006C3764" w:rsidP="006C3764">
            <w:pPr>
              <w:spacing w:before="20" w:after="20"/>
              <w:ind w:left="227"/>
              <w:rPr>
                <w:rFonts w:ascii="Arial" w:eastAsia="Arial" w:hAnsi="Arial" w:cs="Arial"/>
                <w:b/>
                <w:sz w:val="18"/>
                <w:szCs w:val="18"/>
              </w:rPr>
            </w:pPr>
            <w:r>
              <w:rPr>
                <w:rFonts w:ascii="Arial" w:eastAsiaTheme="minorHAnsi" w:hAnsi="Arial" w:cstheme="minorBidi"/>
                <w:b/>
                <w:sz w:val="18"/>
              </w:rPr>
              <w:t>Σ</w:t>
            </w:r>
            <w:r>
              <w:rPr>
                <w:rFonts w:ascii="Arial" w:eastAsiaTheme="minorHAnsi" w:hAnsi="Arial" w:cstheme="minorBidi"/>
                <w:b/>
                <w:spacing w:val="3"/>
                <w:sz w:val="18"/>
              </w:rPr>
              <w:t xml:space="preserve"> </w:t>
            </w:r>
            <w:r>
              <w:rPr>
                <w:rFonts w:ascii="Arial" w:eastAsiaTheme="minorHAnsi" w:hAnsi="Arial" w:cstheme="minorBidi"/>
                <w:b/>
                <w:sz w:val="18"/>
              </w:rPr>
              <w:t>5</w:t>
            </w:r>
            <w:r>
              <w:rPr>
                <w:rFonts w:ascii="Arial" w:eastAsiaTheme="minorHAnsi" w:hAnsi="Arial" w:cstheme="minorBidi"/>
                <w:b/>
                <w:spacing w:val="5"/>
                <w:sz w:val="18"/>
              </w:rPr>
              <w:t xml:space="preserve"> </w:t>
            </w:r>
            <w:r>
              <w:rPr>
                <w:rFonts w:ascii="Arial" w:eastAsiaTheme="minorHAnsi" w:hAnsi="Arial" w:cstheme="minorBidi"/>
                <w:b/>
                <w:spacing w:val="-5"/>
                <w:sz w:val="18"/>
              </w:rPr>
              <w:t>PAU</w:t>
            </w:r>
            <w:r>
              <w:rPr>
                <w:b/>
                <w:bCs/>
              </w:rPr>
              <w:t xml:space="preserve"> </w:t>
            </w:r>
            <w:r>
              <w:rPr>
                <w:b/>
                <w:bCs/>
                <w:vertAlign w:val="superscript"/>
              </w:rPr>
              <w:t>2</w:t>
            </w:r>
            <w:r w:rsidRPr="00DC4E84">
              <w:rPr>
                <w:b/>
                <w:bCs/>
                <w:vertAlign w:val="superscript"/>
              </w:rPr>
              <w:t>)</w:t>
            </w:r>
          </w:p>
        </w:tc>
        <w:tc>
          <w:tcPr>
            <w:tcW w:w="1515" w:type="dxa"/>
            <w:tcBorders>
              <w:top w:val="nil"/>
              <w:left w:val="nil"/>
              <w:bottom w:val="nil"/>
              <w:right w:val="single" w:sz="13" w:space="0" w:color="006600"/>
            </w:tcBorders>
            <w:vAlign w:val="center"/>
          </w:tcPr>
          <w:p w14:paraId="18088862" w14:textId="60AE08E1" w:rsidR="006C3764" w:rsidRPr="00D9431C" w:rsidRDefault="006C3764" w:rsidP="006C3764">
            <w:pPr>
              <w:spacing w:before="20" w:after="20"/>
              <w:jc w:val="center"/>
              <w:rPr>
                <w:rFonts w:ascii="Arial" w:eastAsia="Arial" w:hAnsi="Arial" w:cs="Arial"/>
                <w:b/>
                <w:sz w:val="18"/>
                <w:szCs w:val="18"/>
              </w:rPr>
            </w:pPr>
            <w:r>
              <w:rPr>
                <w:rFonts w:eastAsiaTheme="minorHAnsi" w:cs="Calibri"/>
                <w:b/>
                <w:spacing w:val="-1"/>
                <w:sz w:val="18"/>
              </w:rPr>
              <w:t>μ</w:t>
            </w:r>
            <w:r>
              <w:rPr>
                <w:rFonts w:ascii="Arial" w:eastAsiaTheme="minorHAnsi" w:hAnsiTheme="minorHAnsi" w:cstheme="minorBidi"/>
                <w:b/>
                <w:spacing w:val="-1"/>
                <w:sz w:val="18"/>
              </w:rPr>
              <w:t>g/kg</w:t>
            </w:r>
          </w:p>
        </w:tc>
        <w:tc>
          <w:tcPr>
            <w:tcW w:w="2667" w:type="dxa"/>
            <w:tcBorders>
              <w:top w:val="nil"/>
              <w:left w:val="single" w:sz="13" w:space="0" w:color="006600"/>
              <w:bottom w:val="nil"/>
              <w:right w:val="single" w:sz="13" w:space="0" w:color="006600"/>
            </w:tcBorders>
            <w:shd w:val="clear" w:color="auto" w:fill="EAF1DD"/>
            <w:vAlign w:val="center"/>
          </w:tcPr>
          <w:p w14:paraId="1A64D8A4" w14:textId="08C37F69" w:rsidR="006C3764" w:rsidRPr="00D9431C" w:rsidRDefault="006C3764" w:rsidP="006C3764">
            <w:pPr>
              <w:spacing w:before="20" w:after="20"/>
              <w:ind w:right="7"/>
              <w:jc w:val="center"/>
              <w:rPr>
                <w:rFonts w:ascii="Arial" w:eastAsia="Arial" w:hAnsi="Arial" w:cs="Arial"/>
                <w:sz w:val="18"/>
                <w:szCs w:val="18"/>
              </w:rPr>
            </w:pPr>
            <w:r>
              <w:rPr>
                <w:rFonts w:ascii="Arial" w:eastAsiaTheme="minorHAnsi" w:hAnsiTheme="minorHAnsi" w:cstheme="minorBidi"/>
                <w:b/>
                <w:spacing w:val="-1"/>
                <w:sz w:val="18"/>
              </w:rPr>
              <w:t>600</w:t>
            </w:r>
          </w:p>
        </w:tc>
        <w:tc>
          <w:tcPr>
            <w:tcW w:w="2667" w:type="dxa"/>
            <w:tcBorders>
              <w:top w:val="nil"/>
              <w:left w:val="single" w:sz="13" w:space="0" w:color="C00000"/>
              <w:bottom w:val="nil"/>
              <w:right w:val="single" w:sz="13" w:space="0" w:color="C00000"/>
            </w:tcBorders>
            <w:shd w:val="clear" w:color="auto" w:fill="F2DBDB"/>
            <w:vAlign w:val="center"/>
          </w:tcPr>
          <w:p w14:paraId="29D7D888" w14:textId="10AA1C94"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2500</w:t>
            </w:r>
          </w:p>
        </w:tc>
      </w:tr>
      <w:tr w:rsidR="006C3764" w:rsidRPr="006615CC" w14:paraId="6EF54520" w14:textId="77777777" w:rsidTr="006C3764">
        <w:trPr>
          <w:trHeight w:val="217"/>
        </w:trPr>
        <w:tc>
          <w:tcPr>
            <w:tcW w:w="1514" w:type="dxa"/>
            <w:gridSpan w:val="2"/>
            <w:tcBorders>
              <w:top w:val="nil"/>
              <w:left w:val="single" w:sz="5" w:space="0" w:color="C0C0C0"/>
              <w:bottom w:val="nil"/>
              <w:right w:val="nil"/>
            </w:tcBorders>
            <w:shd w:val="clear" w:color="auto" w:fill="D9D9D9" w:themeFill="background1" w:themeFillShade="D9"/>
            <w:vAlign w:val="center"/>
          </w:tcPr>
          <w:p w14:paraId="3F3D87B1"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1"/>
                <w:sz w:val="18"/>
              </w:rPr>
              <w:t>TBT</w:t>
            </w:r>
          </w:p>
        </w:tc>
        <w:tc>
          <w:tcPr>
            <w:tcW w:w="1515" w:type="dxa"/>
            <w:tcBorders>
              <w:top w:val="nil"/>
              <w:left w:val="nil"/>
              <w:bottom w:val="nil"/>
              <w:right w:val="single" w:sz="13" w:space="0" w:color="006600"/>
            </w:tcBorders>
            <w:shd w:val="clear" w:color="auto" w:fill="D9D9D9" w:themeFill="background1" w:themeFillShade="D9"/>
            <w:vAlign w:val="center"/>
          </w:tcPr>
          <w:p w14:paraId="368B6BD1" w14:textId="77777777" w:rsidR="006C3764" w:rsidRPr="00D9431C" w:rsidRDefault="006C3764" w:rsidP="006C3764">
            <w:pPr>
              <w:spacing w:before="20" w:after="20"/>
              <w:jc w:val="center"/>
              <w:rPr>
                <w:rFonts w:ascii="Arial" w:eastAsia="Arial" w:hAnsi="Arial" w:cs="Arial"/>
                <w:b/>
                <w:sz w:val="18"/>
                <w:szCs w:val="18"/>
              </w:rPr>
            </w:pPr>
            <w:r>
              <w:rPr>
                <w:rFonts w:ascii="Arial" w:eastAsiaTheme="minorHAnsi" w:hAnsi="Arial" w:cstheme="minorBidi"/>
                <w:b/>
                <w:spacing w:val="-1"/>
                <w:sz w:val="18"/>
              </w:rPr>
              <w:t>μg/kg</w:t>
            </w:r>
          </w:p>
        </w:tc>
        <w:tc>
          <w:tcPr>
            <w:tcW w:w="2667" w:type="dxa"/>
            <w:tcBorders>
              <w:top w:val="nil"/>
              <w:left w:val="single" w:sz="13" w:space="0" w:color="006600"/>
              <w:bottom w:val="nil"/>
              <w:right w:val="single" w:sz="13" w:space="0" w:color="006600"/>
            </w:tcBorders>
            <w:shd w:val="clear" w:color="auto" w:fill="D9D9D9" w:themeFill="background1" w:themeFillShade="D9"/>
            <w:vAlign w:val="center"/>
          </w:tcPr>
          <w:p w14:paraId="1DB3F497" w14:textId="77777777" w:rsidR="006C3764" w:rsidRPr="00D9431C" w:rsidRDefault="006C3764" w:rsidP="006C3764">
            <w:pPr>
              <w:spacing w:before="20" w:after="20"/>
              <w:ind w:right="5"/>
              <w:jc w:val="center"/>
              <w:rPr>
                <w:rFonts w:ascii="Arial" w:eastAsia="Arial" w:hAnsi="Arial" w:cs="Arial"/>
                <w:sz w:val="18"/>
                <w:szCs w:val="18"/>
              </w:rPr>
            </w:pPr>
            <w:r>
              <w:rPr>
                <w:rFonts w:ascii="Arial" w:eastAsiaTheme="minorHAnsi" w:hAnsiTheme="minorHAnsi" w:cstheme="minorBidi"/>
                <w:b/>
                <w:spacing w:val="-1"/>
                <w:sz w:val="18"/>
              </w:rPr>
              <w:t>0,02</w:t>
            </w:r>
          </w:p>
        </w:tc>
        <w:tc>
          <w:tcPr>
            <w:tcW w:w="2667" w:type="dxa"/>
            <w:tcBorders>
              <w:top w:val="nil"/>
              <w:left w:val="single" w:sz="13" w:space="0" w:color="C00000"/>
              <w:bottom w:val="nil"/>
              <w:right w:val="single" w:sz="13" w:space="0" w:color="C00000"/>
            </w:tcBorders>
            <w:shd w:val="clear" w:color="auto" w:fill="D9D9D9" w:themeFill="background1" w:themeFillShade="D9"/>
            <w:vAlign w:val="center"/>
          </w:tcPr>
          <w:p w14:paraId="1BBAF928" w14:textId="77777777"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r w:rsidR="006C3764" w:rsidRPr="006615CC" w14:paraId="54E79A52" w14:textId="77777777" w:rsidTr="006C3764">
        <w:trPr>
          <w:trHeight w:val="217"/>
        </w:trPr>
        <w:tc>
          <w:tcPr>
            <w:tcW w:w="1514" w:type="dxa"/>
            <w:gridSpan w:val="2"/>
            <w:tcBorders>
              <w:top w:val="nil"/>
              <w:left w:val="single" w:sz="5" w:space="0" w:color="C0C0C0"/>
              <w:bottom w:val="single" w:sz="5" w:space="0" w:color="C0C0C0"/>
              <w:right w:val="nil"/>
            </w:tcBorders>
            <w:vAlign w:val="center"/>
          </w:tcPr>
          <w:p w14:paraId="5269D569" w14:textId="77777777" w:rsidR="006C3764" w:rsidRPr="00D9431C" w:rsidRDefault="006C3764" w:rsidP="006C3764">
            <w:pPr>
              <w:spacing w:before="20" w:after="20"/>
              <w:ind w:left="227"/>
              <w:rPr>
                <w:rFonts w:ascii="Arial" w:eastAsia="Arial" w:hAnsi="Arial" w:cs="Arial"/>
                <w:b/>
                <w:sz w:val="18"/>
                <w:szCs w:val="18"/>
              </w:rPr>
            </w:pPr>
            <w:r>
              <w:rPr>
                <w:rFonts w:ascii="Arial" w:eastAsiaTheme="minorHAnsi" w:hAnsiTheme="minorHAnsi" w:cstheme="minorBidi"/>
                <w:b/>
                <w:spacing w:val="-1"/>
                <w:sz w:val="18"/>
              </w:rPr>
              <w:t>PCDD/F</w:t>
            </w:r>
          </w:p>
        </w:tc>
        <w:tc>
          <w:tcPr>
            <w:tcW w:w="1515" w:type="dxa"/>
            <w:tcBorders>
              <w:top w:val="nil"/>
              <w:left w:val="nil"/>
              <w:bottom w:val="single" w:sz="5" w:space="0" w:color="C0C0C0"/>
              <w:right w:val="single" w:sz="13" w:space="0" w:color="006600"/>
            </w:tcBorders>
            <w:vAlign w:val="center"/>
          </w:tcPr>
          <w:p w14:paraId="412CEF7E" w14:textId="77777777" w:rsidR="006C3764" w:rsidRPr="00D9431C" w:rsidRDefault="006C3764" w:rsidP="006C3764">
            <w:pPr>
              <w:spacing w:before="20" w:after="20"/>
              <w:jc w:val="center"/>
              <w:rPr>
                <w:rFonts w:ascii="Arial" w:eastAsia="Arial" w:hAnsi="Arial" w:cs="Arial"/>
                <w:b/>
                <w:sz w:val="18"/>
                <w:szCs w:val="18"/>
              </w:rPr>
            </w:pPr>
            <w:r>
              <w:rPr>
                <w:rFonts w:ascii="Arial" w:eastAsiaTheme="minorHAnsi" w:hAnsiTheme="minorHAnsi" w:cstheme="minorBidi"/>
                <w:spacing w:val="-1"/>
                <w:sz w:val="18"/>
              </w:rPr>
              <w:t>ng TEQ/kg</w:t>
            </w:r>
          </w:p>
        </w:tc>
        <w:tc>
          <w:tcPr>
            <w:tcW w:w="2667" w:type="dxa"/>
            <w:tcBorders>
              <w:top w:val="nil"/>
              <w:left w:val="single" w:sz="13" w:space="0" w:color="006600"/>
              <w:bottom w:val="single" w:sz="13" w:space="0" w:color="006600"/>
              <w:right w:val="single" w:sz="13" w:space="0" w:color="006600"/>
            </w:tcBorders>
            <w:shd w:val="clear" w:color="auto" w:fill="EAF1DD"/>
            <w:vAlign w:val="center"/>
          </w:tcPr>
          <w:p w14:paraId="73EC8026" w14:textId="77777777" w:rsidR="006C3764" w:rsidRPr="00D9431C" w:rsidRDefault="006C3764" w:rsidP="006C3764">
            <w:pPr>
              <w:spacing w:before="20" w:after="20"/>
              <w:ind w:right="5"/>
              <w:jc w:val="center"/>
              <w:rPr>
                <w:rFonts w:ascii="Arial" w:eastAsia="Arial" w:hAnsi="Arial" w:cs="Arial"/>
                <w:sz w:val="18"/>
                <w:szCs w:val="18"/>
              </w:rPr>
            </w:pPr>
            <w:r>
              <w:rPr>
                <w:rFonts w:ascii="Arial" w:eastAsiaTheme="minorHAnsi" w:hAnsiTheme="minorHAnsi" w:cstheme="minorBidi"/>
                <w:b/>
                <w:sz w:val="18"/>
              </w:rPr>
              <w:t>5</w:t>
            </w:r>
          </w:p>
        </w:tc>
        <w:tc>
          <w:tcPr>
            <w:tcW w:w="2667" w:type="dxa"/>
            <w:tcBorders>
              <w:top w:val="nil"/>
              <w:left w:val="single" w:sz="13" w:space="0" w:color="C00000"/>
              <w:bottom w:val="single" w:sz="13" w:space="0" w:color="C00000"/>
              <w:right w:val="single" w:sz="13" w:space="0" w:color="C00000"/>
            </w:tcBorders>
            <w:shd w:val="clear" w:color="auto" w:fill="F2DBDB"/>
            <w:vAlign w:val="center"/>
          </w:tcPr>
          <w:p w14:paraId="52FD27AB" w14:textId="77777777" w:rsidR="006C3764" w:rsidRPr="00D9431C" w:rsidRDefault="006C3764" w:rsidP="006C3764">
            <w:pPr>
              <w:spacing w:before="20" w:after="20"/>
              <w:jc w:val="center"/>
              <w:rPr>
                <w:rFonts w:ascii="Arial" w:eastAsia="Arial" w:hAnsi="Arial" w:cs="Arial"/>
                <w:sz w:val="18"/>
                <w:szCs w:val="18"/>
              </w:rPr>
            </w:pPr>
            <w:r>
              <w:rPr>
                <w:rFonts w:ascii="Arial" w:eastAsiaTheme="minorHAnsi" w:hAnsiTheme="minorHAnsi" w:cstheme="minorBidi"/>
                <w:b/>
                <w:spacing w:val="-1"/>
                <w:sz w:val="18"/>
              </w:rPr>
              <w:t>20</w:t>
            </w:r>
          </w:p>
        </w:tc>
      </w:tr>
    </w:tbl>
    <w:p w14:paraId="54181567" w14:textId="77777777" w:rsidR="006615CC" w:rsidRPr="006615CC" w:rsidRDefault="006615CC" w:rsidP="006615CC">
      <w:pPr>
        <w:rPr>
          <w:rFonts w:ascii="Arial" w:eastAsia="Times New Roman" w:hAnsi="Arial" w:cs="Arial"/>
          <w:b/>
          <w:color w:val="000000"/>
          <w:sz w:val="14"/>
          <w:szCs w:val="14"/>
          <w:lang w:eastAsia="de-DE"/>
        </w:rPr>
      </w:pPr>
    </w:p>
    <w:p w14:paraId="3AF9F38C" w14:textId="03E1BA66" w:rsidR="006615CC" w:rsidRDefault="00BC347A" w:rsidP="006C3764">
      <w:pPr>
        <w:spacing w:after="120"/>
        <w:ind w:left="425"/>
        <w:rPr>
          <w:rFonts w:ascii="Arial" w:eastAsia="Times New Roman" w:hAnsi="Arial" w:cs="Arial"/>
          <w:color w:val="000000" w:themeColor="text1"/>
          <w:sz w:val="18"/>
        </w:rPr>
      </w:pPr>
      <w:r>
        <w:rPr>
          <w:rFonts w:ascii="Arial" w:eastAsia="Times New Roman" w:hAnsi="Arial" w:cs="Arial"/>
          <w:color w:val="000000" w:themeColor="text1"/>
          <w:sz w:val="18"/>
        </w:rPr>
        <w:t xml:space="preserve">* nové HPH, které byly odsouhlaseny v MKOL v roce 2018 </w:t>
      </w:r>
    </w:p>
    <w:p w14:paraId="47CBE274" w14:textId="58BFE92C" w:rsidR="006C3764" w:rsidRPr="00423A24" w:rsidRDefault="006C3764" w:rsidP="006C3764">
      <w:pPr>
        <w:ind w:left="709" w:hanging="284"/>
        <w:rPr>
          <w:rFonts w:ascii="Arial" w:hAnsi="Arial" w:cs="Arial"/>
          <w:sz w:val="16"/>
          <w:szCs w:val="16"/>
        </w:rPr>
      </w:pPr>
      <w:r w:rsidRPr="00423A24">
        <w:rPr>
          <w:rFonts w:ascii="Arial" w:hAnsi="Arial" w:cs="Arial"/>
          <w:sz w:val="16"/>
          <w:szCs w:val="16"/>
          <w:vertAlign w:val="superscript"/>
        </w:rPr>
        <w:t>1)</w:t>
      </w:r>
      <w:r w:rsidRPr="00423A24">
        <w:rPr>
          <w:rFonts w:ascii="Arial" w:hAnsi="Arial" w:cs="Arial"/>
          <w:sz w:val="16"/>
          <w:szCs w:val="16"/>
        </w:rPr>
        <w:tab/>
        <w:t>Sumární ukazatel ∑ 7 PCB bude využíván pro vyhodnocení indexu kvality sedimentů (SQI), který představuje míru překročení HPH ročním průměrem z měsíčních směsných vzorků čerstvých sedimentovatelných plavenin. U sumárního ukazatele ∑ 7 PCB je pro tento účel brána suma HPH zde uvedených sedmi kongenerů PCB a součet jejich ročních průměrů.</w:t>
      </w:r>
    </w:p>
    <w:p w14:paraId="5561122D" w14:textId="77777777" w:rsidR="00423A24" w:rsidRPr="00423A24" w:rsidRDefault="00423A24" w:rsidP="006C3764">
      <w:pPr>
        <w:ind w:left="709" w:hanging="284"/>
        <w:rPr>
          <w:rFonts w:ascii="Arial" w:hAnsi="Arial" w:cs="Arial"/>
          <w:sz w:val="16"/>
          <w:szCs w:val="16"/>
        </w:rPr>
      </w:pPr>
    </w:p>
    <w:p w14:paraId="73BB5B72" w14:textId="77777777" w:rsidR="006C3764" w:rsidRPr="00423A24" w:rsidRDefault="006C3764" w:rsidP="006C3764">
      <w:pPr>
        <w:ind w:left="709" w:hanging="284"/>
        <w:rPr>
          <w:rFonts w:ascii="Arial" w:hAnsi="Arial" w:cs="Arial"/>
          <w:sz w:val="16"/>
          <w:szCs w:val="16"/>
        </w:rPr>
      </w:pPr>
      <w:r w:rsidRPr="00423A24">
        <w:rPr>
          <w:rFonts w:ascii="Arial" w:hAnsi="Arial" w:cs="Arial"/>
          <w:sz w:val="16"/>
          <w:szCs w:val="16"/>
          <w:vertAlign w:val="superscript"/>
        </w:rPr>
        <w:t>2)</w:t>
      </w:r>
      <w:r w:rsidRPr="00423A24">
        <w:rPr>
          <w:rFonts w:ascii="Arial" w:hAnsi="Arial" w:cs="Arial"/>
          <w:sz w:val="16"/>
          <w:szCs w:val="16"/>
        </w:rPr>
        <w:tab/>
      </w:r>
      <w:r w:rsidRPr="00423A24">
        <w:rPr>
          <w:rFonts w:ascii="Arial" w:eastAsia="ArialMT" w:hAnsi="Arial" w:cs="Arial"/>
          <w:sz w:val="16"/>
          <w:szCs w:val="16"/>
        </w:rPr>
        <w:t>Suma benzo(a)pyrenu, benzo(b)fluoranthenu, benzo(k)fluoranthenu, benzo(g,h,i)perylenu a indeo(1,2,3-cd)pyrenu.</w:t>
      </w:r>
    </w:p>
    <w:p w14:paraId="05B89F05" w14:textId="77777777" w:rsidR="006C3764" w:rsidRPr="00D6027B" w:rsidRDefault="006C3764" w:rsidP="00D9431C">
      <w:pPr>
        <w:ind w:left="426"/>
        <w:rPr>
          <w:rFonts w:ascii="Arial" w:eastAsia="Times New Roman" w:hAnsi="Arial" w:cs="Arial"/>
          <w:color w:val="000000"/>
          <w:sz w:val="18"/>
          <w:szCs w:val="18"/>
          <w:lang w:eastAsia="de-DE"/>
        </w:rPr>
      </w:pPr>
    </w:p>
    <w:p w14:paraId="2201279D" w14:textId="77777777" w:rsidR="006615CC" w:rsidRPr="006615CC" w:rsidRDefault="006615CC" w:rsidP="006615CC">
      <w:pPr>
        <w:rPr>
          <w:rFonts w:ascii="Arial" w:eastAsia="Times New Roman" w:hAnsi="Arial" w:cs="Arial"/>
          <w:b/>
          <w:color w:val="000000"/>
          <w:sz w:val="22"/>
          <w:szCs w:val="24"/>
          <w:lang w:eastAsia="de-DE"/>
        </w:rPr>
      </w:pPr>
    </w:p>
    <w:p w14:paraId="22C56E57" w14:textId="3FB62A6C" w:rsidR="006615CC" w:rsidRPr="00A02E01" w:rsidRDefault="006615CC" w:rsidP="001E5C4F">
      <w:pPr>
        <w:spacing w:before="480" w:after="200"/>
        <w:rPr>
          <w:rFonts w:ascii="Arial" w:eastAsia="Times New Roman" w:hAnsi="Arial" w:cs="Arial"/>
          <w:b/>
          <w:color w:val="000000"/>
          <w:sz w:val="24"/>
          <w:szCs w:val="24"/>
          <w:lang w:eastAsia="de-DE"/>
        </w:rPr>
      </w:pPr>
      <w:r>
        <w:rPr>
          <w:rFonts w:ascii="Arial" w:eastAsia="Times New Roman" w:hAnsi="Arial" w:cs="Arial"/>
          <w:b/>
          <w:color w:val="000000"/>
          <w:sz w:val="24"/>
        </w:rPr>
        <w:t xml:space="preserve">Odvození indexu kvality sedimentů </w:t>
      </w:r>
      <w:r w:rsidR="00BE0516">
        <w:rPr>
          <w:rFonts w:ascii="Arial" w:eastAsia="Times New Roman" w:hAnsi="Arial" w:cs="Arial"/>
          <w:b/>
          <w:color w:val="000000"/>
          <w:sz w:val="24"/>
        </w:rPr>
        <w:t>MKOL</w:t>
      </w:r>
    </w:p>
    <w:p w14:paraId="0B26B482" w14:textId="3399F1DB" w:rsidR="006615CC" w:rsidRPr="006615CC" w:rsidRDefault="006615CC" w:rsidP="0026587D">
      <w:pPr>
        <w:spacing w:line="276" w:lineRule="auto"/>
        <w:jc w:val="both"/>
        <w:rPr>
          <w:rFonts w:ascii="Arial" w:eastAsia="Calibri" w:hAnsi="Arial" w:cs="Arial"/>
          <w:sz w:val="22"/>
          <w:szCs w:val="22"/>
          <w:lang w:eastAsia="en-US"/>
        </w:rPr>
      </w:pPr>
      <w:r>
        <w:rPr>
          <w:rFonts w:ascii="Arial" w:eastAsia="Calibri" w:hAnsi="Arial" w:cs="Arial"/>
          <w:sz w:val="22"/>
        </w:rPr>
        <w:t>Odvození indexu kvality sedimentů (SQI) slouží ke znázornění a zdokumentování časových a prostorových změn (trendů) a intenzity kontaminace znečišťujícími látkami v</w:t>
      </w:r>
      <w:r w:rsidR="00141F48">
        <w:rPr>
          <w:rFonts w:ascii="Arial" w:eastAsia="Calibri" w:hAnsi="Arial" w:cs="Arial"/>
          <w:sz w:val="22"/>
        </w:rPr>
        <w:t> </w:t>
      </w:r>
      <w:r>
        <w:rPr>
          <w:rFonts w:ascii="Arial" w:eastAsia="Calibri" w:hAnsi="Arial" w:cs="Arial"/>
          <w:sz w:val="22"/>
        </w:rPr>
        <w:t xml:space="preserve">plaveninách a sedimentech. </w:t>
      </w:r>
    </w:p>
    <w:p w14:paraId="66E7A758" w14:textId="67DF88FC" w:rsidR="001D6960" w:rsidRDefault="001D6960">
      <w:pPr>
        <w:rPr>
          <w:rFonts w:ascii="Arial" w:eastAsia="Calibri" w:hAnsi="Arial" w:cs="Arial"/>
          <w:sz w:val="16"/>
          <w:szCs w:val="16"/>
          <w:lang w:eastAsia="en-US"/>
        </w:rPr>
      </w:pPr>
      <w:r>
        <w:rPr>
          <w:rFonts w:ascii="Arial" w:eastAsia="Calibri" w:hAnsi="Arial" w:cs="Arial"/>
          <w:sz w:val="16"/>
          <w:szCs w:val="16"/>
          <w:lang w:eastAsia="en-US"/>
        </w:rPr>
        <w:br w:type="page"/>
      </w:r>
    </w:p>
    <w:p w14:paraId="0597120D" w14:textId="77777777" w:rsidR="006615CC" w:rsidRPr="006615CC" w:rsidRDefault="006615CC" w:rsidP="0026587D">
      <w:pPr>
        <w:spacing w:line="276" w:lineRule="auto"/>
        <w:rPr>
          <w:rFonts w:ascii="Arial" w:eastAsia="Calibri" w:hAnsi="Arial" w:cs="Arial"/>
          <w:sz w:val="16"/>
          <w:szCs w:val="16"/>
          <w:lang w:eastAsia="en-US"/>
        </w:rPr>
      </w:pPr>
    </w:p>
    <w:p w14:paraId="600BC16E" w14:textId="77777777" w:rsidR="006615CC" w:rsidRPr="006615CC" w:rsidRDefault="006615CC" w:rsidP="00B13658">
      <w:pPr>
        <w:spacing w:after="60" w:line="276" w:lineRule="auto"/>
        <w:rPr>
          <w:rFonts w:ascii="Arial" w:eastAsia="Calibri" w:hAnsi="Arial" w:cs="Arial"/>
          <w:sz w:val="22"/>
          <w:szCs w:val="22"/>
          <w:u w:val="single"/>
          <w:lang w:eastAsia="en-US"/>
        </w:rPr>
      </w:pPr>
      <w:r>
        <w:rPr>
          <w:rFonts w:ascii="Arial" w:eastAsia="Calibri" w:hAnsi="Arial" w:cs="Arial"/>
          <w:sz w:val="22"/>
          <w:u w:val="single"/>
        </w:rPr>
        <w:t>Metodický postup:</w:t>
      </w:r>
    </w:p>
    <w:p w14:paraId="3E08950B" w14:textId="2A00A350" w:rsidR="00B13658" w:rsidRDefault="006615CC" w:rsidP="00B13658">
      <w:pPr>
        <w:spacing w:after="60" w:line="276" w:lineRule="auto"/>
        <w:jc w:val="both"/>
        <w:rPr>
          <w:rFonts w:ascii="Arial" w:eastAsia="Calibri" w:hAnsi="Arial" w:cs="Arial"/>
          <w:sz w:val="22"/>
          <w:szCs w:val="22"/>
          <w:lang w:eastAsia="en-US"/>
        </w:rPr>
      </w:pPr>
      <w:r>
        <w:rPr>
          <w:rFonts w:ascii="Arial" w:eastAsia="Calibri" w:hAnsi="Arial" w:cs="Arial"/>
          <w:sz w:val="22"/>
        </w:rPr>
        <w:t xml:space="preserve">SQI je vyhodnocován a znázorňován celkem pro 29 znečišťujících látek / </w:t>
      </w:r>
      <w:r w:rsidR="002145F8">
        <w:rPr>
          <w:rFonts w:ascii="Arial" w:eastAsia="Calibri" w:hAnsi="Arial" w:cs="Arial"/>
          <w:sz w:val="22"/>
        </w:rPr>
        <w:t>skupin látek</w:t>
      </w:r>
      <w:r>
        <w:rPr>
          <w:rFonts w:ascii="Arial" w:eastAsia="Calibri" w:hAnsi="Arial" w:cs="Arial"/>
          <w:sz w:val="22"/>
        </w:rPr>
        <w:t xml:space="preserve"> (viz tab. 1) na 16 vybraných referenčních profilech (</w:t>
      </w:r>
      <w:r w:rsidR="00BE0516">
        <w:rPr>
          <w:rFonts w:ascii="Arial" w:eastAsia="Calibri" w:hAnsi="Arial" w:cs="Arial"/>
          <w:sz w:val="22"/>
        </w:rPr>
        <w:t xml:space="preserve">12 na Labi a 4 na přítocích před jejich ústím do Labe – </w:t>
      </w:r>
      <w:r>
        <w:rPr>
          <w:rFonts w:ascii="Arial" w:eastAsia="Calibri" w:hAnsi="Arial" w:cs="Arial"/>
          <w:sz w:val="22"/>
        </w:rPr>
        <w:t xml:space="preserve">viz obr. 1). Datovou základnu tvoří </w:t>
      </w:r>
      <w:r w:rsidR="00BE0516">
        <w:rPr>
          <w:rFonts w:ascii="Arial" w:eastAsia="Calibri" w:hAnsi="Arial" w:cs="Arial"/>
          <w:sz w:val="22"/>
        </w:rPr>
        <w:t xml:space="preserve">vzorky pevné matrice, a to </w:t>
      </w:r>
      <w:r>
        <w:rPr>
          <w:rFonts w:ascii="Arial" w:eastAsia="Calibri" w:hAnsi="Arial" w:cs="Arial"/>
          <w:sz w:val="22"/>
        </w:rPr>
        <w:t>zpravidla měsíční s</w:t>
      </w:r>
      <w:r w:rsidR="00CF67EC">
        <w:rPr>
          <w:rFonts w:ascii="Arial" w:eastAsia="Calibri" w:hAnsi="Arial" w:cs="Arial"/>
          <w:sz w:val="22"/>
        </w:rPr>
        <w:t>měs</w:t>
      </w:r>
      <w:r>
        <w:rPr>
          <w:rFonts w:ascii="Arial" w:eastAsia="Calibri" w:hAnsi="Arial" w:cs="Arial"/>
          <w:sz w:val="22"/>
        </w:rPr>
        <w:t>né vzorky čerstvých sedimentovatelných plavenin</w:t>
      </w:r>
      <w:r>
        <w:rPr>
          <w:rFonts w:ascii="Arial" w:eastAsia="Times New Roman" w:hAnsi="Arial" w:cs="Arial"/>
          <w:color w:val="000000"/>
          <w:sz w:val="22"/>
          <w:vertAlign w:val="superscript"/>
        </w:rPr>
        <w:footnoteReference w:id="1"/>
      </w:r>
      <w:r>
        <w:rPr>
          <w:rFonts w:ascii="Arial" w:eastAsia="Times New Roman" w:hAnsi="Arial" w:cs="Arial"/>
          <w:color w:val="000000"/>
          <w:sz w:val="22"/>
        </w:rPr>
        <w:t xml:space="preserve"> </w:t>
      </w:r>
      <w:r>
        <w:rPr>
          <w:rFonts w:ascii="Arial" w:eastAsia="Calibri" w:hAnsi="Arial" w:cs="Arial"/>
          <w:sz w:val="22"/>
        </w:rPr>
        <w:t>z</w:t>
      </w:r>
      <w:r w:rsidR="00141F48">
        <w:rPr>
          <w:rFonts w:ascii="Arial" w:eastAsia="Calibri" w:hAnsi="Arial" w:cs="Arial"/>
          <w:sz w:val="22"/>
        </w:rPr>
        <w:t> </w:t>
      </w:r>
      <w:r>
        <w:rPr>
          <w:rFonts w:ascii="Arial" w:eastAsia="Calibri" w:hAnsi="Arial" w:cs="Arial"/>
          <w:sz w:val="22"/>
        </w:rPr>
        <w:t>usazovací nádrže nebo pro pomocné účely vzorky z průtokových odstředivek</w:t>
      </w:r>
      <w:r>
        <w:rPr>
          <w:rFonts w:ascii="Arial" w:eastAsia="Calibri" w:hAnsi="Arial" w:cs="Arial"/>
          <w:sz w:val="22"/>
          <w:vertAlign w:val="superscript"/>
        </w:rPr>
        <w:footnoteReference w:id="2"/>
      </w:r>
      <w:r>
        <w:rPr>
          <w:rFonts w:ascii="Arial" w:eastAsia="Calibri" w:hAnsi="Arial" w:cs="Arial"/>
          <w:sz w:val="22"/>
        </w:rPr>
        <w:t xml:space="preserve">, které jsou pak jako takové v tabulkách </w:t>
      </w:r>
      <w:r w:rsidR="00BE0516">
        <w:rPr>
          <w:rFonts w:ascii="Arial" w:eastAsia="Calibri" w:hAnsi="Arial" w:cs="Arial"/>
          <w:sz w:val="22"/>
        </w:rPr>
        <w:t xml:space="preserve">A1 a A2 </w:t>
      </w:r>
      <w:r>
        <w:rPr>
          <w:rFonts w:ascii="Arial" w:eastAsia="Calibri" w:hAnsi="Arial" w:cs="Arial"/>
          <w:sz w:val="22"/>
        </w:rPr>
        <w:t>v příloze označeny (*).</w:t>
      </w:r>
    </w:p>
    <w:p w14:paraId="6A4A990A" w14:textId="765CEFB5" w:rsidR="00B13658" w:rsidRDefault="006615CC" w:rsidP="00B13658">
      <w:pPr>
        <w:spacing w:after="60" w:line="276" w:lineRule="auto"/>
        <w:jc w:val="both"/>
        <w:rPr>
          <w:rFonts w:ascii="Arial" w:eastAsia="Calibri" w:hAnsi="Arial" w:cs="Arial"/>
          <w:sz w:val="22"/>
          <w:szCs w:val="22"/>
          <w:lang w:eastAsia="en-US"/>
        </w:rPr>
      </w:pPr>
      <w:r>
        <w:rPr>
          <w:rFonts w:ascii="Arial" w:eastAsia="Calibri" w:hAnsi="Arial" w:cs="Arial"/>
          <w:sz w:val="22"/>
        </w:rPr>
        <w:t xml:space="preserve">Analytika </w:t>
      </w:r>
      <w:r w:rsidR="00BE0516">
        <w:rPr>
          <w:rFonts w:ascii="Arial" w:eastAsia="Calibri" w:hAnsi="Arial" w:cs="Arial"/>
          <w:sz w:val="22"/>
        </w:rPr>
        <w:t xml:space="preserve">pevné matrice </w:t>
      </w:r>
      <w:r>
        <w:rPr>
          <w:rFonts w:ascii="Arial" w:eastAsia="Calibri" w:hAnsi="Arial" w:cs="Arial"/>
          <w:sz w:val="22"/>
        </w:rPr>
        <w:t>se provádí v různých zrnitostních frakcích podle</w:t>
      </w:r>
      <w:r>
        <w:t xml:space="preserve"> </w:t>
      </w:r>
      <w:r w:rsidR="00141F48">
        <w:rPr>
          <w:rFonts w:ascii="Arial" w:eastAsia="Calibri" w:hAnsi="Arial" w:cs="Arial"/>
          <w:sz w:val="22"/>
        </w:rPr>
        <w:t>požadavků německého nařízení o </w:t>
      </w:r>
      <w:r>
        <w:rPr>
          <w:rFonts w:ascii="Arial" w:eastAsia="Calibri" w:hAnsi="Arial" w:cs="Arial"/>
          <w:sz w:val="22"/>
        </w:rPr>
        <w:t>povrchových vodách (OGewV), platných v tom kterém roce, a Mezinárodního programu měření MKOL (kovy &lt; 20 μm, resp. &lt; 63 μm a organické znečišťující látky &lt; 2 mm, resp. &lt; 63 μm) (viz tab. 2, část 1 a 2).</w:t>
      </w:r>
    </w:p>
    <w:p w14:paraId="4ADE10DD" w14:textId="77777777" w:rsidR="006615CC" w:rsidRPr="006615CC" w:rsidRDefault="006615CC" w:rsidP="00D32C88">
      <w:pPr>
        <w:spacing w:line="276" w:lineRule="auto"/>
        <w:jc w:val="both"/>
        <w:rPr>
          <w:rFonts w:ascii="Arial" w:eastAsia="Calibri" w:hAnsi="Arial" w:cs="Arial"/>
          <w:sz w:val="22"/>
          <w:szCs w:val="22"/>
          <w:lang w:eastAsia="en-US"/>
        </w:rPr>
      </w:pPr>
      <w:r>
        <w:rPr>
          <w:rFonts w:ascii="Arial" w:eastAsia="Calibri" w:hAnsi="Arial" w:cs="Arial"/>
          <w:sz w:val="22"/>
        </w:rPr>
        <w:t>Posuzovaná časová řada zahrnuje období let 1993 až 2016.</w:t>
      </w:r>
    </w:p>
    <w:p w14:paraId="4439CE45" w14:textId="77777777" w:rsidR="006615CC" w:rsidRPr="006615CC" w:rsidRDefault="006615CC" w:rsidP="0026587D">
      <w:pPr>
        <w:spacing w:line="276" w:lineRule="auto"/>
        <w:jc w:val="both"/>
        <w:rPr>
          <w:rFonts w:eastAsia="Calibri"/>
          <w:szCs w:val="22"/>
          <w:lang w:eastAsia="en-US"/>
        </w:rPr>
      </w:pPr>
    </w:p>
    <w:p w14:paraId="78AAFAB0" w14:textId="212FA8F7" w:rsidR="006615CC" w:rsidRPr="006615CC" w:rsidRDefault="006615CC" w:rsidP="0009061B">
      <w:pPr>
        <w:spacing w:after="60" w:line="276" w:lineRule="auto"/>
        <w:rPr>
          <w:rFonts w:ascii="Arial" w:eastAsia="Calibri" w:hAnsi="Arial" w:cs="Arial"/>
          <w:sz w:val="22"/>
          <w:szCs w:val="22"/>
          <w:lang w:eastAsia="en-US"/>
        </w:rPr>
      </w:pPr>
      <w:r>
        <w:rPr>
          <w:rFonts w:ascii="Arial" w:eastAsia="Calibri" w:hAnsi="Arial" w:cs="Arial"/>
          <w:sz w:val="22"/>
        </w:rPr>
        <w:t>Výpočet index</w:t>
      </w:r>
      <w:r w:rsidR="00CB4B71">
        <w:rPr>
          <w:rFonts w:ascii="Arial" w:eastAsia="Calibri" w:hAnsi="Arial" w:cs="Arial"/>
          <w:sz w:val="22"/>
        </w:rPr>
        <w:t>u kvality sedimentů pro jednotlivé</w:t>
      </w:r>
      <w:r>
        <w:rPr>
          <w:rFonts w:ascii="Arial" w:eastAsia="Calibri" w:hAnsi="Arial" w:cs="Arial"/>
          <w:sz w:val="22"/>
        </w:rPr>
        <w:t xml:space="preserve"> znečišťující látk</w:t>
      </w:r>
      <w:r w:rsidR="00CB4B71">
        <w:rPr>
          <w:rFonts w:ascii="Arial" w:eastAsia="Calibri" w:hAnsi="Arial" w:cs="Arial"/>
          <w:sz w:val="22"/>
        </w:rPr>
        <w:t>y</w:t>
      </w:r>
      <w:r>
        <w:rPr>
          <w:rFonts w:ascii="Arial" w:eastAsia="Calibri" w:hAnsi="Arial" w:cs="Arial"/>
          <w:sz w:val="22"/>
        </w:rPr>
        <w:t xml:space="preserve">: </w:t>
      </w:r>
    </w:p>
    <w:p w14:paraId="52603908" w14:textId="0DE91F98" w:rsidR="006615CC" w:rsidRPr="006615CC" w:rsidRDefault="00CB4B71" w:rsidP="00631185">
      <w:pPr>
        <w:numPr>
          <w:ilvl w:val="0"/>
          <w:numId w:val="16"/>
        </w:numPr>
        <w:spacing w:after="60" w:line="276" w:lineRule="auto"/>
        <w:ind w:left="714" w:hanging="357"/>
        <w:jc w:val="both"/>
        <w:rPr>
          <w:rFonts w:ascii="Arial" w:eastAsia="Times New Roman" w:hAnsi="Arial" w:cs="Arial"/>
          <w:color w:val="000000"/>
          <w:sz w:val="22"/>
          <w:szCs w:val="24"/>
          <w:lang w:eastAsia="de-DE"/>
        </w:rPr>
      </w:pPr>
      <w:r>
        <w:rPr>
          <w:rFonts w:ascii="Arial" w:eastAsia="Times New Roman" w:hAnsi="Arial" w:cs="Arial"/>
          <w:color w:val="000000"/>
          <w:sz w:val="22"/>
        </w:rPr>
        <w:t>Index kvality sedimentů (SQI) je vypočten jako podíl r</w:t>
      </w:r>
      <w:r w:rsidR="006615CC">
        <w:rPr>
          <w:rFonts w:ascii="Arial" w:eastAsia="Times New Roman" w:hAnsi="Arial" w:cs="Arial"/>
          <w:color w:val="000000"/>
          <w:sz w:val="22"/>
        </w:rPr>
        <w:t>oční</w:t>
      </w:r>
      <w:r>
        <w:rPr>
          <w:rFonts w:ascii="Arial" w:eastAsia="Times New Roman" w:hAnsi="Arial" w:cs="Arial"/>
          <w:color w:val="000000"/>
          <w:sz w:val="22"/>
        </w:rPr>
        <w:t>ho</w:t>
      </w:r>
      <w:r w:rsidR="006615CC">
        <w:rPr>
          <w:rFonts w:ascii="Arial" w:eastAsia="Times New Roman" w:hAnsi="Arial" w:cs="Arial"/>
          <w:color w:val="000000"/>
          <w:sz w:val="22"/>
        </w:rPr>
        <w:t xml:space="preserve"> průměr</w:t>
      </w:r>
      <w:r>
        <w:rPr>
          <w:rFonts w:ascii="Arial" w:eastAsia="Times New Roman" w:hAnsi="Arial" w:cs="Arial"/>
          <w:color w:val="000000"/>
          <w:sz w:val="22"/>
        </w:rPr>
        <w:t>u</w:t>
      </w:r>
      <w:r w:rsidR="006615CC">
        <w:rPr>
          <w:rFonts w:ascii="Arial" w:eastAsia="Times New Roman" w:hAnsi="Arial" w:cs="Arial"/>
          <w:color w:val="000000"/>
          <w:sz w:val="22"/>
        </w:rPr>
        <w:t xml:space="preserve"> (</w:t>
      </w:r>
      <w:r>
        <w:rPr>
          <w:rFonts w:ascii="Arial" w:eastAsia="Times New Roman" w:hAnsi="Arial" w:cs="Arial"/>
          <w:color w:val="000000"/>
          <w:sz w:val="22"/>
        </w:rPr>
        <w:t xml:space="preserve">RP – </w:t>
      </w:r>
      <w:r w:rsidR="006615CC">
        <w:rPr>
          <w:rFonts w:ascii="Arial" w:eastAsia="Times New Roman" w:hAnsi="Arial" w:cs="Arial"/>
          <w:color w:val="000000"/>
          <w:sz w:val="22"/>
        </w:rPr>
        <w:t xml:space="preserve">měsíční směsné vzorky čerstvých sedimentovatelných plavenin ze sedimentační nádrže nebo vzorky průtokových odstředivek) </w:t>
      </w:r>
      <w:r>
        <w:rPr>
          <w:rFonts w:ascii="Arial" w:eastAsia="Times New Roman" w:hAnsi="Arial" w:cs="Arial"/>
          <w:color w:val="000000"/>
          <w:sz w:val="22"/>
        </w:rPr>
        <w:t xml:space="preserve">a </w:t>
      </w:r>
      <w:r w:rsidR="006615CC">
        <w:rPr>
          <w:rFonts w:ascii="Arial" w:eastAsia="Times New Roman" w:hAnsi="Arial" w:cs="Arial"/>
          <w:color w:val="000000"/>
          <w:sz w:val="22"/>
        </w:rPr>
        <w:t>HPH (SQI</w:t>
      </w:r>
      <w:r>
        <w:rPr>
          <w:rFonts w:ascii="Arial" w:eastAsia="Times New Roman" w:hAnsi="Arial" w:cs="Arial"/>
          <w:color w:val="000000"/>
          <w:sz w:val="22"/>
        </w:rPr>
        <w:t xml:space="preserve"> = RP / HPH</w:t>
      </w:r>
      <w:r w:rsidR="006615CC">
        <w:rPr>
          <w:rFonts w:ascii="Arial" w:eastAsia="Times New Roman" w:hAnsi="Arial" w:cs="Arial"/>
          <w:color w:val="000000"/>
          <w:sz w:val="22"/>
        </w:rPr>
        <w:t xml:space="preserve">). </w:t>
      </w:r>
    </w:p>
    <w:p w14:paraId="5078D4ED" w14:textId="77777777" w:rsidR="006615CC" w:rsidRPr="006615CC" w:rsidRDefault="006615CC" w:rsidP="00631185">
      <w:pPr>
        <w:numPr>
          <w:ilvl w:val="0"/>
          <w:numId w:val="16"/>
        </w:numPr>
        <w:spacing w:after="60" w:line="276" w:lineRule="auto"/>
        <w:jc w:val="both"/>
        <w:rPr>
          <w:rFonts w:ascii="Arial" w:eastAsia="Times New Roman" w:hAnsi="Arial" w:cs="Arial"/>
          <w:color w:val="000000"/>
          <w:sz w:val="22"/>
          <w:szCs w:val="24"/>
          <w:lang w:eastAsia="de-DE"/>
        </w:rPr>
      </w:pPr>
      <w:r>
        <w:rPr>
          <w:rFonts w:ascii="Arial" w:eastAsia="Times New Roman" w:hAnsi="Arial" w:cs="Arial"/>
          <w:color w:val="000000"/>
          <w:sz w:val="22"/>
        </w:rPr>
        <w:t>Pokud roční průměrná hodnota odpovídá HPH, činí SQI pro tuto znečišťující látku 1,0.</w:t>
      </w:r>
    </w:p>
    <w:p w14:paraId="468D6CF3" w14:textId="22A0A167" w:rsidR="006615CC" w:rsidRPr="006615CC" w:rsidRDefault="00CB4B71" w:rsidP="00631185">
      <w:pPr>
        <w:numPr>
          <w:ilvl w:val="0"/>
          <w:numId w:val="16"/>
        </w:numPr>
        <w:spacing w:after="60" w:line="276" w:lineRule="auto"/>
        <w:jc w:val="both"/>
        <w:rPr>
          <w:rFonts w:ascii="Arial" w:eastAsia="Times New Roman" w:hAnsi="Arial" w:cs="Arial"/>
          <w:color w:val="000000"/>
          <w:sz w:val="22"/>
          <w:szCs w:val="24"/>
          <w:lang w:eastAsia="de-DE"/>
        </w:rPr>
      </w:pPr>
      <w:r>
        <w:rPr>
          <w:rFonts w:ascii="Arial" w:eastAsia="Times New Roman" w:hAnsi="Arial" w:cs="Arial"/>
          <w:color w:val="000000"/>
          <w:sz w:val="22"/>
        </w:rPr>
        <w:t>D</w:t>
      </w:r>
      <w:r w:rsidR="006615CC">
        <w:rPr>
          <w:rFonts w:ascii="Arial" w:eastAsia="Times New Roman" w:hAnsi="Arial" w:cs="Arial"/>
          <w:color w:val="000000"/>
          <w:sz w:val="22"/>
        </w:rPr>
        <w:t>alších tříd</w:t>
      </w:r>
      <w:r>
        <w:rPr>
          <w:rFonts w:ascii="Arial" w:eastAsia="Times New Roman" w:hAnsi="Arial" w:cs="Arial"/>
          <w:color w:val="000000"/>
          <w:sz w:val="22"/>
        </w:rPr>
        <w:t>y</w:t>
      </w:r>
      <w:r w:rsidR="006615CC">
        <w:rPr>
          <w:rFonts w:ascii="Arial" w:eastAsia="Times New Roman" w:hAnsi="Arial" w:cs="Arial"/>
          <w:color w:val="000000"/>
          <w:sz w:val="22"/>
        </w:rPr>
        <w:t xml:space="preserve"> ke znázornění intenzity zatížení, tj. míře odchylky od HPH, se </w:t>
      </w:r>
      <w:r>
        <w:rPr>
          <w:rFonts w:ascii="Arial" w:eastAsia="Times New Roman" w:hAnsi="Arial" w:cs="Arial"/>
          <w:color w:val="000000"/>
          <w:sz w:val="22"/>
        </w:rPr>
        <w:t xml:space="preserve">stanoví jako </w:t>
      </w:r>
      <w:r w:rsidR="006615CC">
        <w:rPr>
          <w:rFonts w:ascii="Arial" w:eastAsia="Times New Roman" w:hAnsi="Arial" w:cs="Arial"/>
          <w:color w:val="000000"/>
          <w:sz w:val="22"/>
        </w:rPr>
        <w:t>2-, 4-</w:t>
      </w:r>
      <w:r w:rsidR="00900C94">
        <w:rPr>
          <w:rFonts w:ascii="Arial" w:eastAsia="Times New Roman" w:hAnsi="Arial" w:cs="Arial"/>
          <w:color w:val="000000"/>
          <w:sz w:val="22"/>
        </w:rPr>
        <w:t xml:space="preserve"> a</w:t>
      </w:r>
      <w:r w:rsidR="006615CC">
        <w:rPr>
          <w:rFonts w:ascii="Arial" w:eastAsia="Times New Roman" w:hAnsi="Arial" w:cs="Arial"/>
          <w:color w:val="000000"/>
          <w:sz w:val="22"/>
        </w:rPr>
        <w:t xml:space="preserve"> 8-násobné překročení HPH. </w:t>
      </w:r>
    </w:p>
    <w:p w14:paraId="3A9992D9" w14:textId="6E837B5A" w:rsidR="006615CC" w:rsidRPr="00302BB3" w:rsidRDefault="006615CC" w:rsidP="00631185">
      <w:pPr>
        <w:numPr>
          <w:ilvl w:val="0"/>
          <w:numId w:val="16"/>
        </w:numPr>
        <w:spacing w:after="60" w:line="276" w:lineRule="auto"/>
        <w:jc w:val="both"/>
        <w:rPr>
          <w:rFonts w:ascii="Arial" w:eastAsia="Times New Roman" w:hAnsi="Arial" w:cs="Arial"/>
          <w:color w:val="000000"/>
          <w:sz w:val="22"/>
          <w:szCs w:val="24"/>
          <w:lang w:eastAsia="de-DE"/>
        </w:rPr>
      </w:pPr>
      <w:r>
        <w:rPr>
          <w:rFonts w:ascii="Arial" w:eastAsia="Times New Roman" w:hAnsi="Arial" w:cs="Arial"/>
          <w:color w:val="000000"/>
          <w:sz w:val="22"/>
        </w:rPr>
        <w:t>„</w:t>
      </w:r>
      <w:r w:rsidR="00CB4B71">
        <w:rPr>
          <w:rFonts w:ascii="Arial" w:eastAsia="Times New Roman" w:hAnsi="Arial" w:cs="Arial"/>
          <w:sz w:val="22"/>
        </w:rPr>
        <w:t>Indexy kvality sedimentů</w:t>
      </w:r>
      <w:r>
        <w:rPr>
          <w:rFonts w:ascii="Arial" w:eastAsia="Times New Roman" w:hAnsi="Arial" w:cs="Arial"/>
          <w:sz w:val="22"/>
        </w:rPr>
        <w:t xml:space="preserve"> na vybraných </w:t>
      </w:r>
      <w:r w:rsidR="00CB4B71">
        <w:rPr>
          <w:rFonts w:ascii="Arial" w:eastAsia="Times New Roman" w:hAnsi="Arial" w:cs="Arial"/>
          <w:sz w:val="22"/>
        </w:rPr>
        <w:t xml:space="preserve">referenčních </w:t>
      </w:r>
      <w:r>
        <w:rPr>
          <w:rFonts w:ascii="Arial" w:eastAsia="Times New Roman" w:hAnsi="Arial" w:cs="Arial"/>
          <w:sz w:val="22"/>
        </w:rPr>
        <w:t xml:space="preserve">měrných profilech jsou </w:t>
      </w:r>
      <w:r w:rsidRPr="00302BB3">
        <w:rPr>
          <w:rFonts w:ascii="Arial" w:eastAsia="Times New Roman" w:hAnsi="Arial" w:cs="Arial"/>
          <w:sz w:val="22"/>
        </w:rPr>
        <w:t>znázorněny v</w:t>
      </w:r>
      <w:r w:rsidR="00141F48" w:rsidRPr="00302BB3">
        <w:rPr>
          <w:rFonts w:ascii="Arial" w:eastAsia="Times New Roman" w:hAnsi="Arial" w:cs="Arial"/>
          <w:sz w:val="22"/>
        </w:rPr>
        <w:t> </w:t>
      </w:r>
      <w:r w:rsidRPr="00302BB3">
        <w:rPr>
          <w:rFonts w:ascii="Arial" w:eastAsia="Times New Roman" w:hAnsi="Arial" w:cs="Arial"/>
          <w:color w:val="000000"/>
          <w:sz w:val="22"/>
        </w:rPr>
        <w:t xml:space="preserve">tabulkách A1 a A2 </w:t>
      </w:r>
      <w:r w:rsidRPr="00302BB3">
        <w:rPr>
          <w:rFonts w:ascii="Arial" w:eastAsia="Times New Roman" w:hAnsi="Arial" w:cs="Arial"/>
          <w:sz w:val="22"/>
        </w:rPr>
        <w:t>v</w:t>
      </w:r>
      <w:r w:rsidR="001D6960" w:rsidRPr="00302BB3">
        <w:rPr>
          <w:rFonts w:ascii="Arial" w:eastAsia="Times New Roman" w:hAnsi="Arial" w:cs="Arial"/>
          <w:sz w:val="22"/>
        </w:rPr>
        <w:t> </w:t>
      </w:r>
      <w:r w:rsidRPr="00302BB3">
        <w:rPr>
          <w:rFonts w:ascii="Arial" w:eastAsia="Times New Roman" w:hAnsi="Arial" w:cs="Arial"/>
          <w:sz w:val="22"/>
        </w:rPr>
        <w:t>příloze</w:t>
      </w:r>
      <w:r w:rsidR="001D6960" w:rsidRPr="00302BB3">
        <w:rPr>
          <w:rStyle w:val="Znakapoznpodarou"/>
          <w:rFonts w:ascii="Arial" w:eastAsia="Times New Roman" w:hAnsi="Arial" w:cs="Arial"/>
          <w:sz w:val="22"/>
        </w:rPr>
        <w:footnoteReference w:id="3"/>
      </w:r>
      <w:r w:rsidR="001D6960" w:rsidRPr="00302BB3">
        <w:rPr>
          <w:rFonts w:ascii="Arial" w:eastAsia="Times New Roman" w:hAnsi="Arial" w:cs="Arial"/>
          <w:sz w:val="22"/>
        </w:rPr>
        <w:t>.</w:t>
      </w:r>
    </w:p>
    <w:p w14:paraId="30A3703D" w14:textId="77777777" w:rsidR="006615CC" w:rsidRPr="006615CC" w:rsidRDefault="006615CC" w:rsidP="006615CC">
      <w:pPr>
        <w:rPr>
          <w:rFonts w:ascii="Arial" w:eastAsia="Times New Roman" w:hAnsi="Arial" w:cs="Arial"/>
          <w:color w:val="000000"/>
          <w:sz w:val="18"/>
          <w:szCs w:val="18"/>
          <w:lang w:eastAsia="de-DE"/>
        </w:rPr>
      </w:pPr>
    </w:p>
    <w:tbl>
      <w:tblPr>
        <w:tblW w:w="9107" w:type="dxa"/>
        <w:tblInd w:w="55" w:type="dxa"/>
        <w:tblCellMar>
          <w:left w:w="70" w:type="dxa"/>
          <w:right w:w="70" w:type="dxa"/>
        </w:tblCellMar>
        <w:tblLook w:val="04A0" w:firstRow="1" w:lastRow="0" w:firstColumn="1" w:lastColumn="0" w:noHBand="0" w:noVBand="1"/>
      </w:tblPr>
      <w:tblGrid>
        <w:gridCol w:w="1902"/>
        <w:gridCol w:w="167"/>
        <w:gridCol w:w="7038"/>
      </w:tblGrid>
      <w:tr w:rsidR="006615CC" w:rsidRPr="006615CC" w14:paraId="3DCEEF64" w14:textId="77777777" w:rsidTr="00357173">
        <w:trPr>
          <w:trHeight w:hRule="exact" w:val="288"/>
        </w:trPr>
        <w:tc>
          <w:tcPr>
            <w:tcW w:w="1902" w:type="dxa"/>
            <w:tcBorders>
              <w:top w:val="nil"/>
              <w:left w:val="nil"/>
              <w:bottom w:val="nil"/>
              <w:right w:val="nil"/>
            </w:tcBorders>
            <w:shd w:val="clear" w:color="auto" w:fill="auto"/>
            <w:noWrap/>
            <w:vAlign w:val="center"/>
            <w:hideMark/>
          </w:tcPr>
          <w:p w14:paraId="0915B319" w14:textId="77777777" w:rsidR="006615CC" w:rsidRPr="0026587D" w:rsidRDefault="006615CC" w:rsidP="0026587D">
            <w:pPr>
              <w:jc w:val="center"/>
              <w:rPr>
                <w:rFonts w:ascii="Arial" w:eastAsia="Times New Roman" w:hAnsi="Arial" w:cs="Arial"/>
                <w:b/>
                <w:bCs/>
                <w:color w:val="000000"/>
                <w:sz w:val="22"/>
                <w:szCs w:val="22"/>
                <w:lang w:eastAsia="de-DE"/>
              </w:rPr>
            </w:pPr>
            <w:r>
              <w:rPr>
                <w:rFonts w:ascii="Arial" w:eastAsia="Times New Roman" w:hAnsi="Arial" w:cs="Arial"/>
                <w:b/>
                <w:color w:val="000000"/>
                <w:sz w:val="22"/>
              </w:rPr>
              <w:t>Třídy</w:t>
            </w:r>
          </w:p>
        </w:tc>
        <w:tc>
          <w:tcPr>
            <w:tcW w:w="167" w:type="dxa"/>
            <w:tcBorders>
              <w:top w:val="nil"/>
              <w:left w:val="nil"/>
              <w:bottom w:val="nil"/>
              <w:right w:val="nil"/>
            </w:tcBorders>
            <w:shd w:val="clear" w:color="auto" w:fill="auto"/>
            <w:noWrap/>
            <w:vAlign w:val="center"/>
            <w:hideMark/>
          </w:tcPr>
          <w:p w14:paraId="20847EE1"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16044B71" w14:textId="77777777" w:rsidR="006615CC" w:rsidRPr="006615CC" w:rsidRDefault="006615CC" w:rsidP="006615CC">
            <w:pPr>
              <w:jc w:val="center"/>
              <w:rPr>
                <w:rFonts w:ascii="Arial" w:eastAsia="Times New Roman" w:hAnsi="Arial" w:cs="Arial"/>
                <w:color w:val="000000"/>
                <w:lang w:eastAsia="de-DE"/>
              </w:rPr>
            </w:pPr>
          </w:p>
        </w:tc>
      </w:tr>
      <w:tr w:rsidR="006615CC" w:rsidRPr="006615CC" w14:paraId="3993622D" w14:textId="77777777" w:rsidTr="0026587D">
        <w:trPr>
          <w:trHeight w:hRule="exact" w:val="284"/>
        </w:trPr>
        <w:tc>
          <w:tcPr>
            <w:tcW w:w="1902" w:type="dxa"/>
            <w:tcBorders>
              <w:top w:val="nil"/>
              <w:left w:val="nil"/>
              <w:bottom w:val="nil"/>
              <w:right w:val="nil"/>
            </w:tcBorders>
            <w:shd w:val="clear" w:color="000000" w:fill="A50021"/>
            <w:noWrap/>
            <w:vAlign w:val="center"/>
            <w:hideMark/>
          </w:tcPr>
          <w:p w14:paraId="46C291CA" w14:textId="61B2C74F" w:rsidR="006615CC" w:rsidRPr="006615CC" w:rsidRDefault="00CB4B71" w:rsidP="00CB4B71">
            <w:pPr>
              <w:jc w:val="center"/>
              <w:rPr>
                <w:rFonts w:ascii="Arial" w:eastAsia="Times New Roman" w:hAnsi="Arial" w:cs="Arial"/>
                <w:b/>
                <w:color w:val="FFFFFF"/>
                <w:lang w:eastAsia="de-DE"/>
              </w:rPr>
            </w:pPr>
            <w:r>
              <w:rPr>
                <w:rFonts w:ascii="Arial" w:eastAsia="Times New Roman" w:hAnsi="Arial" w:cs="Arial"/>
                <w:b/>
                <w:color w:val="FFFFFF"/>
              </w:rPr>
              <w:t>SQI</w:t>
            </w:r>
            <w:r w:rsidR="006615CC">
              <w:rPr>
                <w:rFonts w:ascii="Arial" w:eastAsia="Times New Roman" w:hAnsi="Arial" w:cs="Arial"/>
                <w:b/>
                <w:color w:val="FFFFFF"/>
              </w:rPr>
              <w:t xml:space="preserve"> &gt; 8</w:t>
            </w:r>
          </w:p>
        </w:tc>
        <w:tc>
          <w:tcPr>
            <w:tcW w:w="167" w:type="dxa"/>
            <w:tcBorders>
              <w:top w:val="nil"/>
              <w:left w:val="nil"/>
              <w:bottom w:val="nil"/>
              <w:right w:val="nil"/>
            </w:tcBorders>
            <w:shd w:val="clear" w:color="auto" w:fill="auto"/>
            <w:noWrap/>
            <w:vAlign w:val="center"/>
            <w:hideMark/>
          </w:tcPr>
          <w:p w14:paraId="315FD0A5"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43D410C0" w14:textId="77777777" w:rsidR="006615CC" w:rsidRPr="006615CC" w:rsidRDefault="006615CC" w:rsidP="006615CC">
            <w:pPr>
              <w:spacing w:line="276" w:lineRule="auto"/>
              <w:rPr>
                <w:rFonts w:ascii="Arial" w:eastAsia="Times New Roman" w:hAnsi="Arial" w:cs="Arial"/>
                <w:lang w:eastAsia="de-DE"/>
              </w:rPr>
            </w:pPr>
            <w:r>
              <w:rPr>
                <w:rFonts w:ascii="Arial" w:eastAsia="Times New Roman" w:hAnsi="Arial" w:cs="Arial"/>
              </w:rPr>
              <w:t>více než osminásobné překročení horní prahové hodnoty</w:t>
            </w:r>
          </w:p>
        </w:tc>
      </w:tr>
      <w:tr w:rsidR="006615CC" w:rsidRPr="006615CC" w14:paraId="37819300" w14:textId="77777777" w:rsidTr="0026587D">
        <w:trPr>
          <w:trHeight w:hRule="exact" w:val="284"/>
        </w:trPr>
        <w:tc>
          <w:tcPr>
            <w:tcW w:w="1902" w:type="dxa"/>
            <w:tcBorders>
              <w:top w:val="nil"/>
              <w:left w:val="nil"/>
              <w:bottom w:val="nil"/>
              <w:right w:val="nil"/>
            </w:tcBorders>
            <w:shd w:val="clear" w:color="000000" w:fill="FF0000"/>
            <w:noWrap/>
            <w:vAlign w:val="center"/>
            <w:hideMark/>
          </w:tcPr>
          <w:p w14:paraId="662A3CAD" w14:textId="4A700EBE" w:rsidR="006615CC" w:rsidRPr="006615CC" w:rsidRDefault="00CB4B71" w:rsidP="00CB4B71">
            <w:pPr>
              <w:jc w:val="center"/>
              <w:rPr>
                <w:rFonts w:ascii="Arial" w:eastAsia="Times New Roman" w:hAnsi="Arial" w:cs="Arial"/>
                <w:b/>
                <w:color w:val="000000"/>
                <w:lang w:eastAsia="de-DE"/>
              </w:rPr>
            </w:pPr>
            <w:r>
              <w:rPr>
                <w:rFonts w:ascii="Arial" w:eastAsia="Times New Roman" w:hAnsi="Arial" w:cs="Arial"/>
                <w:b/>
                <w:color w:val="000000"/>
              </w:rPr>
              <w:t>SQI</w:t>
            </w:r>
            <w:r w:rsidR="006615CC">
              <w:rPr>
                <w:rFonts w:ascii="Arial" w:eastAsia="Times New Roman" w:hAnsi="Arial" w:cs="Arial"/>
                <w:b/>
                <w:color w:val="000000"/>
              </w:rPr>
              <w:t xml:space="preserve"> ≤ 8</w:t>
            </w:r>
          </w:p>
        </w:tc>
        <w:tc>
          <w:tcPr>
            <w:tcW w:w="167" w:type="dxa"/>
            <w:tcBorders>
              <w:top w:val="nil"/>
              <w:left w:val="nil"/>
              <w:bottom w:val="nil"/>
              <w:right w:val="nil"/>
            </w:tcBorders>
            <w:shd w:val="clear" w:color="auto" w:fill="auto"/>
            <w:noWrap/>
            <w:vAlign w:val="center"/>
            <w:hideMark/>
          </w:tcPr>
          <w:p w14:paraId="7D669B00"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64554D41" w14:textId="77777777" w:rsidR="006615CC" w:rsidRPr="006615CC" w:rsidRDefault="006615CC" w:rsidP="006615CC">
            <w:pPr>
              <w:spacing w:line="276" w:lineRule="auto"/>
              <w:rPr>
                <w:rFonts w:ascii="Arial" w:eastAsia="Times New Roman" w:hAnsi="Arial" w:cs="Arial"/>
                <w:lang w:eastAsia="de-DE"/>
              </w:rPr>
            </w:pPr>
            <w:r>
              <w:rPr>
                <w:rFonts w:ascii="Arial" w:eastAsia="Times New Roman" w:hAnsi="Arial" w:cs="Arial"/>
              </w:rPr>
              <w:t>až osminásobné překročení horní prahové hodnoty</w:t>
            </w:r>
          </w:p>
        </w:tc>
      </w:tr>
      <w:tr w:rsidR="006615CC" w:rsidRPr="006615CC" w14:paraId="1C168F6A" w14:textId="77777777" w:rsidTr="0026587D">
        <w:trPr>
          <w:trHeight w:hRule="exact" w:val="284"/>
        </w:trPr>
        <w:tc>
          <w:tcPr>
            <w:tcW w:w="1902" w:type="dxa"/>
            <w:tcBorders>
              <w:top w:val="nil"/>
              <w:left w:val="nil"/>
              <w:bottom w:val="nil"/>
              <w:right w:val="nil"/>
            </w:tcBorders>
            <w:shd w:val="clear" w:color="000000" w:fill="FF9933"/>
            <w:noWrap/>
            <w:vAlign w:val="center"/>
            <w:hideMark/>
          </w:tcPr>
          <w:p w14:paraId="00F13F6B" w14:textId="57254422" w:rsidR="006615CC" w:rsidRPr="006615CC" w:rsidRDefault="00CB4B71" w:rsidP="00CB4B71">
            <w:pPr>
              <w:jc w:val="center"/>
              <w:rPr>
                <w:rFonts w:ascii="Arial" w:eastAsia="Times New Roman" w:hAnsi="Arial" w:cs="Arial"/>
                <w:b/>
                <w:color w:val="000000"/>
                <w:lang w:eastAsia="de-DE"/>
              </w:rPr>
            </w:pPr>
            <w:r>
              <w:rPr>
                <w:rFonts w:ascii="Arial" w:eastAsia="Times New Roman" w:hAnsi="Arial" w:cs="Arial"/>
                <w:b/>
                <w:color w:val="000000"/>
              </w:rPr>
              <w:t>SQI</w:t>
            </w:r>
            <w:r w:rsidR="006615CC">
              <w:rPr>
                <w:rFonts w:ascii="Arial" w:eastAsia="Times New Roman" w:hAnsi="Arial" w:cs="Arial"/>
                <w:b/>
                <w:color w:val="000000"/>
              </w:rPr>
              <w:t xml:space="preserve"> ≤ 4</w:t>
            </w:r>
          </w:p>
        </w:tc>
        <w:tc>
          <w:tcPr>
            <w:tcW w:w="167" w:type="dxa"/>
            <w:tcBorders>
              <w:top w:val="nil"/>
              <w:left w:val="nil"/>
              <w:bottom w:val="nil"/>
              <w:right w:val="nil"/>
            </w:tcBorders>
            <w:shd w:val="clear" w:color="auto" w:fill="auto"/>
            <w:noWrap/>
            <w:vAlign w:val="center"/>
            <w:hideMark/>
          </w:tcPr>
          <w:p w14:paraId="421AAC3C"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144E54C4" w14:textId="77777777" w:rsidR="006615CC" w:rsidRPr="006615CC" w:rsidRDefault="006615CC" w:rsidP="006615CC">
            <w:pPr>
              <w:spacing w:line="276" w:lineRule="auto"/>
              <w:rPr>
                <w:rFonts w:ascii="Arial" w:eastAsia="Times New Roman" w:hAnsi="Arial" w:cs="Arial"/>
                <w:lang w:eastAsia="de-DE"/>
              </w:rPr>
            </w:pPr>
            <w:r>
              <w:rPr>
                <w:rFonts w:ascii="Arial" w:eastAsia="Times New Roman" w:hAnsi="Arial" w:cs="Arial"/>
              </w:rPr>
              <w:t>až čtyřnásobné překročení horní prahové hodnoty</w:t>
            </w:r>
          </w:p>
        </w:tc>
      </w:tr>
      <w:tr w:rsidR="006615CC" w:rsidRPr="006615CC" w14:paraId="1F33B9F6" w14:textId="77777777" w:rsidTr="0026587D">
        <w:trPr>
          <w:trHeight w:hRule="exact" w:val="284"/>
        </w:trPr>
        <w:tc>
          <w:tcPr>
            <w:tcW w:w="1902" w:type="dxa"/>
            <w:tcBorders>
              <w:top w:val="nil"/>
              <w:left w:val="nil"/>
              <w:bottom w:val="nil"/>
              <w:right w:val="nil"/>
            </w:tcBorders>
            <w:shd w:val="clear" w:color="auto" w:fill="FFFF00"/>
            <w:noWrap/>
            <w:vAlign w:val="center"/>
          </w:tcPr>
          <w:p w14:paraId="28888F6E" w14:textId="4D6DE87A" w:rsidR="006615CC" w:rsidRPr="006615CC" w:rsidRDefault="00CB4B71" w:rsidP="00CB4B71">
            <w:pPr>
              <w:jc w:val="center"/>
              <w:rPr>
                <w:rFonts w:ascii="Arial" w:eastAsia="Times New Roman" w:hAnsi="Arial" w:cs="Arial"/>
                <w:b/>
                <w:color w:val="000000"/>
                <w:lang w:eastAsia="de-DE"/>
              </w:rPr>
            </w:pPr>
            <w:r>
              <w:rPr>
                <w:rFonts w:ascii="Arial" w:eastAsia="Times New Roman" w:hAnsi="Arial" w:cs="Arial"/>
                <w:b/>
                <w:color w:val="000000"/>
              </w:rPr>
              <w:t>SQI</w:t>
            </w:r>
            <w:r w:rsidR="006615CC">
              <w:rPr>
                <w:rFonts w:ascii="Arial" w:eastAsia="Times New Roman" w:hAnsi="Arial" w:cs="Arial"/>
                <w:b/>
                <w:color w:val="000000"/>
              </w:rPr>
              <w:t xml:space="preserve"> ≤ 2</w:t>
            </w:r>
          </w:p>
        </w:tc>
        <w:tc>
          <w:tcPr>
            <w:tcW w:w="167" w:type="dxa"/>
            <w:tcBorders>
              <w:top w:val="nil"/>
              <w:left w:val="nil"/>
              <w:bottom w:val="nil"/>
              <w:right w:val="nil"/>
            </w:tcBorders>
            <w:shd w:val="clear" w:color="auto" w:fill="auto"/>
            <w:noWrap/>
            <w:vAlign w:val="center"/>
          </w:tcPr>
          <w:p w14:paraId="19F33219"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tcPr>
          <w:p w14:paraId="21D5B955" w14:textId="77777777" w:rsidR="006615CC" w:rsidRPr="006615CC" w:rsidRDefault="006615CC" w:rsidP="006615CC">
            <w:pPr>
              <w:spacing w:line="276" w:lineRule="auto"/>
              <w:rPr>
                <w:rFonts w:ascii="Arial" w:eastAsia="Times New Roman" w:hAnsi="Arial" w:cs="Arial"/>
                <w:lang w:eastAsia="de-DE"/>
              </w:rPr>
            </w:pPr>
            <w:r>
              <w:rPr>
                <w:rFonts w:ascii="Arial" w:eastAsia="Times New Roman" w:hAnsi="Arial" w:cs="Arial"/>
              </w:rPr>
              <w:t>až dvojnásobné překročení horní prahové hodnoty</w:t>
            </w:r>
          </w:p>
        </w:tc>
      </w:tr>
      <w:tr w:rsidR="006615CC" w:rsidRPr="006615CC" w14:paraId="60AD4577" w14:textId="77777777" w:rsidTr="0026587D">
        <w:trPr>
          <w:trHeight w:hRule="exact" w:val="284"/>
        </w:trPr>
        <w:tc>
          <w:tcPr>
            <w:tcW w:w="1902" w:type="dxa"/>
            <w:tcBorders>
              <w:top w:val="nil"/>
              <w:left w:val="nil"/>
              <w:bottom w:val="nil"/>
              <w:right w:val="nil"/>
            </w:tcBorders>
            <w:shd w:val="clear" w:color="auto" w:fill="92D050"/>
            <w:noWrap/>
            <w:vAlign w:val="center"/>
          </w:tcPr>
          <w:p w14:paraId="1E71E22B" w14:textId="4C9ED367" w:rsidR="006615CC" w:rsidRPr="006615CC" w:rsidRDefault="00CB4B71" w:rsidP="00CB4B71">
            <w:pPr>
              <w:jc w:val="center"/>
              <w:rPr>
                <w:rFonts w:ascii="Arial" w:eastAsia="Times New Roman" w:hAnsi="Arial" w:cs="Arial"/>
                <w:b/>
                <w:color w:val="000000"/>
                <w:lang w:eastAsia="de-DE"/>
              </w:rPr>
            </w:pPr>
            <w:r>
              <w:rPr>
                <w:rFonts w:ascii="Arial" w:eastAsia="Times New Roman" w:hAnsi="Arial" w:cs="Arial"/>
                <w:b/>
                <w:color w:val="000000"/>
              </w:rPr>
              <w:t>SQI</w:t>
            </w:r>
            <w:r w:rsidR="006615CC">
              <w:rPr>
                <w:rFonts w:ascii="Arial" w:eastAsia="Times New Roman" w:hAnsi="Arial" w:cs="Arial"/>
                <w:b/>
                <w:color w:val="000000"/>
              </w:rPr>
              <w:t xml:space="preserve"> ≤ 1</w:t>
            </w:r>
          </w:p>
        </w:tc>
        <w:tc>
          <w:tcPr>
            <w:tcW w:w="167" w:type="dxa"/>
            <w:tcBorders>
              <w:top w:val="nil"/>
              <w:left w:val="nil"/>
              <w:bottom w:val="nil"/>
              <w:right w:val="nil"/>
            </w:tcBorders>
            <w:shd w:val="clear" w:color="auto" w:fill="auto"/>
            <w:noWrap/>
            <w:vAlign w:val="center"/>
          </w:tcPr>
          <w:p w14:paraId="11FE5042"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tcPr>
          <w:p w14:paraId="6459B623" w14:textId="77777777" w:rsidR="006615CC" w:rsidRPr="006615CC" w:rsidRDefault="006615CC" w:rsidP="006615CC">
            <w:pPr>
              <w:spacing w:line="276" w:lineRule="auto"/>
              <w:rPr>
                <w:rFonts w:ascii="Arial" w:eastAsia="Times New Roman" w:hAnsi="Arial" w:cs="Arial"/>
                <w:lang w:eastAsia="de-DE"/>
              </w:rPr>
            </w:pPr>
            <w:r>
              <w:rPr>
                <w:rFonts w:ascii="Arial" w:eastAsia="Times New Roman" w:hAnsi="Arial" w:cs="Arial"/>
              </w:rPr>
              <w:t>žádné překročení horní prahové hodnoty</w:t>
            </w:r>
          </w:p>
        </w:tc>
      </w:tr>
      <w:tr w:rsidR="006615CC" w:rsidRPr="006615CC" w14:paraId="4E78650F" w14:textId="77777777" w:rsidTr="0026587D">
        <w:trPr>
          <w:trHeight w:hRule="exact" w:val="284"/>
        </w:trPr>
        <w:tc>
          <w:tcPr>
            <w:tcW w:w="1902" w:type="dxa"/>
            <w:tcBorders>
              <w:top w:val="nil"/>
              <w:left w:val="nil"/>
              <w:bottom w:val="nil"/>
              <w:right w:val="nil"/>
            </w:tcBorders>
            <w:shd w:val="clear" w:color="auto" w:fill="A6A6A6"/>
            <w:noWrap/>
            <w:vAlign w:val="center"/>
          </w:tcPr>
          <w:p w14:paraId="724EBD85" w14:textId="77777777" w:rsidR="006615CC" w:rsidRPr="006615CC" w:rsidRDefault="006615CC" w:rsidP="006615CC">
            <w:pPr>
              <w:jc w:val="center"/>
              <w:rPr>
                <w:rFonts w:ascii="Arial" w:eastAsia="Times New Roman" w:hAnsi="Arial" w:cs="Arial"/>
                <w:b/>
                <w:color w:val="000000"/>
                <w:lang w:eastAsia="de-DE"/>
              </w:rPr>
            </w:pPr>
            <w:r>
              <w:rPr>
                <w:rFonts w:ascii="Arial" w:eastAsia="Times New Roman" w:hAnsi="Arial" w:cs="Arial"/>
                <w:b/>
                <w:color w:val="000000"/>
              </w:rPr>
              <w:t>-</w:t>
            </w:r>
          </w:p>
        </w:tc>
        <w:tc>
          <w:tcPr>
            <w:tcW w:w="167" w:type="dxa"/>
            <w:tcBorders>
              <w:top w:val="nil"/>
              <w:left w:val="nil"/>
              <w:bottom w:val="nil"/>
              <w:right w:val="nil"/>
            </w:tcBorders>
            <w:shd w:val="clear" w:color="auto" w:fill="auto"/>
            <w:noWrap/>
            <w:vAlign w:val="center"/>
          </w:tcPr>
          <w:p w14:paraId="51C9889B"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tcPr>
          <w:p w14:paraId="3B8A94BA" w14:textId="77777777" w:rsidR="006615CC" w:rsidRPr="006615CC" w:rsidRDefault="006615CC" w:rsidP="006615CC">
            <w:pPr>
              <w:spacing w:line="276" w:lineRule="auto"/>
              <w:rPr>
                <w:rFonts w:ascii="Arial" w:eastAsia="Times New Roman" w:hAnsi="Arial" w:cs="Arial"/>
                <w:lang w:eastAsia="de-DE"/>
              </w:rPr>
            </w:pPr>
            <w:r>
              <w:rPr>
                <w:rFonts w:ascii="Arial" w:eastAsia="Times New Roman" w:hAnsi="Arial" w:cs="Arial"/>
              </w:rPr>
              <w:t>žádné hodnoty měření</w:t>
            </w:r>
          </w:p>
        </w:tc>
      </w:tr>
    </w:tbl>
    <w:p w14:paraId="7BC9C0D8" w14:textId="77777777" w:rsidR="006615CC" w:rsidRPr="006615CC" w:rsidRDefault="006615CC" w:rsidP="006615CC">
      <w:pPr>
        <w:spacing w:after="120"/>
        <w:rPr>
          <w:rFonts w:ascii="Arial" w:eastAsia="Times New Roman" w:hAnsi="Arial" w:cs="Arial"/>
          <w:color w:val="000000"/>
          <w:sz w:val="22"/>
          <w:szCs w:val="24"/>
          <w:lang w:eastAsia="de-DE"/>
        </w:rPr>
        <w:sectPr w:rsidR="006615CC" w:rsidRPr="006615CC" w:rsidSect="001E5C4F">
          <w:headerReference w:type="default" r:id="rId8"/>
          <w:footerReference w:type="default" r:id="rId9"/>
          <w:headerReference w:type="first" r:id="rId10"/>
          <w:footerReference w:type="first" r:id="rId11"/>
          <w:pgSz w:w="11906" w:h="16838"/>
          <w:pgMar w:top="1276" w:right="1417" w:bottom="1134" w:left="1417" w:header="708" w:footer="708" w:gutter="0"/>
          <w:cols w:space="708"/>
          <w:docGrid w:linePitch="360"/>
        </w:sectPr>
      </w:pPr>
    </w:p>
    <w:p w14:paraId="05F81ADB" w14:textId="77777777" w:rsidR="006615CC" w:rsidRPr="006615CC" w:rsidRDefault="006615CC" w:rsidP="006615CC">
      <w:pPr>
        <w:spacing w:after="120"/>
        <w:rPr>
          <w:rFonts w:ascii="Arial" w:eastAsia="Times New Roman" w:hAnsi="Arial" w:cs="Arial"/>
          <w:color w:val="000000"/>
          <w:sz w:val="22"/>
          <w:szCs w:val="24"/>
          <w:lang w:eastAsia="de-DE"/>
        </w:rPr>
      </w:pPr>
    </w:p>
    <w:p w14:paraId="1A2AE4C1" w14:textId="77777777" w:rsidR="006615CC" w:rsidRPr="006615CC" w:rsidRDefault="006615CC" w:rsidP="006615CC">
      <w:pPr>
        <w:spacing w:after="120"/>
        <w:rPr>
          <w:rFonts w:ascii="Arial" w:eastAsia="Times New Roman" w:hAnsi="Arial" w:cs="Arial"/>
          <w:color w:val="000000"/>
          <w:sz w:val="22"/>
          <w:szCs w:val="24"/>
          <w:lang w:eastAsia="de-DE"/>
        </w:rPr>
      </w:pPr>
    </w:p>
    <w:p w14:paraId="4DB1A560" w14:textId="34F4A23F" w:rsidR="006615CC" w:rsidRDefault="006615CC" w:rsidP="006615CC">
      <w:pPr>
        <w:spacing w:after="120"/>
        <w:rPr>
          <w:rFonts w:ascii="Arial" w:eastAsia="Times New Roman" w:hAnsi="Arial" w:cs="Arial"/>
          <w:color w:val="000000"/>
          <w:sz w:val="22"/>
          <w:szCs w:val="24"/>
          <w:lang w:eastAsia="de-DE"/>
        </w:rPr>
      </w:pPr>
    </w:p>
    <w:p w14:paraId="28011213" w14:textId="746D4300" w:rsidR="00AF60B2" w:rsidRPr="006615CC" w:rsidRDefault="00302BB3" w:rsidP="006615CC">
      <w:pPr>
        <w:spacing w:after="120"/>
        <w:rPr>
          <w:rFonts w:ascii="Arial" w:eastAsia="Times New Roman" w:hAnsi="Arial" w:cs="Arial"/>
          <w:color w:val="000000"/>
          <w:sz w:val="22"/>
          <w:szCs w:val="24"/>
          <w:lang w:eastAsia="de-DE"/>
        </w:rPr>
      </w:pPr>
      <w:r>
        <w:rPr>
          <w:rFonts w:ascii="Arial" w:eastAsia="Times New Roman" w:hAnsi="Arial" w:cs="Arial"/>
          <w:noProof/>
          <w:color w:val="000000"/>
          <w:sz w:val="22"/>
          <w:szCs w:val="24"/>
          <w:lang w:val="de-DE" w:eastAsia="de-DE"/>
        </w:rPr>
        <w:drawing>
          <wp:inline distT="0" distB="0" distL="0" distR="0" wp14:anchorId="1EB04200" wp14:editId="43B3F928">
            <wp:extent cx="5760720" cy="6112510"/>
            <wp:effectExtent l="0" t="0" r="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8_Karte_SQI_Messstellen_TSCHECHISCH.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6112510"/>
                    </a:xfrm>
                    <a:prstGeom prst="rect">
                      <a:avLst/>
                    </a:prstGeom>
                  </pic:spPr>
                </pic:pic>
              </a:graphicData>
            </a:graphic>
          </wp:inline>
        </w:drawing>
      </w:r>
    </w:p>
    <w:p w14:paraId="332235F5" w14:textId="77777777" w:rsidR="006615CC" w:rsidRPr="006615CC" w:rsidRDefault="006615CC" w:rsidP="006615CC">
      <w:pPr>
        <w:spacing w:after="120"/>
        <w:rPr>
          <w:rFonts w:ascii="Arial" w:eastAsia="Times New Roman" w:hAnsi="Arial" w:cs="Arial"/>
          <w:color w:val="000000"/>
          <w:sz w:val="22"/>
          <w:szCs w:val="24"/>
          <w:lang w:eastAsia="de-DE"/>
        </w:rPr>
      </w:pPr>
    </w:p>
    <w:p w14:paraId="427CC8ED" w14:textId="425B4F2D" w:rsidR="006615CC" w:rsidRPr="0036696F" w:rsidRDefault="006615CC" w:rsidP="0036696F">
      <w:pPr>
        <w:tabs>
          <w:tab w:val="left" w:pos="851"/>
        </w:tabs>
        <w:spacing w:after="120"/>
        <w:ind w:left="851" w:hanging="851"/>
        <w:rPr>
          <w:rFonts w:ascii="Arial" w:eastAsia="Times New Roman" w:hAnsi="Arial" w:cs="Arial"/>
          <w:b/>
          <w:i/>
          <w:color w:val="000000"/>
          <w:lang w:eastAsia="de-DE"/>
        </w:rPr>
      </w:pPr>
      <w:r w:rsidRPr="0036696F">
        <w:rPr>
          <w:rFonts w:ascii="Arial" w:eastAsia="Times New Roman" w:hAnsi="Arial" w:cs="Arial"/>
          <w:b/>
          <w:i/>
          <w:color w:val="000000"/>
        </w:rPr>
        <w:t>Obr. 1:</w:t>
      </w:r>
      <w:r w:rsidR="0036696F">
        <w:rPr>
          <w:rFonts w:ascii="Arial" w:eastAsia="Times New Roman" w:hAnsi="Arial" w:cs="Arial"/>
          <w:b/>
          <w:i/>
          <w:color w:val="000000"/>
        </w:rPr>
        <w:tab/>
      </w:r>
      <w:r w:rsidRPr="0036696F">
        <w:rPr>
          <w:rFonts w:ascii="Arial" w:eastAsia="Times New Roman" w:hAnsi="Arial" w:cs="Arial"/>
          <w:b/>
          <w:i/>
          <w:color w:val="000000"/>
        </w:rPr>
        <w:t>Vybrané referenční profily v po</w:t>
      </w:r>
      <w:r w:rsidR="00025345">
        <w:rPr>
          <w:rFonts w:ascii="Arial" w:eastAsia="Times New Roman" w:hAnsi="Arial" w:cs="Arial"/>
          <w:b/>
          <w:i/>
          <w:color w:val="000000"/>
        </w:rPr>
        <w:t>vodí</w:t>
      </w:r>
      <w:r w:rsidRPr="0036696F">
        <w:rPr>
          <w:rFonts w:ascii="Arial" w:eastAsia="Times New Roman" w:hAnsi="Arial" w:cs="Arial"/>
          <w:b/>
          <w:i/>
          <w:color w:val="000000"/>
        </w:rPr>
        <w:t xml:space="preserve"> Labe </w:t>
      </w:r>
    </w:p>
    <w:p w14:paraId="48350C88" w14:textId="77777777" w:rsidR="006615CC" w:rsidRPr="006615CC" w:rsidRDefault="006615CC" w:rsidP="006615CC">
      <w:pPr>
        <w:spacing w:after="120"/>
        <w:rPr>
          <w:rFonts w:ascii="Arial" w:eastAsia="Times New Roman" w:hAnsi="Arial" w:cs="Arial"/>
          <w:color w:val="000000"/>
          <w:sz w:val="22"/>
          <w:szCs w:val="24"/>
          <w:lang w:eastAsia="de-DE"/>
        </w:rPr>
      </w:pPr>
    </w:p>
    <w:p w14:paraId="362E8E7B" w14:textId="77777777" w:rsidR="006615CC" w:rsidRPr="006615CC" w:rsidRDefault="006615CC" w:rsidP="006615CC">
      <w:pPr>
        <w:spacing w:after="120"/>
        <w:rPr>
          <w:rFonts w:ascii="Arial" w:eastAsia="Times New Roman" w:hAnsi="Arial" w:cs="Arial"/>
          <w:color w:val="000000"/>
          <w:sz w:val="22"/>
          <w:szCs w:val="24"/>
          <w:lang w:eastAsia="de-DE"/>
        </w:rPr>
      </w:pPr>
    </w:p>
    <w:p w14:paraId="331CCCB1" w14:textId="77777777" w:rsidR="006615CC" w:rsidRPr="006615CC" w:rsidRDefault="006615CC" w:rsidP="006615CC">
      <w:pPr>
        <w:spacing w:after="120"/>
        <w:rPr>
          <w:rFonts w:ascii="Arial" w:eastAsia="Times New Roman" w:hAnsi="Arial" w:cs="Arial"/>
          <w:color w:val="000000"/>
          <w:sz w:val="22"/>
          <w:szCs w:val="24"/>
          <w:lang w:eastAsia="de-DE"/>
        </w:rPr>
        <w:sectPr w:rsidR="006615CC" w:rsidRPr="006615CC" w:rsidSect="00357173">
          <w:pgSz w:w="11906" w:h="16838"/>
          <w:pgMar w:top="1417" w:right="1417" w:bottom="1134" w:left="1417" w:header="708" w:footer="708" w:gutter="0"/>
          <w:cols w:space="708"/>
          <w:docGrid w:linePitch="360"/>
        </w:sectPr>
      </w:pPr>
    </w:p>
    <w:p w14:paraId="72E56B21" w14:textId="23EF46C5" w:rsidR="006615CC" w:rsidRDefault="006615CC" w:rsidP="006615CC">
      <w:pPr>
        <w:spacing w:after="120"/>
        <w:rPr>
          <w:rFonts w:ascii="Arial" w:eastAsia="Times New Roman" w:hAnsi="Arial" w:cs="Arial"/>
          <w:color w:val="000000"/>
          <w:sz w:val="22"/>
          <w:szCs w:val="24"/>
          <w:lang w:eastAsia="de-DE"/>
        </w:rPr>
      </w:pPr>
    </w:p>
    <w:p w14:paraId="664BC01B" w14:textId="1A9F2C9B" w:rsidR="006615CC" w:rsidRPr="00FC4EB9" w:rsidRDefault="006615CC" w:rsidP="00CA3157">
      <w:pPr>
        <w:keepNext/>
        <w:tabs>
          <w:tab w:val="left" w:pos="0"/>
          <w:tab w:val="left" w:pos="851"/>
        </w:tabs>
        <w:spacing w:after="60" w:line="274" w:lineRule="auto"/>
        <w:ind w:right="278"/>
        <w:jc w:val="both"/>
        <w:outlineLvl w:val="0"/>
        <w:rPr>
          <w:rFonts w:ascii="Arial" w:hAnsi="Arial" w:cs="Arial"/>
          <w:b/>
          <w:i/>
          <w:spacing w:val="-1"/>
        </w:rPr>
      </w:pPr>
      <w:r w:rsidRPr="00FC4EB9">
        <w:rPr>
          <w:rFonts w:ascii="Arial" w:hAnsi="Arial" w:cs="Arial"/>
          <w:b/>
          <w:i/>
          <w:spacing w:val="-1"/>
        </w:rPr>
        <w:t>Tab. 2:</w:t>
      </w:r>
      <w:r w:rsidR="00A03C8A">
        <w:rPr>
          <w:rFonts w:ascii="Arial" w:hAnsi="Arial" w:cs="Arial"/>
          <w:b/>
          <w:i/>
          <w:spacing w:val="-1"/>
        </w:rPr>
        <w:tab/>
      </w:r>
      <w:r w:rsidRPr="00FC4EB9">
        <w:rPr>
          <w:rFonts w:ascii="Arial" w:hAnsi="Arial" w:cs="Arial"/>
          <w:b/>
          <w:i/>
          <w:spacing w:val="-1"/>
        </w:rPr>
        <w:t>Technika odběru v</w:t>
      </w:r>
      <w:r w:rsidR="00EA52E9">
        <w:rPr>
          <w:rFonts w:ascii="Arial" w:hAnsi="Arial" w:cs="Arial"/>
          <w:b/>
          <w:i/>
          <w:spacing w:val="-1"/>
        </w:rPr>
        <w:t>e vybraných referenčních profilech</w:t>
      </w:r>
      <w:r w:rsidRPr="00FC4EB9">
        <w:rPr>
          <w:rFonts w:ascii="Arial" w:hAnsi="Arial" w:cs="Arial"/>
          <w:b/>
          <w:i/>
          <w:spacing w:val="-1"/>
        </w:rPr>
        <w:t xml:space="preserve"> v povodí Labe (pevná matrice; doba sledování 1993 </w:t>
      </w:r>
      <w:r w:rsidR="00D87338" w:rsidRPr="00D87338">
        <w:rPr>
          <w:rFonts w:ascii="Arial" w:hAnsi="Arial" w:cs="Arial"/>
          <w:b/>
          <w:i/>
          <w:spacing w:val="-1"/>
        </w:rPr>
        <w:t xml:space="preserve">– </w:t>
      </w:r>
      <w:r w:rsidRPr="00FC4EB9">
        <w:rPr>
          <w:rFonts w:ascii="Arial" w:hAnsi="Arial" w:cs="Arial"/>
          <w:b/>
          <w:i/>
          <w:spacing w:val="-1"/>
        </w:rPr>
        <w:t xml:space="preserve">2017), část 1: Kovy / metaloidy </w:t>
      </w:r>
    </w:p>
    <w:tbl>
      <w:tblPr>
        <w:tblW w:w="14758" w:type="dxa"/>
        <w:tblInd w:w="55"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4A0" w:firstRow="1" w:lastRow="0" w:firstColumn="1" w:lastColumn="0" w:noHBand="0" w:noVBand="1"/>
      </w:tblPr>
      <w:tblGrid>
        <w:gridCol w:w="2044"/>
        <w:gridCol w:w="508"/>
        <w:gridCol w:w="509"/>
        <w:gridCol w:w="508"/>
        <w:gridCol w:w="509"/>
        <w:gridCol w:w="508"/>
        <w:gridCol w:w="509"/>
        <w:gridCol w:w="508"/>
        <w:gridCol w:w="509"/>
        <w:gridCol w:w="508"/>
        <w:gridCol w:w="509"/>
        <w:gridCol w:w="508"/>
        <w:gridCol w:w="509"/>
        <w:gridCol w:w="509"/>
        <w:gridCol w:w="508"/>
        <w:gridCol w:w="509"/>
        <w:gridCol w:w="508"/>
        <w:gridCol w:w="509"/>
        <w:gridCol w:w="508"/>
        <w:gridCol w:w="509"/>
        <w:gridCol w:w="500"/>
        <w:gridCol w:w="517"/>
        <w:gridCol w:w="508"/>
        <w:gridCol w:w="509"/>
        <w:gridCol w:w="509"/>
        <w:gridCol w:w="509"/>
      </w:tblGrid>
      <w:tr w:rsidR="00DE5586" w:rsidRPr="00D73F21" w14:paraId="72A88A25" w14:textId="77777777" w:rsidTr="00DE5586">
        <w:trPr>
          <w:trHeight w:val="411"/>
        </w:trPr>
        <w:tc>
          <w:tcPr>
            <w:tcW w:w="14758" w:type="dxa"/>
            <w:gridSpan w:val="26"/>
            <w:shd w:val="clear" w:color="auto" w:fill="auto"/>
            <w:noWrap/>
            <w:vAlign w:val="center"/>
          </w:tcPr>
          <w:p w14:paraId="0315B40A" w14:textId="77777777" w:rsidR="00DE5586" w:rsidRPr="00D73F21" w:rsidRDefault="00DE5586" w:rsidP="00DE5586">
            <w:pPr>
              <w:jc w:val="center"/>
              <w:rPr>
                <w:rFonts w:ascii="Arial" w:eastAsia="Times New Roman" w:hAnsi="Arial" w:cs="Arial"/>
                <w:b/>
                <w:bCs/>
                <w:color w:val="000000"/>
                <w:sz w:val="18"/>
                <w:szCs w:val="18"/>
              </w:rPr>
            </w:pPr>
            <w:r>
              <w:rPr>
                <w:rFonts w:ascii="Arial" w:eastAsia="Times New Roman" w:hAnsi="Arial" w:cs="Arial"/>
                <w:b/>
                <w:color w:val="000000" w:themeColor="text1"/>
                <w:sz w:val="18"/>
              </w:rPr>
              <w:t>Kovy / metaloidy</w:t>
            </w:r>
          </w:p>
        </w:tc>
      </w:tr>
      <w:tr w:rsidR="00DE5586" w:rsidRPr="00D73F21" w14:paraId="2E8F1679" w14:textId="77777777" w:rsidTr="00DE5586">
        <w:trPr>
          <w:trHeight w:val="411"/>
        </w:trPr>
        <w:tc>
          <w:tcPr>
            <w:tcW w:w="2044" w:type="dxa"/>
            <w:shd w:val="clear" w:color="auto" w:fill="auto"/>
            <w:noWrap/>
            <w:vAlign w:val="center"/>
            <w:hideMark/>
          </w:tcPr>
          <w:p w14:paraId="46C89538" w14:textId="77777777" w:rsidR="00DE5586" w:rsidRPr="00D73F21" w:rsidRDefault="00DE5586" w:rsidP="00D73F21">
            <w:pPr>
              <w:rPr>
                <w:rFonts w:ascii="Arial" w:eastAsia="Times New Roman" w:hAnsi="Arial" w:cs="Arial"/>
                <w:b/>
                <w:bCs/>
                <w:color w:val="000000"/>
                <w:sz w:val="18"/>
                <w:szCs w:val="18"/>
              </w:rPr>
            </w:pPr>
            <w:r>
              <w:rPr>
                <w:rFonts w:ascii="Arial" w:eastAsia="Times New Roman" w:hAnsi="Arial" w:cs="Arial"/>
                <w:b/>
                <w:color w:val="000000" w:themeColor="text1"/>
                <w:sz w:val="18"/>
              </w:rPr>
              <w:t>Měrný profil</w:t>
            </w:r>
          </w:p>
        </w:tc>
        <w:tc>
          <w:tcPr>
            <w:tcW w:w="508" w:type="dxa"/>
            <w:shd w:val="clear" w:color="auto" w:fill="auto"/>
            <w:noWrap/>
            <w:vAlign w:val="center"/>
            <w:hideMark/>
          </w:tcPr>
          <w:p w14:paraId="181165C7" w14:textId="77777777" w:rsidR="00DE5586" w:rsidRPr="00D73F21" w:rsidRDefault="00DE5586" w:rsidP="00D73F21">
            <w:pPr>
              <w:jc w:val="center"/>
              <w:rPr>
                <w:rFonts w:ascii="Arial" w:eastAsia="Times New Roman" w:hAnsi="Arial" w:cs="Arial"/>
                <w:b/>
                <w:bCs/>
                <w:color w:val="000000"/>
                <w:sz w:val="16"/>
                <w:szCs w:val="16"/>
              </w:rPr>
            </w:pPr>
            <w:r>
              <w:rPr>
                <w:rFonts w:ascii="Arial" w:eastAsia="Times New Roman" w:hAnsi="Arial" w:cs="Arial"/>
                <w:b/>
                <w:color w:val="000000"/>
                <w:sz w:val="16"/>
              </w:rPr>
              <w:t>1993</w:t>
            </w:r>
          </w:p>
        </w:tc>
        <w:tc>
          <w:tcPr>
            <w:tcW w:w="509" w:type="dxa"/>
            <w:shd w:val="clear" w:color="auto" w:fill="auto"/>
            <w:noWrap/>
            <w:vAlign w:val="center"/>
            <w:hideMark/>
          </w:tcPr>
          <w:p w14:paraId="6E7A545D" w14:textId="77777777" w:rsidR="00DE5586" w:rsidRPr="00D73F21" w:rsidRDefault="00DE5586" w:rsidP="00D73F21">
            <w:pPr>
              <w:jc w:val="center"/>
              <w:rPr>
                <w:rFonts w:ascii="Arial" w:eastAsia="Times New Roman" w:hAnsi="Arial" w:cs="Arial"/>
                <w:b/>
                <w:bCs/>
                <w:color w:val="000000"/>
                <w:sz w:val="16"/>
                <w:szCs w:val="16"/>
              </w:rPr>
            </w:pPr>
            <w:r>
              <w:rPr>
                <w:rFonts w:ascii="Arial" w:eastAsia="Times New Roman" w:hAnsi="Arial" w:cs="Arial"/>
                <w:b/>
                <w:color w:val="000000"/>
                <w:sz w:val="16"/>
              </w:rPr>
              <w:t>1994</w:t>
            </w:r>
          </w:p>
        </w:tc>
        <w:tc>
          <w:tcPr>
            <w:tcW w:w="508" w:type="dxa"/>
            <w:shd w:val="clear" w:color="auto" w:fill="auto"/>
            <w:noWrap/>
            <w:vAlign w:val="center"/>
            <w:hideMark/>
          </w:tcPr>
          <w:p w14:paraId="66036227" w14:textId="77777777" w:rsidR="00DE5586" w:rsidRPr="00D73F21" w:rsidRDefault="00DE5586" w:rsidP="00D73F21">
            <w:pPr>
              <w:jc w:val="center"/>
              <w:rPr>
                <w:rFonts w:ascii="Arial" w:eastAsia="Times New Roman" w:hAnsi="Arial" w:cs="Arial"/>
                <w:b/>
                <w:bCs/>
                <w:color w:val="000000"/>
                <w:sz w:val="16"/>
                <w:szCs w:val="16"/>
              </w:rPr>
            </w:pPr>
            <w:r>
              <w:rPr>
                <w:rFonts w:ascii="Arial" w:eastAsia="Times New Roman" w:hAnsi="Arial" w:cs="Arial"/>
                <w:b/>
                <w:color w:val="000000"/>
                <w:sz w:val="16"/>
              </w:rPr>
              <w:t>1995</w:t>
            </w:r>
          </w:p>
        </w:tc>
        <w:tc>
          <w:tcPr>
            <w:tcW w:w="509" w:type="dxa"/>
            <w:shd w:val="clear" w:color="auto" w:fill="auto"/>
            <w:noWrap/>
            <w:vAlign w:val="center"/>
            <w:hideMark/>
          </w:tcPr>
          <w:p w14:paraId="2AD96170" w14:textId="77777777" w:rsidR="00DE5586" w:rsidRPr="00D73F21" w:rsidRDefault="00DE5586" w:rsidP="00D73F21">
            <w:pPr>
              <w:jc w:val="center"/>
              <w:rPr>
                <w:rFonts w:ascii="Arial" w:eastAsia="Times New Roman" w:hAnsi="Arial" w:cs="Arial"/>
                <w:b/>
                <w:bCs/>
                <w:color w:val="000000"/>
                <w:sz w:val="16"/>
                <w:szCs w:val="16"/>
              </w:rPr>
            </w:pPr>
            <w:r>
              <w:rPr>
                <w:rFonts w:ascii="Arial" w:eastAsia="Times New Roman" w:hAnsi="Arial" w:cs="Arial"/>
                <w:b/>
                <w:color w:val="000000"/>
                <w:sz w:val="16"/>
              </w:rPr>
              <w:t>1996</w:t>
            </w:r>
          </w:p>
        </w:tc>
        <w:tc>
          <w:tcPr>
            <w:tcW w:w="508" w:type="dxa"/>
            <w:shd w:val="clear" w:color="auto" w:fill="auto"/>
            <w:noWrap/>
            <w:vAlign w:val="center"/>
            <w:hideMark/>
          </w:tcPr>
          <w:p w14:paraId="707BD569" w14:textId="77777777" w:rsidR="00DE5586" w:rsidRPr="00D73F21" w:rsidRDefault="00DE5586" w:rsidP="00591E50">
            <w:pPr>
              <w:jc w:val="center"/>
              <w:rPr>
                <w:rFonts w:ascii="Arial" w:eastAsia="Times New Roman" w:hAnsi="Arial" w:cs="Arial"/>
                <w:b/>
                <w:bCs/>
                <w:color w:val="000000"/>
                <w:sz w:val="16"/>
                <w:szCs w:val="16"/>
              </w:rPr>
            </w:pPr>
            <w:r>
              <w:rPr>
                <w:rFonts w:ascii="Arial" w:eastAsia="Times New Roman" w:hAnsi="Arial" w:cs="Arial"/>
                <w:b/>
                <w:color w:val="000000"/>
                <w:sz w:val="16"/>
              </w:rPr>
              <w:t>1997</w:t>
            </w:r>
          </w:p>
        </w:tc>
        <w:tc>
          <w:tcPr>
            <w:tcW w:w="509" w:type="dxa"/>
            <w:shd w:val="clear" w:color="auto" w:fill="auto"/>
            <w:noWrap/>
            <w:vAlign w:val="center"/>
            <w:hideMark/>
          </w:tcPr>
          <w:p w14:paraId="59B7012C" w14:textId="77777777" w:rsidR="00DE5586" w:rsidRPr="00D73F21" w:rsidRDefault="00DE5586" w:rsidP="0026587D">
            <w:pPr>
              <w:jc w:val="center"/>
              <w:rPr>
                <w:rFonts w:ascii="Arial" w:eastAsia="Times New Roman" w:hAnsi="Arial" w:cs="Arial"/>
                <w:b/>
                <w:bCs/>
                <w:color w:val="000000"/>
                <w:sz w:val="16"/>
                <w:szCs w:val="16"/>
              </w:rPr>
            </w:pPr>
            <w:r>
              <w:rPr>
                <w:rFonts w:ascii="Arial" w:eastAsia="Times New Roman" w:hAnsi="Arial" w:cs="Arial"/>
                <w:b/>
                <w:color w:val="000000"/>
                <w:sz w:val="16"/>
              </w:rPr>
              <w:t>1998</w:t>
            </w:r>
          </w:p>
        </w:tc>
        <w:tc>
          <w:tcPr>
            <w:tcW w:w="508" w:type="dxa"/>
            <w:shd w:val="clear" w:color="auto" w:fill="auto"/>
            <w:noWrap/>
            <w:vAlign w:val="center"/>
            <w:hideMark/>
          </w:tcPr>
          <w:p w14:paraId="5CB4E1B4" w14:textId="77777777" w:rsidR="00DE5586" w:rsidRPr="00D73F21" w:rsidRDefault="00DE5586" w:rsidP="00D9431C">
            <w:pPr>
              <w:jc w:val="center"/>
              <w:rPr>
                <w:rFonts w:ascii="Arial" w:eastAsia="Times New Roman" w:hAnsi="Arial" w:cs="Arial"/>
                <w:b/>
                <w:bCs/>
                <w:color w:val="000000"/>
                <w:sz w:val="16"/>
                <w:szCs w:val="16"/>
              </w:rPr>
            </w:pPr>
            <w:r>
              <w:rPr>
                <w:rFonts w:ascii="Arial" w:eastAsia="Times New Roman" w:hAnsi="Arial" w:cs="Arial"/>
                <w:b/>
                <w:color w:val="000000"/>
                <w:sz w:val="16"/>
              </w:rPr>
              <w:t>1999</w:t>
            </w:r>
          </w:p>
        </w:tc>
        <w:tc>
          <w:tcPr>
            <w:tcW w:w="509" w:type="dxa"/>
            <w:shd w:val="clear" w:color="auto" w:fill="auto"/>
            <w:noWrap/>
            <w:vAlign w:val="center"/>
            <w:hideMark/>
          </w:tcPr>
          <w:p w14:paraId="2243A5BC"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2000</w:t>
            </w:r>
          </w:p>
        </w:tc>
        <w:tc>
          <w:tcPr>
            <w:tcW w:w="508" w:type="dxa"/>
            <w:shd w:val="clear" w:color="auto" w:fill="auto"/>
            <w:noWrap/>
            <w:vAlign w:val="center"/>
            <w:hideMark/>
          </w:tcPr>
          <w:p w14:paraId="1839F3FE"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2001</w:t>
            </w:r>
          </w:p>
        </w:tc>
        <w:tc>
          <w:tcPr>
            <w:tcW w:w="509" w:type="dxa"/>
            <w:shd w:val="clear" w:color="auto" w:fill="auto"/>
            <w:noWrap/>
            <w:vAlign w:val="center"/>
            <w:hideMark/>
          </w:tcPr>
          <w:p w14:paraId="025210D3"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2002</w:t>
            </w:r>
          </w:p>
        </w:tc>
        <w:tc>
          <w:tcPr>
            <w:tcW w:w="508" w:type="dxa"/>
            <w:shd w:val="clear" w:color="auto" w:fill="auto"/>
            <w:noWrap/>
            <w:vAlign w:val="center"/>
            <w:hideMark/>
          </w:tcPr>
          <w:p w14:paraId="215C0EF3"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2003</w:t>
            </w:r>
          </w:p>
        </w:tc>
        <w:tc>
          <w:tcPr>
            <w:tcW w:w="509" w:type="dxa"/>
            <w:shd w:val="clear" w:color="auto" w:fill="auto"/>
            <w:noWrap/>
            <w:vAlign w:val="center"/>
            <w:hideMark/>
          </w:tcPr>
          <w:p w14:paraId="63B63EC5"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2004</w:t>
            </w:r>
          </w:p>
        </w:tc>
        <w:tc>
          <w:tcPr>
            <w:tcW w:w="509" w:type="dxa"/>
            <w:shd w:val="clear" w:color="auto" w:fill="auto"/>
            <w:noWrap/>
            <w:vAlign w:val="center"/>
            <w:hideMark/>
          </w:tcPr>
          <w:p w14:paraId="6192E8C7"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2005</w:t>
            </w:r>
          </w:p>
        </w:tc>
        <w:tc>
          <w:tcPr>
            <w:tcW w:w="508" w:type="dxa"/>
            <w:shd w:val="clear" w:color="auto" w:fill="auto"/>
            <w:noWrap/>
            <w:vAlign w:val="center"/>
            <w:hideMark/>
          </w:tcPr>
          <w:p w14:paraId="5BF8F2A2"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2006</w:t>
            </w:r>
          </w:p>
        </w:tc>
        <w:tc>
          <w:tcPr>
            <w:tcW w:w="509" w:type="dxa"/>
            <w:shd w:val="clear" w:color="auto" w:fill="auto"/>
            <w:noWrap/>
            <w:vAlign w:val="center"/>
            <w:hideMark/>
          </w:tcPr>
          <w:p w14:paraId="7881109B"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2007</w:t>
            </w:r>
          </w:p>
        </w:tc>
        <w:tc>
          <w:tcPr>
            <w:tcW w:w="508" w:type="dxa"/>
            <w:shd w:val="clear" w:color="auto" w:fill="auto"/>
            <w:noWrap/>
            <w:vAlign w:val="center"/>
            <w:hideMark/>
          </w:tcPr>
          <w:p w14:paraId="0A670FC2"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2008</w:t>
            </w:r>
          </w:p>
        </w:tc>
        <w:tc>
          <w:tcPr>
            <w:tcW w:w="509" w:type="dxa"/>
            <w:shd w:val="clear" w:color="auto" w:fill="auto"/>
            <w:noWrap/>
            <w:vAlign w:val="center"/>
            <w:hideMark/>
          </w:tcPr>
          <w:p w14:paraId="2ED44C49"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2009</w:t>
            </w:r>
          </w:p>
        </w:tc>
        <w:tc>
          <w:tcPr>
            <w:tcW w:w="508" w:type="dxa"/>
            <w:shd w:val="clear" w:color="auto" w:fill="auto"/>
            <w:noWrap/>
            <w:vAlign w:val="center"/>
            <w:hideMark/>
          </w:tcPr>
          <w:p w14:paraId="217F58F3"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2010</w:t>
            </w:r>
          </w:p>
        </w:tc>
        <w:tc>
          <w:tcPr>
            <w:tcW w:w="509" w:type="dxa"/>
            <w:shd w:val="clear" w:color="auto" w:fill="auto"/>
            <w:noWrap/>
            <w:vAlign w:val="center"/>
            <w:hideMark/>
          </w:tcPr>
          <w:p w14:paraId="2D84203F"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2011</w:t>
            </w:r>
          </w:p>
        </w:tc>
        <w:tc>
          <w:tcPr>
            <w:tcW w:w="500" w:type="dxa"/>
            <w:shd w:val="clear" w:color="auto" w:fill="auto"/>
            <w:noWrap/>
            <w:vAlign w:val="center"/>
            <w:hideMark/>
          </w:tcPr>
          <w:p w14:paraId="40D5CCAE"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2012</w:t>
            </w:r>
          </w:p>
        </w:tc>
        <w:tc>
          <w:tcPr>
            <w:tcW w:w="517" w:type="dxa"/>
            <w:shd w:val="clear" w:color="auto" w:fill="auto"/>
            <w:noWrap/>
            <w:vAlign w:val="center"/>
            <w:hideMark/>
          </w:tcPr>
          <w:p w14:paraId="651A071A"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2013</w:t>
            </w:r>
          </w:p>
        </w:tc>
        <w:tc>
          <w:tcPr>
            <w:tcW w:w="508" w:type="dxa"/>
            <w:shd w:val="clear" w:color="auto" w:fill="auto"/>
            <w:noWrap/>
            <w:vAlign w:val="center"/>
            <w:hideMark/>
          </w:tcPr>
          <w:p w14:paraId="328F4CC2"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2014</w:t>
            </w:r>
          </w:p>
        </w:tc>
        <w:tc>
          <w:tcPr>
            <w:tcW w:w="509" w:type="dxa"/>
            <w:shd w:val="clear" w:color="auto" w:fill="auto"/>
            <w:noWrap/>
            <w:vAlign w:val="center"/>
            <w:hideMark/>
          </w:tcPr>
          <w:p w14:paraId="3E807FED"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2015</w:t>
            </w:r>
          </w:p>
        </w:tc>
        <w:tc>
          <w:tcPr>
            <w:tcW w:w="509" w:type="dxa"/>
            <w:shd w:val="clear" w:color="auto" w:fill="auto"/>
            <w:noWrap/>
            <w:vAlign w:val="center"/>
            <w:hideMark/>
          </w:tcPr>
          <w:p w14:paraId="62B86B95" w14:textId="77777777" w:rsidR="00DE5586" w:rsidRPr="00D73F21" w:rsidRDefault="00DE5586">
            <w:pPr>
              <w:jc w:val="center"/>
              <w:rPr>
                <w:rFonts w:ascii="Arial" w:eastAsia="Times New Roman" w:hAnsi="Arial" w:cs="Arial"/>
                <w:b/>
                <w:bCs/>
                <w:color w:val="000000"/>
                <w:sz w:val="16"/>
                <w:szCs w:val="16"/>
              </w:rPr>
            </w:pPr>
            <w:r>
              <w:rPr>
                <w:rFonts w:ascii="Arial" w:eastAsia="Times New Roman" w:hAnsi="Arial" w:cs="Arial"/>
                <w:b/>
                <w:color w:val="000000"/>
                <w:sz w:val="16"/>
              </w:rPr>
              <w:t>2016</w:t>
            </w:r>
          </w:p>
        </w:tc>
        <w:tc>
          <w:tcPr>
            <w:tcW w:w="509" w:type="dxa"/>
            <w:vAlign w:val="center"/>
          </w:tcPr>
          <w:p w14:paraId="58040DB7" w14:textId="77777777" w:rsidR="00DE5586" w:rsidRPr="00D73F21" w:rsidRDefault="00DE5586" w:rsidP="00DE5586">
            <w:pPr>
              <w:jc w:val="center"/>
              <w:rPr>
                <w:rFonts w:ascii="Arial" w:eastAsia="Times New Roman" w:hAnsi="Arial" w:cs="Arial"/>
                <w:b/>
                <w:bCs/>
                <w:color w:val="000000"/>
                <w:sz w:val="16"/>
                <w:szCs w:val="16"/>
              </w:rPr>
            </w:pPr>
            <w:r>
              <w:rPr>
                <w:rFonts w:ascii="Arial" w:eastAsia="Times New Roman" w:hAnsi="Arial" w:cs="Arial"/>
                <w:b/>
                <w:color w:val="000000"/>
                <w:sz w:val="16"/>
              </w:rPr>
              <w:t>2017</w:t>
            </w:r>
          </w:p>
        </w:tc>
      </w:tr>
      <w:tr w:rsidR="00247254" w:rsidRPr="00591E50" w14:paraId="62FF4974" w14:textId="77777777" w:rsidTr="00CC69B9">
        <w:trPr>
          <w:trHeight w:val="307"/>
        </w:trPr>
        <w:tc>
          <w:tcPr>
            <w:tcW w:w="2044" w:type="dxa"/>
            <w:shd w:val="clear" w:color="auto" w:fill="auto"/>
            <w:noWrap/>
            <w:vAlign w:val="center"/>
          </w:tcPr>
          <w:p w14:paraId="425DF680" w14:textId="12EBFFA8"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Valy</w:t>
            </w:r>
          </w:p>
        </w:tc>
        <w:tc>
          <w:tcPr>
            <w:tcW w:w="508" w:type="dxa"/>
            <w:shd w:val="clear" w:color="auto" w:fill="auto"/>
            <w:noWrap/>
            <w:vAlign w:val="center"/>
          </w:tcPr>
          <w:p w14:paraId="29C65E79" w14:textId="0E6F6216"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3A2316DB" w14:textId="62129352"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auto"/>
            <w:noWrap/>
            <w:vAlign w:val="center"/>
          </w:tcPr>
          <w:p w14:paraId="6F30B3A9" w14:textId="7DAAACDE"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3A694E02" w14:textId="17B6B910"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808080" w:themeFill="background1" w:themeFillShade="80"/>
            <w:noWrap/>
            <w:vAlign w:val="center"/>
          </w:tcPr>
          <w:p w14:paraId="74E2870D" w14:textId="77777777" w:rsidR="00DE5586" w:rsidRPr="00591E50" w:rsidRDefault="00DE5586" w:rsidP="00591E50">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164063E"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5505090"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52F8E8F"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7CF38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096FA8E"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B16C6C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3D43B59"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FF5AB16"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EB1383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FC786C6"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48A5BA1"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AEA1983"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1E19140"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58E3C36"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808080" w:themeFill="background1" w:themeFillShade="80"/>
            <w:noWrap/>
            <w:vAlign w:val="center"/>
          </w:tcPr>
          <w:p w14:paraId="5CA8B609"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808080" w:themeFill="background1" w:themeFillShade="80"/>
            <w:noWrap/>
            <w:vAlign w:val="center"/>
          </w:tcPr>
          <w:p w14:paraId="4F5C6FF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840BB90"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66852C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B3DC4A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vAlign w:val="center"/>
          </w:tcPr>
          <w:p w14:paraId="0BAF6696" w14:textId="77777777" w:rsidR="00DE5586" w:rsidRPr="007F1804" w:rsidRDefault="00DE5586" w:rsidP="00DE5586">
            <w:pPr>
              <w:jc w:val="center"/>
              <w:rPr>
                <w:rFonts w:ascii="Arial" w:eastAsia="Times New Roman" w:hAnsi="Arial" w:cs="Arial"/>
                <w:color w:val="000000"/>
                <w:sz w:val="16"/>
                <w:szCs w:val="16"/>
              </w:rPr>
            </w:pPr>
          </w:p>
        </w:tc>
      </w:tr>
      <w:tr w:rsidR="00247254" w:rsidRPr="00D73F21" w14:paraId="4E958BDD" w14:textId="77777777" w:rsidTr="00CC69B9">
        <w:trPr>
          <w:trHeight w:val="307"/>
        </w:trPr>
        <w:tc>
          <w:tcPr>
            <w:tcW w:w="2044" w:type="dxa"/>
            <w:shd w:val="clear" w:color="auto" w:fill="auto"/>
            <w:noWrap/>
            <w:vAlign w:val="center"/>
          </w:tcPr>
          <w:p w14:paraId="76B1D37C" w14:textId="7C5C2C16"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Lysá</w:t>
            </w:r>
          </w:p>
        </w:tc>
        <w:tc>
          <w:tcPr>
            <w:tcW w:w="508" w:type="dxa"/>
            <w:shd w:val="clear" w:color="auto" w:fill="auto"/>
            <w:noWrap/>
            <w:vAlign w:val="center"/>
          </w:tcPr>
          <w:p w14:paraId="1F0B2EEA" w14:textId="1E16F617"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0B138C05" w14:textId="42CBC37A"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auto"/>
            <w:noWrap/>
            <w:vAlign w:val="center"/>
          </w:tcPr>
          <w:p w14:paraId="07EF5A76" w14:textId="2A973061"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046E0EA7" w14:textId="565D24A9"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808080" w:themeFill="background1" w:themeFillShade="80"/>
            <w:noWrap/>
            <w:vAlign w:val="center"/>
          </w:tcPr>
          <w:p w14:paraId="0D34CF79" w14:textId="77777777" w:rsidR="00DE5586" w:rsidRPr="00D73F21" w:rsidRDefault="00DE5586" w:rsidP="00D73F21">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E080E47"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61891E8"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7A26280"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BA98D9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2A9791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A97AA8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776770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6C03968"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7670EA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7AA7F54"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2E37EC1"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C825F4B"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08EAE64"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CC523B1"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auto"/>
            <w:noWrap/>
            <w:vAlign w:val="center"/>
          </w:tcPr>
          <w:p w14:paraId="11F736B0" w14:textId="20A3451E"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17" w:type="dxa"/>
            <w:shd w:val="clear" w:color="auto" w:fill="auto"/>
            <w:noWrap/>
            <w:vAlign w:val="center"/>
          </w:tcPr>
          <w:p w14:paraId="53F9BB4E" w14:textId="329F471F"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08" w:type="dxa"/>
            <w:shd w:val="clear" w:color="auto" w:fill="auto"/>
            <w:noWrap/>
            <w:vAlign w:val="center"/>
          </w:tcPr>
          <w:p w14:paraId="2E93701C" w14:textId="23784515"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shd w:val="clear" w:color="auto" w:fill="auto"/>
            <w:noWrap/>
            <w:vAlign w:val="center"/>
          </w:tcPr>
          <w:p w14:paraId="6940B4AA" w14:textId="57FF01C8"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shd w:val="clear" w:color="auto" w:fill="auto"/>
            <w:noWrap/>
            <w:vAlign w:val="center"/>
          </w:tcPr>
          <w:p w14:paraId="725FDD6F" w14:textId="6CF4369C"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vAlign w:val="center"/>
          </w:tcPr>
          <w:p w14:paraId="62BED8F1" w14:textId="6FE00085" w:rsidR="00DE5586" w:rsidRPr="007F1804" w:rsidRDefault="00CC69B9" w:rsidP="00DE5586">
            <w:pPr>
              <w:jc w:val="center"/>
              <w:rPr>
                <w:rFonts w:ascii="Arial" w:eastAsia="Times New Roman" w:hAnsi="Arial" w:cs="Arial"/>
                <w:color w:val="000000"/>
                <w:sz w:val="16"/>
                <w:szCs w:val="16"/>
              </w:rPr>
            </w:pPr>
            <w:r>
              <w:rPr>
                <w:rFonts w:ascii="Arial" w:eastAsia="Times New Roman" w:hAnsi="Arial" w:cs="Arial"/>
                <w:sz w:val="16"/>
              </w:rPr>
              <w:t>-</w:t>
            </w:r>
          </w:p>
        </w:tc>
      </w:tr>
      <w:tr w:rsidR="00247254" w:rsidRPr="00D73F21" w14:paraId="461E4998" w14:textId="77777777" w:rsidTr="00CC69B9">
        <w:trPr>
          <w:trHeight w:val="307"/>
        </w:trPr>
        <w:tc>
          <w:tcPr>
            <w:tcW w:w="2044" w:type="dxa"/>
            <w:shd w:val="clear" w:color="auto" w:fill="auto"/>
            <w:noWrap/>
            <w:vAlign w:val="center"/>
          </w:tcPr>
          <w:p w14:paraId="5A236FDB" w14:textId="2B566257"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Obříství</w:t>
            </w:r>
          </w:p>
        </w:tc>
        <w:tc>
          <w:tcPr>
            <w:tcW w:w="508" w:type="dxa"/>
            <w:shd w:val="clear" w:color="auto" w:fill="auto"/>
            <w:noWrap/>
            <w:vAlign w:val="center"/>
          </w:tcPr>
          <w:p w14:paraId="1C8704D8" w14:textId="71EB90DE"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02D1959C" w14:textId="75217D8C"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auto"/>
            <w:noWrap/>
            <w:vAlign w:val="center"/>
          </w:tcPr>
          <w:p w14:paraId="3D652B8F" w14:textId="20DA4917"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6D44D508" w14:textId="7132BA1D"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808080" w:themeFill="background1" w:themeFillShade="80"/>
            <w:noWrap/>
            <w:vAlign w:val="center"/>
          </w:tcPr>
          <w:p w14:paraId="04AD7AB6" w14:textId="77777777" w:rsidR="00DE5586" w:rsidRPr="00D73F21" w:rsidRDefault="00DE5586" w:rsidP="00D73F21">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E4953B0"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E1C49ED"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E4CCB6A"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3244B7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27009A5"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F2ECA9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11FFAC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2E43CA4"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8F76121"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5560B14"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0F3BAC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152680C"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16E6DD3"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4780CD9"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808080" w:themeFill="background1" w:themeFillShade="80"/>
            <w:noWrap/>
            <w:vAlign w:val="center"/>
          </w:tcPr>
          <w:p w14:paraId="4C91A877"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808080" w:themeFill="background1" w:themeFillShade="80"/>
            <w:noWrap/>
            <w:vAlign w:val="center"/>
          </w:tcPr>
          <w:p w14:paraId="0AF8A996"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08E967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9301FA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63C7A74"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vAlign w:val="center"/>
          </w:tcPr>
          <w:p w14:paraId="19329F84" w14:textId="77777777" w:rsidR="00DE5586" w:rsidRPr="007F1804" w:rsidRDefault="00DE5586" w:rsidP="00DE5586">
            <w:pPr>
              <w:jc w:val="center"/>
              <w:rPr>
                <w:rFonts w:ascii="Arial" w:eastAsia="Times New Roman" w:hAnsi="Arial" w:cs="Arial"/>
                <w:color w:val="000000"/>
                <w:sz w:val="16"/>
                <w:szCs w:val="16"/>
              </w:rPr>
            </w:pPr>
          </w:p>
        </w:tc>
      </w:tr>
      <w:tr w:rsidR="00247254" w:rsidRPr="00D73F21" w14:paraId="64DD213A" w14:textId="77777777" w:rsidTr="00CC69B9">
        <w:trPr>
          <w:trHeight w:val="307"/>
        </w:trPr>
        <w:tc>
          <w:tcPr>
            <w:tcW w:w="2044" w:type="dxa"/>
            <w:shd w:val="clear" w:color="auto" w:fill="auto"/>
            <w:noWrap/>
            <w:vAlign w:val="center"/>
          </w:tcPr>
          <w:p w14:paraId="12FA205E" w14:textId="5DC76960" w:rsidR="00DE5586" w:rsidRPr="00683593" w:rsidRDefault="00683593" w:rsidP="00683593">
            <w:pPr>
              <w:rPr>
                <w:rFonts w:ascii="Arial" w:eastAsia="Times New Roman" w:hAnsi="Arial" w:cs="Arial"/>
                <w:bCs/>
                <w:i/>
                <w:color w:val="000000"/>
                <w:sz w:val="16"/>
                <w:szCs w:val="16"/>
              </w:rPr>
            </w:pPr>
            <w:r w:rsidRPr="00683593">
              <w:rPr>
                <w:rFonts w:ascii="Arial" w:eastAsia="Times New Roman" w:hAnsi="Arial" w:cs="Arial"/>
                <w:i/>
                <w:color w:val="000000"/>
                <w:sz w:val="16"/>
              </w:rPr>
              <w:t xml:space="preserve">Vltava, </w:t>
            </w:r>
            <w:r w:rsidR="00DE5586" w:rsidRPr="00683593">
              <w:rPr>
                <w:rFonts w:ascii="Arial" w:eastAsia="Times New Roman" w:hAnsi="Arial" w:cs="Arial"/>
                <w:i/>
                <w:color w:val="000000"/>
                <w:sz w:val="16"/>
              </w:rPr>
              <w:t>Zelčín</w:t>
            </w:r>
          </w:p>
        </w:tc>
        <w:tc>
          <w:tcPr>
            <w:tcW w:w="508" w:type="dxa"/>
            <w:shd w:val="clear" w:color="auto" w:fill="auto"/>
            <w:noWrap/>
            <w:vAlign w:val="center"/>
          </w:tcPr>
          <w:p w14:paraId="20B868F4" w14:textId="421AE4AB"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5D9F11F6" w14:textId="1CC350F6"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auto"/>
            <w:noWrap/>
            <w:vAlign w:val="center"/>
          </w:tcPr>
          <w:p w14:paraId="3A80E27C" w14:textId="0C05A2DF"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7D7D79E6" w14:textId="4F45ECA6"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auto"/>
            <w:noWrap/>
            <w:vAlign w:val="center"/>
          </w:tcPr>
          <w:p w14:paraId="51BA5800" w14:textId="48947984" w:rsidR="00DE5586" w:rsidRPr="00D73F21" w:rsidRDefault="00CC69B9" w:rsidP="00D73F21">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shd w:val="clear" w:color="auto" w:fill="auto"/>
            <w:noWrap/>
            <w:vAlign w:val="center"/>
          </w:tcPr>
          <w:p w14:paraId="74CEE41E" w14:textId="0306954C" w:rsidR="00DE5586" w:rsidRPr="00591E50" w:rsidRDefault="00CC69B9" w:rsidP="00591E50">
            <w:pPr>
              <w:jc w:val="center"/>
              <w:rPr>
                <w:rFonts w:ascii="Arial" w:eastAsia="Times New Roman" w:hAnsi="Arial" w:cs="Arial"/>
                <w:color w:val="000000"/>
                <w:sz w:val="16"/>
                <w:szCs w:val="16"/>
              </w:rPr>
            </w:pPr>
            <w:r>
              <w:rPr>
                <w:rFonts w:ascii="Arial" w:eastAsia="Times New Roman" w:hAnsi="Arial" w:cs="Arial"/>
                <w:sz w:val="16"/>
              </w:rPr>
              <w:t>-</w:t>
            </w:r>
          </w:p>
        </w:tc>
        <w:tc>
          <w:tcPr>
            <w:tcW w:w="508" w:type="dxa"/>
            <w:shd w:val="clear" w:color="auto" w:fill="auto"/>
            <w:noWrap/>
            <w:vAlign w:val="center"/>
          </w:tcPr>
          <w:p w14:paraId="40125739" w14:textId="2E9A3E01" w:rsidR="00DE5586" w:rsidRPr="0026587D" w:rsidRDefault="00CC69B9" w:rsidP="0026587D">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shd w:val="clear" w:color="auto" w:fill="auto"/>
            <w:noWrap/>
            <w:vAlign w:val="center"/>
          </w:tcPr>
          <w:p w14:paraId="1AA8F728" w14:textId="6E498B72" w:rsidR="00DE5586" w:rsidRPr="00D9431C" w:rsidRDefault="00CC69B9" w:rsidP="00D9431C">
            <w:pPr>
              <w:jc w:val="center"/>
              <w:rPr>
                <w:rFonts w:ascii="Arial" w:eastAsia="Times New Roman" w:hAnsi="Arial" w:cs="Arial"/>
                <w:color w:val="000000"/>
                <w:sz w:val="16"/>
                <w:szCs w:val="16"/>
              </w:rPr>
            </w:pPr>
            <w:r>
              <w:rPr>
                <w:rFonts w:ascii="Arial" w:eastAsia="Times New Roman" w:hAnsi="Arial" w:cs="Arial"/>
                <w:sz w:val="16"/>
              </w:rPr>
              <w:t>-</w:t>
            </w:r>
          </w:p>
        </w:tc>
        <w:tc>
          <w:tcPr>
            <w:tcW w:w="508" w:type="dxa"/>
            <w:shd w:val="clear" w:color="auto" w:fill="808080" w:themeFill="background1" w:themeFillShade="80"/>
            <w:noWrap/>
            <w:vAlign w:val="center"/>
          </w:tcPr>
          <w:p w14:paraId="5F1E7E04"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FD53A0B"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auto"/>
            <w:noWrap/>
            <w:vAlign w:val="center"/>
          </w:tcPr>
          <w:p w14:paraId="222082A0" w14:textId="16779884"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shd w:val="clear" w:color="auto" w:fill="auto"/>
            <w:noWrap/>
            <w:vAlign w:val="center"/>
          </w:tcPr>
          <w:p w14:paraId="54400AAB" w14:textId="0522BC6D" w:rsidR="00DE5586" w:rsidRPr="007F1804" w:rsidRDefault="00CC69B9">
            <w:pPr>
              <w:jc w:val="center"/>
              <w:rPr>
                <w:rFonts w:ascii="Arial" w:eastAsia="Times New Roman" w:hAnsi="Arial" w:cs="Arial"/>
                <w:color w:val="000000"/>
                <w:sz w:val="16"/>
                <w:szCs w:val="16"/>
              </w:rPr>
            </w:pPr>
            <w:r>
              <w:rPr>
                <w:rFonts w:ascii="Arial" w:eastAsia="Times New Roman" w:hAnsi="Arial" w:cs="Arial"/>
                <w:sz w:val="16"/>
              </w:rPr>
              <w:t>-</w:t>
            </w:r>
          </w:p>
        </w:tc>
        <w:tc>
          <w:tcPr>
            <w:tcW w:w="509" w:type="dxa"/>
            <w:shd w:val="clear" w:color="auto" w:fill="808080" w:themeFill="background1" w:themeFillShade="80"/>
            <w:noWrap/>
            <w:vAlign w:val="center"/>
          </w:tcPr>
          <w:p w14:paraId="37E61418"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09DAB9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BCDB082"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CF9121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A38C6C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F2F0EB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B5492CB"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808080" w:themeFill="background1" w:themeFillShade="80"/>
            <w:noWrap/>
            <w:vAlign w:val="center"/>
          </w:tcPr>
          <w:p w14:paraId="66904970"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808080" w:themeFill="background1" w:themeFillShade="80"/>
            <w:noWrap/>
            <w:vAlign w:val="center"/>
          </w:tcPr>
          <w:p w14:paraId="485E49C5"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440DC9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75C48E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A65A5E7"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vAlign w:val="center"/>
          </w:tcPr>
          <w:p w14:paraId="489A5C8B" w14:textId="77777777" w:rsidR="00DE5586" w:rsidRPr="007F1804" w:rsidRDefault="00DE5586" w:rsidP="00DE5586">
            <w:pPr>
              <w:jc w:val="center"/>
              <w:rPr>
                <w:rFonts w:ascii="Arial" w:eastAsia="Times New Roman" w:hAnsi="Arial" w:cs="Arial"/>
                <w:color w:val="000000"/>
                <w:sz w:val="16"/>
                <w:szCs w:val="16"/>
              </w:rPr>
            </w:pPr>
          </w:p>
        </w:tc>
      </w:tr>
      <w:tr w:rsidR="00247254" w:rsidRPr="00591E50" w14:paraId="2156E9E9" w14:textId="77777777" w:rsidTr="00CC69B9">
        <w:trPr>
          <w:trHeight w:val="307"/>
        </w:trPr>
        <w:tc>
          <w:tcPr>
            <w:tcW w:w="2044" w:type="dxa"/>
            <w:shd w:val="clear" w:color="auto" w:fill="auto"/>
            <w:noWrap/>
            <w:vAlign w:val="center"/>
          </w:tcPr>
          <w:p w14:paraId="12509B05" w14:textId="2009E61E"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Děčín</w:t>
            </w:r>
          </w:p>
        </w:tc>
        <w:tc>
          <w:tcPr>
            <w:tcW w:w="508" w:type="dxa"/>
            <w:shd w:val="clear" w:color="auto" w:fill="auto"/>
            <w:noWrap/>
            <w:vAlign w:val="center"/>
          </w:tcPr>
          <w:p w14:paraId="3957C657" w14:textId="7F80E646"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7760C1EE" w14:textId="0F0F044B"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auto"/>
            <w:noWrap/>
            <w:vAlign w:val="center"/>
          </w:tcPr>
          <w:p w14:paraId="55FCCEDB" w14:textId="4E246446"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9" w:type="dxa"/>
            <w:shd w:val="clear" w:color="auto" w:fill="auto"/>
            <w:noWrap/>
            <w:vAlign w:val="center"/>
          </w:tcPr>
          <w:p w14:paraId="5E988A16" w14:textId="65279FA7" w:rsidR="00DE5586" w:rsidRPr="00D73F21" w:rsidRDefault="00CC69B9" w:rsidP="00D73F21">
            <w:pPr>
              <w:jc w:val="center"/>
              <w:rPr>
                <w:rFonts w:ascii="Arial" w:eastAsia="Times New Roman" w:hAnsi="Arial" w:cs="Arial"/>
                <w:color w:val="FFFFFF"/>
                <w:sz w:val="16"/>
                <w:szCs w:val="16"/>
              </w:rPr>
            </w:pPr>
            <w:r>
              <w:rPr>
                <w:rFonts w:ascii="Arial" w:eastAsia="Times New Roman" w:hAnsi="Arial" w:cs="Arial"/>
                <w:sz w:val="16"/>
              </w:rPr>
              <w:t>-</w:t>
            </w:r>
          </w:p>
        </w:tc>
        <w:tc>
          <w:tcPr>
            <w:tcW w:w="508" w:type="dxa"/>
            <w:shd w:val="clear" w:color="auto" w:fill="808080" w:themeFill="background1" w:themeFillShade="80"/>
            <w:noWrap/>
            <w:vAlign w:val="center"/>
          </w:tcPr>
          <w:p w14:paraId="1CF668BA" w14:textId="77777777" w:rsidR="00DE5586" w:rsidRPr="00591E50" w:rsidRDefault="00DE5586" w:rsidP="00591E50">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41C6F47"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1E5CA1D"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78793C7"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73CF996"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93F9D20"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87B9FDB"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9B0561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CE4BAA0"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DD8848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66151B7"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E889A24"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98E4DE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34FE72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B6347D0"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808080" w:themeFill="background1" w:themeFillShade="80"/>
            <w:noWrap/>
            <w:vAlign w:val="center"/>
          </w:tcPr>
          <w:p w14:paraId="5AC6DA71"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808080" w:themeFill="background1" w:themeFillShade="80"/>
            <w:noWrap/>
            <w:vAlign w:val="center"/>
          </w:tcPr>
          <w:p w14:paraId="19B6FFD6"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8185F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FFD2AA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E5AEF70"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vAlign w:val="center"/>
          </w:tcPr>
          <w:p w14:paraId="21A06532" w14:textId="77777777" w:rsidR="00DE5586" w:rsidRPr="007F1804" w:rsidRDefault="00DE5586" w:rsidP="00DE5586">
            <w:pPr>
              <w:jc w:val="center"/>
              <w:rPr>
                <w:rFonts w:ascii="Arial" w:eastAsia="Times New Roman" w:hAnsi="Arial" w:cs="Arial"/>
                <w:color w:val="000000"/>
                <w:sz w:val="16"/>
                <w:szCs w:val="16"/>
              </w:rPr>
            </w:pPr>
          </w:p>
        </w:tc>
      </w:tr>
      <w:tr w:rsidR="00DE5586" w:rsidRPr="00591E50" w14:paraId="2649692F" w14:textId="77777777" w:rsidTr="00DE5586">
        <w:trPr>
          <w:trHeight w:val="307"/>
        </w:trPr>
        <w:tc>
          <w:tcPr>
            <w:tcW w:w="2044" w:type="dxa"/>
            <w:shd w:val="clear" w:color="auto" w:fill="auto"/>
            <w:noWrap/>
            <w:vAlign w:val="center"/>
            <w:hideMark/>
          </w:tcPr>
          <w:p w14:paraId="1E5852B5" w14:textId="0C1C418B"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Schmilka</w:t>
            </w:r>
          </w:p>
        </w:tc>
        <w:tc>
          <w:tcPr>
            <w:tcW w:w="508" w:type="dxa"/>
            <w:shd w:val="clear" w:color="auto" w:fill="808080" w:themeFill="background1" w:themeFillShade="80"/>
            <w:noWrap/>
            <w:vAlign w:val="center"/>
          </w:tcPr>
          <w:p w14:paraId="3D69B309"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1B062C79"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56E4ED61"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77390C2"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1785393F" w14:textId="77777777" w:rsidR="00DE5586" w:rsidRPr="00591E50" w:rsidRDefault="00DE5586" w:rsidP="00591E50">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CF1E666"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720BFF5"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E70D8DE"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A3CA5B3"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3AD90D3"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499F5D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1786D3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4023DA9"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50420B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A68B54D"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E00463B"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B93178D"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4FB7F6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F542E2C"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6B7C22F3"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1455C3BC"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3942B5B9"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F425D69"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00671D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524B1AA1" w14:textId="77777777" w:rsidR="00DE5586" w:rsidRPr="007F1804" w:rsidRDefault="00DE5586" w:rsidP="00DE5586">
            <w:pPr>
              <w:jc w:val="center"/>
              <w:rPr>
                <w:rFonts w:ascii="Arial" w:eastAsia="Times New Roman" w:hAnsi="Arial" w:cs="Arial"/>
                <w:color w:val="000000"/>
                <w:sz w:val="16"/>
                <w:szCs w:val="16"/>
              </w:rPr>
            </w:pPr>
          </w:p>
        </w:tc>
      </w:tr>
      <w:tr w:rsidR="00DE5586" w:rsidRPr="00591E50" w14:paraId="39DDB180" w14:textId="77777777" w:rsidTr="00DE5586">
        <w:trPr>
          <w:trHeight w:val="307"/>
        </w:trPr>
        <w:tc>
          <w:tcPr>
            <w:tcW w:w="2044" w:type="dxa"/>
            <w:shd w:val="clear" w:color="auto" w:fill="auto"/>
            <w:noWrap/>
            <w:vAlign w:val="center"/>
            <w:hideMark/>
          </w:tcPr>
          <w:p w14:paraId="6954E99E" w14:textId="71A655EB"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Zehren</w:t>
            </w:r>
          </w:p>
        </w:tc>
        <w:tc>
          <w:tcPr>
            <w:tcW w:w="508" w:type="dxa"/>
            <w:shd w:val="clear" w:color="auto" w:fill="808080" w:themeFill="background1" w:themeFillShade="80"/>
            <w:noWrap/>
            <w:vAlign w:val="center"/>
          </w:tcPr>
          <w:p w14:paraId="79933F6A"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0F4D0BA"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6AF835ED" w14:textId="77777777" w:rsidR="00DE5586" w:rsidRPr="00D73F21" w:rsidRDefault="00DE5586" w:rsidP="00D73F21">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F39B471"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73CC29E4" w14:textId="77777777" w:rsidR="00DE5586" w:rsidRPr="00591E50" w:rsidRDefault="00DE5586" w:rsidP="00591E50">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A6FFDAB"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563946A"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84173C2"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202BDB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E358A20"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700A346"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E84905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EA33B1E"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71FC6F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921B0A1"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C81C65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9A3A843"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67B014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7EE0DE9"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02989829"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331221C1"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59A5C02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6CA981A"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6539ECCB"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7A3E0F4B" w14:textId="77777777" w:rsidR="00DE5586" w:rsidRPr="007F1804" w:rsidRDefault="00DE5586" w:rsidP="00DE5586">
            <w:pPr>
              <w:jc w:val="center"/>
              <w:rPr>
                <w:rFonts w:ascii="Arial" w:eastAsia="Times New Roman" w:hAnsi="Arial" w:cs="Arial"/>
                <w:color w:val="000000"/>
                <w:sz w:val="16"/>
                <w:szCs w:val="16"/>
              </w:rPr>
            </w:pPr>
          </w:p>
        </w:tc>
      </w:tr>
      <w:tr w:rsidR="00DE5586" w:rsidRPr="00591E50" w14:paraId="2A84DAB4" w14:textId="77777777" w:rsidTr="00DE5586">
        <w:trPr>
          <w:trHeight w:val="307"/>
        </w:trPr>
        <w:tc>
          <w:tcPr>
            <w:tcW w:w="2044" w:type="dxa"/>
            <w:shd w:val="clear" w:color="auto" w:fill="auto"/>
            <w:noWrap/>
            <w:vAlign w:val="center"/>
            <w:hideMark/>
          </w:tcPr>
          <w:p w14:paraId="08EF3BB8" w14:textId="725E390F"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Dommitzsch</w:t>
            </w:r>
          </w:p>
        </w:tc>
        <w:tc>
          <w:tcPr>
            <w:tcW w:w="508" w:type="dxa"/>
            <w:shd w:val="clear" w:color="auto" w:fill="auto"/>
            <w:noWrap/>
            <w:vAlign w:val="center"/>
          </w:tcPr>
          <w:p w14:paraId="5CD2A881"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18975294"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0047B8F5"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5A8F4387" w14:textId="77777777" w:rsidR="00DE5586" w:rsidRPr="00591E50" w:rsidRDefault="00DE5586" w:rsidP="00591E50">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451E788C" w14:textId="77777777" w:rsidR="00DE5586" w:rsidRPr="00591E50" w:rsidRDefault="00DE5586" w:rsidP="00591E50">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808080" w:themeFill="background1" w:themeFillShade="80"/>
            <w:noWrap/>
            <w:vAlign w:val="center"/>
          </w:tcPr>
          <w:p w14:paraId="3D03674E" w14:textId="77777777" w:rsidR="00DE5586" w:rsidRPr="0026587D" w:rsidRDefault="00DE5586" w:rsidP="0026587D">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69EEA03" w14:textId="77777777" w:rsidR="00DE5586" w:rsidRPr="00D9431C" w:rsidRDefault="00DE5586" w:rsidP="00D9431C">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984444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23CA47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B7F7F45"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5423974"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8A30A9A"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1DAB2A0"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E03878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8742DD8"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0FC0D1"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364C375"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BAB1573"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D62D497"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73826969"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6D12E910"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0983F7D6"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26C78B4F"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503822E0"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149EC8AA" w14:textId="77777777" w:rsidR="00DE5586" w:rsidRPr="007F1804" w:rsidRDefault="00DE5586" w:rsidP="00DE5586">
            <w:pPr>
              <w:jc w:val="center"/>
              <w:rPr>
                <w:rFonts w:ascii="Arial" w:eastAsia="Times New Roman" w:hAnsi="Arial" w:cs="Arial"/>
                <w:color w:val="000000"/>
                <w:sz w:val="16"/>
                <w:szCs w:val="16"/>
              </w:rPr>
            </w:pPr>
          </w:p>
        </w:tc>
      </w:tr>
      <w:tr w:rsidR="00683593" w:rsidRPr="00591E50" w14:paraId="5E0294EF" w14:textId="77777777" w:rsidTr="007C3B3C">
        <w:trPr>
          <w:trHeight w:val="307"/>
        </w:trPr>
        <w:tc>
          <w:tcPr>
            <w:tcW w:w="2044" w:type="dxa"/>
            <w:shd w:val="clear" w:color="auto" w:fill="auto"/>
            <w:noWrap/>
            <w:vAlign w:val="center"/>
          </w:tcPr>
          <w:p w14:paraId="401ACCA3" w14:textId="268006B9" w:rsidR="00683593" w:rsidRDefault="00683593" w:rsidP="00683593">
            <w:pPr>
              <w:rPr>
                <w:rFonts w:ascii="Arial" w:eastAsia="Times New Roman" w:hAnsi="Arial" w:cs="Arial"/>
                <w:b/>
                <w:color w:val="000000"/>
                <w:sz w:val="16"/>
              </w:rPr>
            </w:pPr>
            <w:r>
              <w:rPr>
                <w:rFonts w:ascii="Arial" w:eastAsia="Times New Roman" w:hAnsi="Arial" w:cs="Arial"/>
                <w:i/>
                <w:color w:val="000000"/>
                <w:sz w:val="16"/>
              </w:rPr>
              <w:t>Schwarze Elster</w:t>
            </w:r>
            <w:r w:rsidRPr="00683593">
              <w:rPr>
                <w:rFonts w:ascii="Arial" w:eastAsia="Times New Roman" w:hAnsi="Arial" w:cs="Arial"/>
                <w:i/>
                <w:color w:val="000000"/>
                <w:sz w:val="16"/>
              </w:rPr>
              <w:t xml:space="preserve">, </w:t>
            </w:r>
            <w:r>
              <w:rPr>
                <w:rFonts w:ascii="Arial" w:eastAsia="Times New Roman" w:hAnsi="Arial" w:cs="Arial"/>
                <w:i/>
                <w:color w:val="000000"/>
                <w:sz w:val="16"/>
              </w:rPr>
              <w:t>Gorsdorf</w:t>
            </w:r>
          </w:p>
        </w:tc>
        <w:tc>
          <w:tcPr>
            <w:tcW w:w="508" w:type="dxa"/>
            <w:shd w:val="clear" w:color="auto" w:fill="808080" w:themeFill="background1" w:themeFillShade="80"/>
            <w:noWrap/>
            <w:vAlign w:val="center"/>
          </w:tcPr>
          <w:p w14:paraId="5F2950EB" w14:textId="77777777" w:rsidR="00683593" w:rsidRDefault="00683593" w:rsidP="00D73F21">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4F12410E" w14:textId="77777777" w:rsidR="00683593" w:rsidRDefault="00683593" w:rsidP="00D73F21">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0A568F54" w14:textId="77777777" w:rsidR="00683593" w:rsidRDefault="00683593" w:rsidP="00D73F21">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35C549CE" w14:textId="77777777" w:rsidR="00683593" w:rsidRDefault="00683593" w:rsidP="00591E50">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6CAD37D4" w14:textId="77777777" w:rsidR="00683593" w:rsidRDefault="00683593" w:rsidP="00591E50">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4C43B19B" w14:textId="77777777" w:rsidR="00683593" w:rsidRPr="0026587D" w:rsidRDefault="00683593" w:rsidP="0026587D">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C016F3C" w14:textId="77777777" w:rsidR="00683593" w:rsidRPr="00D9431C" w:rsidRDefault="00683593" w:rsidP="00D9431C">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E15282A"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CB2A527"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C76B776"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1691217"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6E7EFAB"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AE261F0"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auto"/>
            <w:noWrap/>
            <w:vAlign w:val="center"/>
          </w:tcPr>
          <w:p w14:paraId="09D426D5" w14:textId="64C8BD83" w:rsidR="00683593" w:rsidRPr="007F1804" w:rsidRDefault="007C3B3C">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2AE2698F" w14:textId="276A7C94" w:rsidR="00683593" w:rsidRPr="007F1804" w:rsidRDefault="007C3B3C">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auto"/>
            <w:noWrap/>
            <w:vAlign w:val="center"/>
          </w:tcPr>
          <w:p w14:paraId="4AF864EC" w14:textId="1749F2CE" w:rsidR="00683593" w:rsidRPr="007F1804" w:rsidRDefault="007C3B3C">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548DD4" w:themeFill="text2" w:themeFillTint="99"/>
            <w:noWrap/>
            <w:vAlign w:val="center"/>
          </w:tcPr>
          <w:p w14:paraId="364480A3"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7D07AAF4"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2A364642" w14:textId="77777777" w:rsidR="00683593" w:rsidRPr="007F1804" w:rsidRDefault="00683593">
            <w:pPr>
              <w:jc w:val="center"/>
              <w:rPr>
                <w:rFonts w:ascii="Arial" w:eastAsia="Times New Roman" w:hAnsi="Arial" w:cs="Arial"/>
                <w:color w:val="000000"/>
                <w:sz w:val="16"/>
                <w:szCs w:val="16"/>
              </w:rPr>
            </w:pPr>
          </w:p>
        </w:tc>
        <w:tc>
          <w:tcPr>
            <w:tcW w:w="500" w:type="dxa"/>
            <w:shd w:val="clear" w:color="auto" w:fill="C6D9F1" w:themeFill="text2" w:themeFillTint="33"/>
            <w:noWrap/>
            <w:vAlign w:val="center"/>
          </w:tcPr>
          <w:p w14:paraId="7F320FF0" w14:textId="77777777" w:rsidR="00683593" w:rsidRPr="007F1804" w:rsidRDefault="00683593">
            <w:pPr>
              <w:jc w:val="center"/>
              <w:rPr>
                <w:rFonts w:ascii="Arial" w:eastAsia="Times New Roman" w:hAnsi="Arial" w:cs="Arial"/>
                <w:color w:val="000000"/>
                <w:sz w:val="16"/>
                <w:szCs w:val="16"/>
              </w:rPr>
            </w:pPr>
          </w:p>
        </w:tc>
        <w:tc>
          <w:tcPr>
            <w:tcW w:w="517" w:type="dxa"/>
            <w:shd w:val="clear" w:color="auto" w:fill="C6D9F1" w:themeFill="text2" w:themeFillTint="33"/>
            <w:noWrap/>
            <w:vAlign w:val="center"/>
          </w:tcPr>
          <w:p w14:paraId="3E9A72B5"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462F61CB"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22C792FF"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5D5F09D7"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C6D9F1" w:themeFill="text2" w:themeFillTint="33"/>
            <w:vAlign w:val="center"/>
          </w:tcPr>
          <w:p w14:paraId="220968B4" w14:textId="77777777" w:rsidR="00683593" w:rsidRPr="007F1804" w:rsidRDefault="00683593" w:rsidP="00DE5586">
            <w:pPr>
              <w:jc w:val="center"/>
              <w:rPr>
                <w:rFonts w:ascii="Arial" w:eastAsia="Times New Roman" w:hAnsi="Arial" w:cs="Arial"/>
                <w:color w:val="000000"/>
                <w:sz w:val="16"/>
                <w:szCs w:val="16"/>
              </w:rPr>
            </w:pPr>
          </w:p>
        </w:tc>
      </w:tr>
      <w:tr w:rsidR="00DE5586" w:rsidRPr="00591E50" w14:paraId="7DDAF5BF" w14:textId="77777777" w:rsidTr="00DE5586">
        <w:trPr>
          <w:trHeight w:val="307"/>
        </w:trPr>
        <w:tc>
          <w:tcPr>
            <w:tcW w:w="2044" w:type="dxa"/>
            <w:shd w:val="clear" w:color="auto" w:fill="auto"/>
            <w:noWrap/>
            <w:vAlign w:val="center"/>
            <w:hideMark/>
          </w:tcPr>
          <w:p w14:paraId="45C70707" w14:textId="34CB0156"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Wittenberg</w:t>
            </w:r>
          </w:p>
        </w:tc>
        <w:tc>
          <w:tcPr>
            <w:tcW w:w="508" w:type="dxa"/>
            <w:shd w:val="clear" w:color="auto" w:fill="auto"/>
            <w:noWrap/>
            <w:vAlign w:val="center"/>
          </w:tcPr>
          <w:p w14:paraId="7F657700"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72932492"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11EEF2B2"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16E161AC" w14:textId="77777777" w:rsidR="00DE5586" w:rsidRPr="00591E50" w:rsidRDefault="00DE5586" w:rsidP="00591E50">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5F6CB024" w14:textId="77777777" w:rsidR="00DE5586" w:rsidRPr="00591E50" w:rsidRDefault="00DE5586" w:rsidP="00591E50">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67AE38CE" w14:textId="77777777" w:rsidR="00DE5586" w:rsidRPr="0026587D" w:rsidRDefault="00DE5586" w:rsidP="0026587D">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21C62DF9" w14:textId="77777777" w:rsidR="00DE5586" w:rsidRPr="00D9431C" w:rsidRDefault="00DE5586" w:rsidP="00D9431C">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4ADE7BF4"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544618F4"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20383643"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27867837"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6CBEA195"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6849B588"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6EC60B87"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EB5342D"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489F7F2F"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29DF09F0"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6C8D0A2F"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79CCB0A5" w14:textId="77777777" w:rsidR="00DE5586" w:rsidRPr="007F1804" w:rsidRDefault="00DE5586">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0" w:type="dxa"/>
            <w:shd w:val="clear" w:color="auto" w:fill="FABF8F" w:themeFill="accent6" w:themeFillTint="99"/>
            <w:noWrap/>
            <w:vAlign w:val="center"/>
          </w:tcPr>
          <w:p w14:paraId="3CA1A8A5"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20CFA1C7"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587E0EFB"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77119C2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79A096B9"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20C34280" w14:textId="77777777" w:rsidR="00DE5586" w:rsidRPr="007F1804" w:rsidRDefault="00DE5586" w:rsidP="00DE5586">
            <w:pPr>
              <w:jc w:val="center"/>
              <w:rPr>
                <w:rFonts w:ascii="Arial" w:eastAsia="Times New Roman" w:hAnsi="Arial" w:cs="Arial"/>
                <w:color w:val="000000"/>
                <w:sz w:val="16"/>
                <w:szCs w:val="16"/>
              </w:rPr>
            </w:pPr>
          </w:p>
        </w:tc>
      </w:tr>
      <w:tr w:rsidR="00683593" w:rsidRPr="00591E50" w14:paraId="53ACC01F" w14:textId="77777777" w:rsidTr="007C3B3C">
        <w:trPr>
          <w:trHeight w:val="307"/>
        </w:trPr>
        <w:tc>
          <w:tcPr>
            <w:tcW w:w="2044" w:type="dxa"/>
            <w:shd w:val="clear" w:color="auto" w:fill="auto"/>
            <w:noWrap/>
            <w:vAlign w:val="center"/>
          </w:tcPr>
          <w:p w14:paraId="0569B061" w14:textId="25997C14" w:rsidR="00683593" w:rsidRDefault="00683593" w:rsidP="00683593">
            <w:pPr>
              <w:rPr>
                <w:rFonts w:ascii="Arial" w:eastAsia="Times New Roman" w:hAnsi="Arial" w:cs="Arial"/>
                <w:b/>
                <w:color w:val="000000"/>
                <w:sz w:val="16"/>
              </w:rPr>
            </w:pPr>
            <w:r>
              <w:rPr>
                <w:rFonts w:ascii="Arial" w:eastAsia="Times New Roman" w:hAnsi="Arial" w:cs="Arial"/>
                <w:i/>
                <w:color w:val="000000"/>
                <w:sz w:val="16"/>
              </w:rPr>
              <w:t>Mulde, Dessau</w:t>
            </w:r>
          </w:p>
        </w:tc>
        <w:tc>
          <w:tcPr>
            <w:tcW w:w="508" w:type="dxa"/>
            <w:shd w:val="clear" w:color="auto" w:fill="808080" w:themeFill="background1" w:themeFillShade="80"/>
            <w:noWrap/>
            <w:vAlign w:val="center"/>
          </w:tcPr>
          <w:p w14:paraId="42A023F3" w14:textId="77777777" w:rsidR="00683593" w:rsidRDefault="00683593" w:rsidP="00D73F21">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148FE949" w14:textId="77777777" w:rsidR="00683593" w:rsidRDefault="00683593" w:rsidP="00D73F21">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6FF55E59" w14:textId="77777777" w:rsidR="00683593" w:rsidRDefault="00683593" w:rsidP="00D73F21">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33316B74" w14:textId="77777777" w:rsidR="00683593" w:rsidRDefault="00683593" w:rsidP="00591E50">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09F40302" w14:textId="77777777" w:rsidR="00683593" w:rsidRDefault="00683593" w:rsidP="00591E50">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71240A3D" w14:textId="77777777" w:rsidR="00683593" w:rsidRDefault="00683593" w:rsidP="0026587D">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0EA9ADF0" w14:textId="77777777" w:rsidR="00683593" w:rsidRDefault="00683593" w:rsidP="00D9431C">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1E8299B2"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134EFC69"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58360B34"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2C58B989"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62D288F8"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41DD87E2"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6AB2B141"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644707BE"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1400EAE7"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02406275"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7B0DE15E"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5E8BBC33" w14:textId="77777777" w:rsidR="00683593" w:rsidRDefault="00683593">
            <w:pPr>
              <w:jc w:val="center"/>
              <w:rPr>
                <w:rFonts w:ascii="Arial" w:eastAsia="Times New Roman" w:hAnsi="Arial" w:cs="Arial"/>
                <w:color w:val="000000"/>
                <w:sz w:val="16"/>
              </w:rPr>
            </w:pPr>
          </w:p>
        </w:tc>
        <w:tc>
          <w:tcPr>
            <w:tcW w:w="500" w:type="dxa"/>
            <w:shd w:val="clear" w:color="auto" w:fill="FABF8F" w:themeFill="accent6" w:themeFillTint="99"/>
            <w:noWrap/>
            <w:vAlign w:val="center"/>
          </w:tcPr>
          <w:p w14:paraId="31BFD468" w14:textId="77777777" w:rsidR="00683593" w:rsidRPr="007F1804" w:rsidRDefault="00683593">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2744787E"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08CF4408"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12719A9C"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2B4512E3"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13F25B7F" w14:textId="77777777" w:rsidR="00683593" w:rsidRPr="007F1804" w:rsidRDefault="00683593" w:rsidP="00DE5586">
            <w:pPr>
              <w:jc w:val="center"/>
              <w:rPr>
                <w:rFonts w:ascii="Arial" w:eastAsia="Times New Roman" w:hAnsi="Arial" w:cs="Arial"/>
                <w:color w:val="000000"/>
                <w:sz w:val="16"/>
                <w:szCs w:val="16"/>
              </w:rPr>
            </w:pPr>
          </w:p>
        </w:tc>
      </w:tr>
      <w:tr w:rsidR="007C3B3C" w:rsidRPr="00591E50" w14:paraId="512163AE" w14:textId="77777777" w:rsidTr="007C3B3C">
        <w:trPr>
          <w:trHeight w:val="307"/>
        </w:trPr>
        <w:tc>
          <w:tcPr>
            <w:tcW w:w="2044" w:type="dxa"/>
            <w:shd w:val="clear" w:color="auto" w:fill="auto"/>
            <w:noWrap/>
            <w:vAlign w:val="center"/>
          </w:tcPr>
          <w:p w14:paraId="36C957C6" w14:textId="3AFEB655" w:rsidR="00683593" w:rsidRDefault="00683593" w:rsidP="00683593">
            <w:pPr>
              <w:rPr>
                <w:rFonts w:ascii="Arial" w:eastAsia="Times New Roman" w:hAnsi="Arial" w:cs="Arial"/>
                <w:b/>
                <w:color w:val="000000"/>
                <w:sz w:val="16"/>
              </w:rPr>
            </w:pPr>
            <w:r>
              <w:rPr>
                <w:rFonts w:ascii="Arial" w:eastAsia="Times New Roman" w:hAnsi="Arial" w:cs="Arial"/>
                <w:i/>
                <w:color w:val="000000"/>
                <w:sz w:val="16"/>
              </w:rPr>
              <w:t>Saale</w:t>
            </w:r>
            <w:r w:rsidRPr="00683593">
              <w:rPr>
                <w:rFonts w:ascii="Arial" w:eastAsia="Times New Roman" w:hAnsi="Arial" w:cs="Arial"/>
                <w:i/>
                <w:color w:val="000000"/>
                <w:sz w:val="16"/>
              </w:rPr>
              <w:t xml:space="preserve">, </w:t>
            </w:r>
            <w:r>
              <w:rPr>
                <w:rFonts w:ascii="Arial" w:eastAsia="Times New Roman" w:hAnsi="Arial" w:cs="Arial"/>
                <w:i/>
                <w:color w:val="000000"/>
                <w:sz w:val="16"/>
              </w:rPr>
              <w:t>Rosenburg</w:t>
            </w:r>
          </w:p>
        </w:tc>
        <w:tc>
          <w:tcPr>
            <w:tcW w:w="508" w:type="dxa"/>
            <w:shd w:val="clear" w:color="auto" w:fill="808080" w:themeFill="background1" w:themeFillShade="80"/>
            <w:noWrap/>
            <w:vAlign w:val="center"/>
          </w:tcPr>
          <w:p w14:paraId="65390BF0" w14:textId="77777777" w:rsidR="00683593" w:rsidRDefault="00683593" w:rsidP="00D73F21">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588BDB31" w14:textId="77777777" w:rsidR="00683593" w:rsidRDefault="00683593" w:rsidP="00D73F21">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0864BAF3" w14:textId="77777777" w:rsidR="00683593" w:rsidRDefault="00683593" w:rsidP="00D73F21">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1B64AF15" w14:textId="77777777" w:rsidR="00683593" w:rsidRDefault="00683593" w:rsidP="00591E50">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009D71F4" w14:textId="77777777" w:rsidR="00683593" w:rsidRDefault="00683593" w:rsidP="00591E50">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33294F65" w14:textId="77777777" w:rsidR="00683593" w:rsidRDefault="00683593" w:rsidP="0026587D">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52D7A08C" w14:textId="77777777" w:rsidR="00683593" w:rsidRDefault="00683593" w:rsidP="00D9431C">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3536EB72"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16F348A3"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0E364EFD"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5480F51C"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72480BA9"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50F44017"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454B8933"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7DDB3101"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5CF3FE81"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1777808B" w14:textId="77777777" w:rsidR="00683593" w:rsidRDefault="00683593">
            <w:pPr>
              <w:jc w:val="center"/>
              <w:rPr>
                <w:rFonts w:ascii="Arial" w:eastAsia="Times New Roman" w:hAnsi="Arial" w:cs="Arial"/>
                <w:color w:val="000000"/>
                <w:sz w:val="16"/>
              </w:rPr>
            </w:pPr>
          </w:p>
        </w:tc>
        <w:tc>
          <w:tcPr>
            <w:tcW w:w="508" w:type="dxa"/>
            <w:shd w:val="clear" w:color="auto" w:fill="808080" w:themeFill="background1" w:themeFillShade="80"/>
            <w:noWrap/>
            <w:vAlign w:val="center"/>
          </w:tcPr>
          <w:p w14:paraId="5E8B1AA1" w14:textId="77777777" w:rsidR="00683593" w:rsidRDefault="00683593">
            <w:pPr>
              <w:jc w:val="center"/>
              <w:rPr>
                <w:rFonts w:ascii="Arial" w:eastAsia="Times New Roman" w:hAnsi="Arial" w:cs="Arial"/>
                <w:color w:val="000000"/>
                <w:sz w:val="16"/>
              </w:rPr>
            </w:pPr>
          </w:p>
        </w:tc>
        <w:tc>
          <w:tcPr>
            <w:tcW w:w="509" w:type="dxa"/>
            <w:shd w:val="clear" w:color="auto" w:fill="808080" w:themeFill="background1" w:themeFillShade="80"/>
            <w:noWrap/>
            <w:vAlign w:val="center"/>
          </w:tcPr>
          <w:p w14:paraId="19896CEE" w14:textId="77777777" w:rsidR="00683593" w:rsidRDefault="00683593">
            <w:pPr>
              <w:jc w:val="center"/>
              <w:rPr>
                <w:rFonts w:ascii="Arial" w:eastAsia="Times New Roman" w:hAnsi="Arial" w:cs="Arial"/>
                <w:color w:val="000000"/>
                <w:sz w:val="16"/>
              </w:rPr>
            </w:pPr>
          </w:p>
        </w:tc>
        <w:tc>
          <w:tcPr>
            <w:tcW w:w="500" w:type="dxa"/>
            <w:shd w:val="clear" w:color="auto" w:fill="FABF8F" w:themeFill="accent6" w:themeFillTint="99"/>
            <w:noWrap/>
            <w:vAlign w:val="center"/>
          </w:tcPr>
          <w:p w14:paraId="4824A327" w14:textId="77777777" w:rsidR="00683593" w:rsidRPr="007F1804" w:rsidRDefault="00683593">
            <w:pPr>
              <w:jc w:val="center"/>
              <w:rPr>
                <w:rFonts w:ascii="Arial" w:eastAsia="Times New Roman" w:hAnsi="Arial" w:cs="Arial"/>
                <w:color w:val="000000"/>
                <w:sz w:val="16"/>
                <w:szCs w:val="16"/>
              </w:rPr>
            </w:pPr>
          </w:p>
        </w:tc>
        <w:tc>
          <w:tcPr>
            <w:tcW w:w="517" w:type="dxa"/>
            <w:shd w:val="clear" w:color="auto" w:fill="8DB3E2" w:themeFill="text2" w:themeFillTint="66"/>
            <w:noWrap/>
            <w:vAlign w:val="center"/>
          </w:tcPr>
          <w:p w14:paraId="4093EDF4" w14:textId="77777777" w:rsidR="00683593" w:rsidRPr="007F1804" w:rsidRDefault="00683593">
            <w:pPr>
              <w:jc w:val="center"/>
              <w:rPr>
                <w:rFonts w:ascii="Arial" w:eastAsia="Times New Roman" w:hAnsi="Arial" w:cs="Arial"/>
                <w:color w:val="000000"/>
                <w:sz w:val="16"/>
                <w:szCs w:val="16"/>
              </w:rPr>
            </w:pPr>
          </w:p>
        </w:tc>
        <w:tc>
          <w:tcPr>
            <w:tcW w:w="508" w:type="dxa"/>
            <w:shd w:val="clear" w:color="auto" w:fill="8DB3E2" w:themeFill="text2" w:themeFillTint="66"/>
            <w:noWrap/>
            <w:vAlign w:val="center"/>
          </w:tcPr>
          <w:p w14:paraId="061C7ADE"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8DB3E2" w:themeFill="text2" w:themeFillTint="66"/>
            <w:noWrap/>
            <w:vAlign w:val="center"/>
          </w:tcPr>
          <w:p w14:paraId="0DA2463B"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256D0606" w14:textId="77777777" w:rsidR="00683593" w:rsidRPr="007F1804" w:rsidRDefault="00683593">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628CDDAF" w14:textId="77777777" w:rsidR="00683593" w:rsidRPr="007F1804" w:rsidRDefault="00683593" w:rsidP="00DE5586">
            <w:pPr>
              <w:jc w:val="center"/>
              <w:rPr>
                <w:rFonts w:ascii="Arial" w:eastAsia="Times New Roman" w:hAnsi="Arial" w:cs="Arial"/>
                <w:color w:val="000000"/>
                <w:sz w:val="16"/>
                <w:szCs w:val="16"/>
              </w:rPr>
            </w:pPr>
          </w:p>
        </w:tc>
      </w:tr>
      <w:tr w:rsidR="00DE5586" w:rsidRPr="00591E50" w14:paraId="7303C656" w14:textId="77777777" w:rsidTr="00DE5586">
        <w:trPr>
          <w:trHeight w:val="307"/>
        </w:trPr>
        <w:tc>
          <w:tcPr>
            <w:tcW w:w="2044" w:type="dxa"/>
            <w:shd w:val="clear" w:color="auto" w:fill="auto"/>
            <w:noWrap/>
            <w:vAlign w:val="center"/>
            <w:hideMark/>
          </w:tcPr>
          <w:p w14:paraId="5412AB01" w14:textId="3ED51D65"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Magdeburg</w:t>
            </w:r>
          </w:p>
        </w:tc>
        <w:tc>
          <w:tcPr>
            <w:tcW w:w="508" w:type="dxa"/>
            <w:shd w:val="clear" w:color="auto" w:fill="808080" w:themeFill="background1" w:themeFillShade="80"/>
            <w:noWrap/>
            <w:vAlign w:val="center"/>
          </w:tcPr>
          <w:p w14:paraId="6B3720B3"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3CEE5CFA"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1F71B6AB"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68797B69" w14:textId="77777777" w:rsidR="00DE5586" w:rsidRPr="00D73F21" w:rsidRDefault="00DE5586" w:rsidP="00D73F21">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7805B51" w14:textId="77777777" w:rsidR="00DE5586" w:rsidRPr="00591E50" w:rsidRDefault="00DE5586" w:rsidP="00591E50">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323BE2AE" w14:textId="77777777" w:rsidR="00DE5586" w:rsidRPr="00591E50" w:rsidRDefault="00DE5586" w:rsidP="00591E50">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3E740627" w14:textId="77777777" w:rsidR="00DE5586" w:rsidRPr="0026587D" w:rsidRDefault="00DE5586" w:rsidP="0026587D">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041CD0F3" w14:textId="77777777" w:rsidR="00DE5586" w:rsidRPr="00D9431C" w:rsidRDefault="00DE5586" w:rsidP="00D9431C">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6088B864" w14:textId="77777777" w:rsidR="00DE5586" w:rsidRPr="007F1804" w:rsidRDefault="00DE5586">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7816C46B"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7A32E3"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6FEE53E"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BAD2688"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CAC1349"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06CB63C"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597BFB0"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9A19D02"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810FB0B"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E7B9A01"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46CFFD5E"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3437D34B"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5CB1BD69"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29BC44D4" w14:textId="77777777" w:rsidR="00DE5586" w:rsidRPr="007F1804" w:rsidRDefault="00DE5586">
            <w:pPr>
              <w:jc w:val="center"/>
              <w:rPr>
                <w:rFonts w:ascii="Arial" w:eastAsia="Times New Roman" w:hAnsi="Arial" w:cs="Arial"/>
                <w:i/>
                <w:iCs/>
                <w:color w:val="000000"/>
                <w:sz w:val="16"/>
                <w:szCs w:val="16"/>
              </w:rPr>
            </w:pPr>
          </w:p>
        </w:tc>
        <w:tc>
          <w:tcPr>
            <w:tcW w:w="509" w:type="dxa"/>
            <w:shd w:val="clear" w:color="auto" w:fill="C6D9F1" w:themeFill="text2" w:themeFillTint="33"/>
            <w:noWrap/>
            <w:vAlign w:val="center"/>
          </w:tcPr>
          <w:p w14:paraId="36A95122" w14:textId="77777777" w:rsidR="00DE5586" w:rsidRPr="007F1804" w:rsidRDefault="00DE5586">
            <w:pPr>
              <w:jc w:val="center"/>
              <w:rPr>
                <w:rFonts w:ascii="Arial" w:eastAsia="Times New Roman" w:hAnsi="Arial" w:cs="Arial"/>
                <w:i/>
                <w:iCs/>
                <w:color w:val="000000"/>
                <w:sz w:val="16"/>
                <w:szCs w:val="16"/>
              </w:rPr>
            </w:pPr>
          </w:p>
        </w:tc>
        <w:tc>
          <w:tcPr>
            <w:tcW w:w="509" w:type="dxa"/>
            <w:shd w:val="clear" w:color="auto" w:fill="C6D9F1" w:themeFill="text2" w:themeFillTint="33"/>
            <w:vAlign w:val="center"/>
          </w:tcPr>
          <w:p w14:paraId="189A5035" w14:textId="77777777" w:rsidR="00DE5586" w:rsidRPr="007F1804" w:rsidRDefault="00DE5586" w:rsidP="00DE5586">
            <w:pPr>
              <w:jc w:val="center"/>
              <w:rPr>
                <w:rFonts w:ascii="Arial" w:eastAsia="Times New Roman" w:hAnsi="Arial" w:cs="Arial"/>
                <w:i/>
                <w:iCs/>
                <w:color w:val="000000"/>
                <w:sz w:val="16"/>
                <w:szCs w:val="16"/>
              </w:rPr>
            </w:pPr>
          </w:p>
        </w:tc>
      </w:tr>
      <w:tr w:rsidR="00DE5586" w:rsidRPr="00591E50" w14:paraId="28DC3615" w14:textId="77777777" w:rsidTr="00DE5586">
        <w:trPr>
          <w:trHeight w:val="307"/>
        </w:trPr>
        <w:tc>
          <w:tcPr>
            <w:tcW w:w="2044" w:type="dxa"/>
            <w:shd w:val="clear" w:color="auto" w:fill="auto"/>
            <w:noWrap/>
            <w:vAlign w:val="center"/>
            <w:hideMark/>
          </w:tcPr>
          <w:p w14:paraId="72DCBD36" w14:textId="2337EA86"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Cumlosen</w:t>
            </w:r>
          </w:p>
        </w:tc>
        <w:tc>
          <w:tcPr>
            <w:tcW w:w="508" w:type="dxa"/>
            <w:shd w:val="clear" w:color="auto" w:fill="auto"/>
            <w:noWrap/>
            <w:vAlign w:val="center"/>
          </w:tcPr>
          <w:p w14:paraId="1953B715"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808080" w:themeFill="background1" w:themeFillShade="80"/>
            <w:noWrap/>
            <w:vAlign w:val="center"/>
          </w:tcPr>
          <w:p w14:paraId="3BA35AD9"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auto"/>
            <w:noWrap/>
            <w:vAlign w:val="center"/>
          </w:tcPr>
          <w:p w14:paraId="04E115D8" w14:textId="77777777" w:rsidR="00DE5586" w:rsidRPr="00D73F21" w:rsidRDefault="00DE5586" w:rsidP="00D73F21">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808080" w:themeFill="background1" w:themeFillShade="80"/>
            <w:noWrap/>
            <w:vAlign w:val="center"/>
          </w:tcPr>
          <w:p w14:paraId="4A0FBF3C" w14:textId="77777777" w:rsidR="00DE5586" w:rsidRPr="00591E50" w:rsidRDefault="00DE5586" w:rsidP="00591E50">
            <w:pPr>
              <w:jc w:val="center"/>
              <w:rPr>
                <w:rFonts w:ascii="Arial" w:eastAsia="Times New Roman" w:hAnsi="Arial" w:cs="Arial"/>
                <w:color w:val="FFFFFF"/>
                <w:sz w:val="16"/>
                <w:szCs w:val="16"/>
              </w:rPr>
            </w:pPr>
          </w:p>
        </w:tc>
        <w:tc>
          <w:tcPr>
            <w:tcW w:w="508" w:type="dxa"/>
            <w:shd w:val="clear" w:color="auto" w:fill="auto"/>
            <w:noWrap/>
            <w:vAlign w:val="center"/>
          </w:tcPr>
          <w:p w14:paraId="59282A60" w14:textId="77777777" w:rsidR="00DE5586" w:rsidRPr="00591E50" w:rsidRDefault="00DE5586" w:rsidP="00591E50">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808080" w:themeFill="background1" w:themeFillShade="80"/>
            <w:noWrap/>
            <w:vAlign w:val="center"/>
          </w:tcPr>
          <w:p w14:paraId="74EE8CF3" w14:textId="77777777" w:rsidR="00DE5586" w:rsidRPr="0026587D" w:rsidRDefault="00DE5586" w:rsidP="0026587D">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EA22B94" w14:textId="77777777" w:rsidR="00DE5586" w:rsidRPr="00D9431C" w:rsidRDefault="00DE5586" w:rsidP="00D9431C">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E6EBCC9"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94D33C6"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1C81B14"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4C3BA8A"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3D805AA"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15E3A2C"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6EAAE0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4225EA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59674BA"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808DCAA"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706181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FD7C669"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808080" w:themeFill="background1" w:themeFillShade="80"/>
            <w:noWrap/>
            <w:vAlign w:val="center"/>
          </w:tcPr>
          <w:p w14:paraId="03E374A1"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47FDE6BB"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2896E2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D5375F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5E0FCD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vAlign w:val="center"/>
          </w:tcPr>
          <w:p w14:paraId="4351815A" w14:textId="77777777" w:rsidR="00DE5586" w:rsidRPr="007F1804" w:rsidRDefault="00DE5586" w:rsidP="00DE5586">
            <w:pPr>
              <w:jc w:val="center"/>
              <w:rPr>
                <w:rFonts w:ascii="Arial" w:eastAsia="Times New Roman" w:hAnsi="Arial" w:cs="Arial"/>
                <w:color w:val="000000"/>
                <w:sz w:val="16"/>
                <w:szCs w:val="16"/>
              </w:rPr>
            </w:pPr>
          </w:p>
        </w:tc>
      </w:tr>
      <w:tr w:rsidR="00DE5586" w:rsidRPr="00D73F21" w14:paraId="5BB86068" w14:textId="77777777" w:rsidTr="00DE5586">
        <w:trPr>
          <w:trHeight w:val="307"/>
        </w:trPr>
        <w:tc>
          <w:tcPr>
            <w:tcW w:w="2044" w:type="dxa"/>
            <w:shd w:val="clear" w:color="auto" w:fill="auto"/>
            <w:noWrap/>
            <w:vAlign w:val="center"/>
            <w:hideMark/>
          </w:tcPr>
          <w:p w14:paraId="23139C0C" w14:textId="5A9BEDB8"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Schnackenburg</w:t>
            </w:r>
          </w:p>
        </w:tc>
        <w:tc>
          <w:tcPr>
            <w:tcW w:w="508" w:type="dxa"/>
            <w:shd w:val="clear" w:color="auto" w:fill="808080" w:themeFill="background1" w:themeFillShade="80"/>
            <w:noWrap/>
            <w:vAlign w:val="center"/>
          </w:tcPr>
          <w:p w14:paraId="425638B9"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00CAEC2D"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03D31B18"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54C329A8"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5E21F15F"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5735B435" w14:textId="77777777" w:rsidR="00DE5586" w:rsidRPr="00591E50" w:rsidRDefault="00DE5586" w:rsidP="00591E50">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424F4845"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69451EF"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31839FB"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3752B46"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109F526"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60E68AD"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1D2A5B1"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92B4B7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CFA2D93"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4B36673"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16E21F9"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919F8EA"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46F1056"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33D2793A"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2C817293"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7D153655"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31D25F47"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6E9DFF2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3E519B1C" w14:textId="77777777" w:rsidR="00DE5586" w:rsidRPr="007F1804" w:rsidRDefault="00DE5586" w:rsidP="00DE5586">
            <w:pPr>
              <w:jc w:val="center"/>
              <w:rPr>
                <w:rFonts w:ascii="Arial" w:eastAsia="Times New Roman" w:hAnsi="Arial" w:cs="Arial"/>
                <w:color w:val="000000"/>
                <w:sz w:val="16"/>
                <w:szCs w:val="16"/>
              </w:rPr>
            </w:pPr>
          </w:p>
        </w:tc>
      </w:tr>
      <w:tr w:rsidR="00DE5586" w:rsidRPr="00591E50" w14:paraId="7CBF89E9" w14:textId="77777777" w:rsidTr="00DE5586">
        <w:trPr>
          <w:trHeight w:val="307"/>
        </w:trPr>
        <w:tc>
          <w:tcPr>
            <w:tcW w:w="2044" w:type="dxa"/>
            <w:shd w:val="clear" w:color="auto" w:fill="auto"/>
            <w:noWrap/>
            <w:vAlign w:val="center"/>
          </w:tcPr>
          <w:p w14:paraId="6DD202CE" w14:textId="36F7BD80" w:rsidR="00DE5586" w:rsidRPr="007F1804" w:rsidRDefault="00683593" w:rsidP="00D73F21">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Seemannshöft</w:t>
            </w:r>
          </w:p>
        </w:tc>
        <w:tc>
          <w:tcPr>
            <w:tcW w:w="508" w:type="dxa"/>
            <w:shd w:val="clear" w:color="auto" w:fill="808080" w:themeFill="background1" w:themeFillShade="80"/>
            <w:noWrap/>
            <w:vAlign w:val="center"/>
          </w:tcPr>
          <w:p w14:paraId="2CC28F39" w14:textId="77777777" w:rsidR="00DE5586" w:rsidRPr="00D73F21" w:rsidRDefault="00DE5586" w:rsidP="00D73F21">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EFD573F" w14:textId="77777777" w:rsidR="00DE5586" w:rsidRPr="00D73F21" w:rsidRDefault="00DE5586" w:rsidP="00D73F21">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1808E80D" w14:textId="77777777" w:rsidR="00DE5586" w:rsidRPr="00D73F21" w:rsidRDefault="00DE5586" w:rsidP="00D73F21">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8BAFE3C" w14:textId="77777777" w:rsidR="00DE5586" w:rsidRPr="00D73F21" w:rsidRDefault="00DE5586" w:rsidP="00D73F21">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8B81086" w14:textId="77777777" w:rsidR="00DE5586" w:rsidRPr="00591E50" w:rsidRDefault="00DE5586" w:rsidP="00591E50">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85EBE85" w14:textId="77777777" w:rsidR="00DE5586" w:rsidRPr="00591E50" w:rsidRDefault="00DE5586" w:rsidP="00591E50">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5BFC5FD" w14:textId="77777777" w:rsidR="00DE5586" w:rsidRPr="0026587D" w:rsidRDefault="00DE5586" w:rsidP="0026587D">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91B544D" w14:textId="77777777" w:rsidR="00DE5586" w:rsidRPr="00D9431C" w:rsidRDefault="00DE5586" w:rsidP="00D9431C">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87DDC33"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F755C47"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462022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EF8B33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600D951"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99DCE1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5F7539E"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4FAE64"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7E1EB93"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117378C"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2BAEB33" w14:textId="77777777" w:rsidR="00DE5586" w:rsidRPr="007F1804" w:rsidRDefault="00DE5586">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77DDC862" w14:textId="77777777" w:rsidR="00DE5586" w:rsidRPr="007F1804" w:rsidRDefault="00DE5586">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125D5509" w14:textId="77777777" w:rsidR="00DE5586" w:rsidRPr="007F1804" w:rsidRDefault="00DE5586">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2193F072"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37C0567"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07E81EE8" w14:textId="77777777" w:rsidR="00DE5586" w:rsidRPr="007F1804" w:rsidRDefault="00DE5586">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6EF65FA1" w14:textId="77777777" w:rsidR="00DE5586" w:rsidRPr="007F1804" w:rsidRDefault="00DE5586" w:rsidP="00DE5586">
            <w:pPr>
              <w:jc w:val="center"/>
              <w:rPr>
                <w:rFonts w:ascii="Arial" w:eastAsia="Times New Roman" w:hAnsi="Arial" w:cs="Arial"/>
                <w:color w:val="000000"/>
                <w:sz w:val="16"/>
                <w:szCs w:val="16"/>
              </w:rPr>
            </w:pPr>
          </w:p>
        </w:tc>
      </w:tr>
    </w:tbl>
    <w:p w14:paraId="1E0E0633" w14:textId="77777777" w:rsidR="006615CC" w:rsidRPr="00D73F21" w:rsidRDefault="006615CC" w:rsidP="006615CC">
      <w:pPr>
        <w:rPr>
          <w:rFonts w:ascii="Arial" w:hAnsi="Arial" w:cs="Arial"/>
        </w:rPr>
      </w:pPr>
    </w:p>
    <w:tbl>
      <w:tblPr>
        <w:tblpPr w:leftFromText="141" w:rightFromText="141" w:vertAnchor="text" w:horzAnchor="margin" w:tblpX="70" w:tblpY="-31"/>
        <w:tblW w:w="10560" w:type="dxa"/>
        <w:tblLayout w:type="fixed"/>
        <w:tblCellMar>
          <w:left w:w="70" w:type="dxa"/>
          <w:right w:w="70" w:type="dxa"/>
        </w:tblCellMar>
        <w:tblLook w:val="04A0" w:firstRow="1" w:lastRow="0" w:firstColumn="1" w:lastColumn="0" w:noHBand="0" w:noVBand="1"/>
      </w:tblPr>
      <w:tblGrid>
        <w:gridCol w:w="2480"/>
        <w:gridCol w:w="1559"/>
        <w:gridCol w:w="1985"/>
        <w:gridCol w:w="1559"/>
        <w:gridCol w:w="1701"/>
        <w:gridCol w:w="1276"/>
      </w:tblGrid>
      <w:tr w:rsidR="006615CC" w:rsidRPr="007F1804" w14:paraId="4EC1B35F" w14:textId="77777777" w:rsidTr="006B588B">
        <w:trPr>
          <w:trHeight w:val="136"/>
        </w:trPr>
        <w:tc>
          <w:tcPr>
            <w:tcW w:w="4039" w:type="dxa"/>
            <w:gridSpan w:val="2"/>
            <w:tcBorders>
              <w:bottom w:val="single" w:sz="4" w:space="0" w:color="595959" w:themeColor="text1" w:themeTint="A6"/>
            </w:tcBorders>
            <w:noWrap/>
            <w:vAlign w:val="center"/>
            <w:hideMark/>
          </w:tcPr>
          <w:p w14:paraId="1B10A015" w14:textId="77777777" w:rsidR="006615CC" w:rsidRPr="007F1804" w:rsidRDefault="006615CC" w:rsidP="00591E50">
            <w:pPr>
              <w:spacing w:after="60"/>
              <w:rPr>
                <w:rFonts w:ascii="Arial" w:eastAsia="Times New Roman" w:hAnsi="Arial" w:cs="Arial"/>
                <w:b/>
                <w:bCs/>
                <w:sz w:val="16"/>
                <w:szCs w:val="16"/>
              </w:rPr>
            </w:pPr>
            <w:r>
              <w:rPr>
                <w:rFonts w:ascii="Arial" w:eastAsia="Times New Roman" w:hAnsi="Arial" w:cs="Arial"/>
                <w:b/>
                <w:sz w:val="16"/>
              </w:rPr>
              <w:t>Přístoj a analyzovaná zrnitostní frakce</w:t>
            </w:r>
          </w:p>
        </w:tc>
        <w:tc>
          <w:tcPr>
            <w:tcW w:w="1985" w:type="dxa"/>
            <w:tcBorders>
              <w:bottom w:val="single" w:sz="4" w:space="0" w:color="595959" w:themeColor="text1" w:themeTint="A6"/>
            </w:tcBorders>
            <w:shd w:val="clear" w:color="auto" w:fill="auto"/>
          </w:tcPr>
          <w:p w14:paraId="67D9F907" w14:textId="77777777" w:rsidR="006615CC" w:rsidRPr="00D73F21" w:rsidRDefault="006615CC" w:rsidP="006615CC">
            <w:pPr>
              <w:rPr>
                <w:rFonts w:ascii="Arial" w:eastAsia="Times New Roman" w:hAnsi="Arial" w:cs="Arial"/>
                <w:b/>
                <w:bCs/>
                <w:sz w:val="16"/>
                <w:szCs w:val="16"/>
              </w:rPr>
            </w:pPr>
          </w:p>
        </w:tc>
        <w:tc>
          <w:tcPr>
            <w:tcW w:w="1559" w:type="dxa"/>
            <w:tcBorders>
              <w:bottom w:val="single" w:sz="4" w:space="0" w:color="595959" w:themeColor="text1" w:themeTint="A6"/>
            </w:tcBorders>
          </w:tcPr>
          <w:p w14:paraId="3033729C" w14:textId="77777777" w:rsidR="006615CC" w:rsidRPr="00D73F21" w:rsidRDefault="006615CC" w:rsidP="006615CC">
            <w:pPr>
              <w:rPr>
                <w:rFonts w:ascii="Arial" w:eastAsia="Times New Roman" w:hAnsi="Arial" w:cs="Arial"/>
                <w:b/>
                <w:bCs/>
                <w:sz w:val="16"/>
                <w:szCs w:val="16"/>
              </w:rPr>
            </w:pPr>
          </w:p>
        </w:tc>
        <w:tc>
          <w:tcPr>
            <w:tcW w:w="1701" w:type="dxa"/>
            <w:tcBorders>
              <w:bottom w:val="single" w:sz="4" w:space="0" w:color="595959" w:themeColor="text1" w:themeTint="A6"/>
            </w:tcBorders>
          </w:tcPr>
          <w:p w14:paraId="40C0A82F" w14:textId="77777777" w:rsidR="006615CC" w:rsidRPr="00D73F21" w:rsidRDefault="006615CC" w:rsidP="006615CC">
            <w:pPr>
              <w:rPr>
                <w:rFonts w:ascii="Arial" w:eastAsia="Times New Roman" w:hAnsi="Arial" w:cs="Arial"/>
                <w:b/>
                <w:bCs/>
                <w:sz w:val="16"/>
                <w:szCs w:val="16"/>
              </w:rPr>
            </w:pPr>
          </w:p>
        </w:tc>
        <w:tc>
          <w:tcPr>
            <w:tcW w:w="1276" w:type="dxa"/>
            <w:tcBorders>
              <w:bottom w:val="single" w:sz="4" w:space="0" w:color="595959" w:themeColor="text1" w:themeTint="A6"/>
            </w:tcBorders>
          </w:tcPr>
          <w:p w14:paraId="3A00E0ED" w14:textId="77777777" w:rsidR="006615CC" w:rsidRPr="00D73F21" w:rsidRDefault="006615CC" w:rsidP="006615CC">
            <w:pPr>
              <w:rPr>
                <w:rFonts w:ascii="Arial" w:eastAsia="Times New Roman" w:hAnsi="Arial" w:cs="Arial"/>
                <w:b/>
                <w:bCs/>
                <w:sz w:val="16"/>
                <w:szCs w:val="16"/>
              </w:rPr>
            </w:pPr>
          </w:p>
        </w:tc>
      </w:tr>
      <w:tr w:rsidR="006615CC" w:rsidRPr="00D73F21" w14:paraId="29D273CF" w14:textId="77777777" w:rsidTr="006B588B">
        <w:trPr>
          <w:trHeight w:val="228"/>
        </w:trPr>
        <w:tc>
          <w:tcPr>
            <w:tcW w:w="248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780B2417" w14:textId="77777777" w:rsidR="006615CC" w:rsidRPr="007F1804" w:rsidRDefault="006615CC" w:rsidP="00D32C88">
            <w:pPr>
              <w:rPr>
                <w:rFonts w:ascii="Arial" w:eastAsia="Times New Roman" w:hAnsi="Arial" w:cs="Arial"/>
                <w:sz w:val="16"/>
                <w:szCs w:val="16"/>
              </w:rPr>
            </w:pPr>
            <w:r>
              <w:rPr>
                <w:rFonts w:ascii="Arial" w:eastAsia="Times New Roman" w:hAnsi="Arial" w:cs="Arial"/>
                <w:sz w:val="16"/>
              </w:rPr>
              <w:t>sedimentační nádrž &lt; 2 mm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DE9D9" w:themeFill="accent6" w:themeFillTint="33"/>
            <w:noWrap/>
            <w:vAlign w:val="center"/>
            <w:hideMark/>
          </w:tcPr>
          <w:p w14:paraId="5E748BBA"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 </w:t>
            </w:r>
          </w:p>
        </w:tc>
        <w:tc>
          <w:tcPr>
            <w:tcW w:w="198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382144B3"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odstředivka &lt; 2 mm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C6D9F1" w:themeFill="text2" w:themeFillTint="33"/>
            <w:vAlign w:val="center"/>
          </w:tcPr>
          <w:p w14:paraId="6F55509B" w14:textId="77777777" w:rsidR="006615CC" w:rsidRPr="00D73F21"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37023263"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žádná data</w:t>
            </w:r>
          </w:p>
        </w:tc>
        <w:tc>
          <w:tcPr>
            <w:tcW w:w="127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6A53BEFA" w14:textId="77777777" w:rsidR="006615CC" w:rsidRPr="00D73F21" w:rsidRDefault="006615CC" w:rsidP="00D32C88">
            <w:pPr>
              <w:jc w:val="center"/>
              <w:rPr>
                <w:rFonts w:ascii="Arial" w:eastAsia="Times New Roman" w:hAnsi="Arial" w:cs="Arial"/>
                <w:sz w:val="16"/>
                <w:szCs w:val="16"/>
              </w:rPr>
            </w:pPr>
            <w:r>
              <w:rPr>
                <w:rFonts w:ascii="Arial" w:eastAsia="Times New Roman" w:hAnsi="Arial" w:cs="Arial"/>
                <w:sz w:val="16"/>
              </w:rPr>
              <w:t>-</w:t>
            </w:r>
          </w:p>
        </w:tc>
      </w:tr>
      <w:tr w:rsidR="006615CC" w:rsidRPr="00D73F21" w14:paraId="288D8390" w14:textId="77777777" w:rsidTr="006B588B">
        <w:trPr>
          <w:trHeight w:val="227"/>
        </w:trPr>
        <w:tc>
          <w:tcPr>
            <w:tcW w:w="248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09B190C3" w14:textId="77777777" w:rsidR="006615CC" w:rsidRPr="007F1804" w:rsidRDefault="006615CC" w:rsidP="00D32C88">
            <w:pPr>
              <w:rPr>
                <w:rFonts w:ascii="Arial" w:eastAsia="Times New Roman" w:hAnsi="Arial" w:cs="Arial"/>
                <w:sz w:val="16"/>
                <w:szCs w:val="16"/>
              </w:rPr>
            </w:pPr>
            <w:r>
              <w:rPr>
                <w:rFonts w:ascii="Arial" w:eastAsia="Times New Roman" w:hAnsi="Arial" w:cs="Arial"/>
                <w:sz w:val="16"/>
              </w:rPr>
              <w:t>sedimentační nádrž &lt; 63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ABF8F" w:themeFill="accent6" w:themeFillTint="99"/>
            <w:noWrap/>
            <w:vAlign w:val="center"/>
            <w:hideMark/>
          </w:tcPr>
          <w:p w14:paraId="7C0B4408"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 </w:t>
            </w:r>
          </w:p>
        </w:tc>
        <w:tc>
          <w:tcPr>
            <w:tcW w:w="198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573DD3C7"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odstředivka &lt; 63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DB3E2" w:themeFill="text2" w:themeFillTint="66"/>
            <w:vAlign w:val="center"/>
          </w:tcPr>
          <w:p w14:paraId="79F25048" w14:textId="77777777" w:rsidR="006615CC" w:rsidRPr="00D73F21"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5FFED5F0" w14:textId="77777777" w:rsidR="006615CC" w:rsidRPr="00D73F21" w:rsidRDefault="006615CC" w:rsidP="00D32C88">
            <w:pPr>
              <w:rPr>
                <w:rFonts w:ascii="Arial" w:eastAsia="Times New Roman" w:hAnsi="Arial" w:cs="Arial"/>
                <w:sz w:val="16"/>
                <w:szCs w:val="16"/>
              </w:rPr>
            </w:pPr>
          </w:p>
        </w:tc>
        <w:tc>
          <w:tcPr>
            <w:tcW w:w="127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E6234B9" w14:textId="77777777" w:rsidR="006615CC" w:rsidRPr="00D73F21" w:rsidRDefault="006615CC" w:rsidP="00D32C88">
            <w:pPr>
              <w:rPr>
                <w:rFonts w:ascii="Arial" w:eastAsia="Times New Roman" w:hAnsi="Arial" w:cs="Arial"/>
                <w:sz w:val="16"/>
                <w:szCs w:val="16"/>
              </w:rPr>
            </w:pPr>
          </w:p>
        </w:tc>
      </w:tr>
      <w:tr w:rsidR="006615CC" w:rsidRPr="00D73F21" w14:paraId="1B0E52DF" w14:textId="77777777" w:rsidTr="006B588B">
        <w:trPr>
          <w:trHeight w:val="227"/>
        </w:trPr>
        <w:tc>
          <w:tcPr>
            <w:tcW w:w="248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57FCE36F" w14:textId="77777777" w:rsidR="006615CC" w:rsidRPr="007F1804" w:rsidRDefault="006615CC" w:rsidP="00D32C88">
            <w:pPr>
              <w:rPr>
                <w:rFonts w:ascii="Arial" w:eastAsia="Times New Roman" w:hAnsi="Arial" w:cs="Arial"/>
                <w:sz w:val="16"/>
                <w:szCs w:val="16"/>
              </w:rPr>
            </w:pPr>
            <w:r>
              <w:rPr>
                <w:rFonts w:ascii="Arial" w:eastAsia="Times New Roman" w:hAnsi="Arial" w:cs="Arial"/>
                <w:sz w:val="16"/>
              </w:rPr>
              <w:t>sedimentační nádrž &lt; 20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noWrap/>
            <w:vAlign w:val="center"/>
            <w:hideMark/>
          </w:tcPr>
          <w:p w14:paraId="1BADF50A"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 </w:t>
            </w:r>
          </w:p>
        </w:tc>
        <w:tc>
          <w:tcPr>
            <w:tcW w:w="198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7B9E40B1" w14:textId="77777777" w:rsidR="006615CC" w:rsidRPr="00D73F21" w:rsidRDefault="006615CC" w:rsidP="00D32C88">
            <w:pPr>
              <w:rPr>
                <w:rFonts w:ascii="Arial" w:eastAsia="Times New Roman" w:hAnsi="Arial" w:cs="Arial"/>
                <w:sz w:val="16"/>
                <w:szCs w:val="16"/>
              </w:rPr>
            </w:pPr>
            <w:r>
              <w:rPr>
                <w:rFonts w:ascii="Arial" w:eastAsia="Times New Roman" w:hAnsi="Arial" w:cs="Arial"/>
                <w:sz w:val="16"/>
              </w:rPr>
              <w:t>odstředivka &lt; 20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48DD4" w:themeFill="text2" w:themeFillTint="99"/>
            <w:vAlign w:val="center"/>
          </w:tcPr>
          <w:p w14:paraId="0124D21F" w14:textId="77777777" w:rsidR="006615CC" w:rsidRPr="00D73F21"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7C9DA0A3" w14:textId="77777777" w:rsidR="006615CC" w:rsidRPr="00D73F21" w:rsidRDefault="006615CC" w:rsidP="00D32C88">
            <w:pPr>
              <w:rPr>
                <w:rFonts w:ascii="Arial" w:eastAsia="Times New Roman" w:hAnsi="Arial" w:cs="Arial"/>
                <w:sz w:val="16"/>
                <w:szCs w:val="16"/>
              </w:rPr>
            </w:pPr>
          </w:p>
        </w:tc>
        <w:tc>
          <w:tcPr>
            <w:tcW w:w="127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62881F4" w14:textId="77777777" w:rsidR="006615CC" w:rsidRPr="00D73F21" w:rsidRDefault="006615CC" w:rsidP="00D32C88">
            <w:pPr>
              <w:rPr>
                <w:rFonts w:ascii="Arial" w:eastAsia="Times New Roman" w:hAnsi="Arial" w:cs="Arial"/>
                <w:sz w:val="16"/>
                <w:szCs w:val="16"/>
              </w:rPr>
            </w:pPr>
          </w:p>
        </w:tc>
      </w:tr>
    </w:tbl>
    <w:p w14:paraId="0F8DF7B4" w14:textId="77777777" w:rsidR="006615CC" w:rsidRPr="00D73F21" w:rsidRDefault="006615CC" w:rsidP="006615CC">
      <w:pPr>
        <w:rPr>
          <w:rFonts w:ascii="Arial" w:hAnsi="Arial" w:cs="Arial"/>
        </w:rPr>
      </w:pPr>
    </w:p>
    <w:p w14:paraId="54645AD4" w14:textId="77777777" w:rsidR="006615CC" w:rsidRPr="00D73F21" w:rsidRDefault="006615CC" w:rsidP="006615CC">
      <w:pPr>
        <w:rPr>
          <w:rFonts w:ascii="Arial" w:hAnsi="Arial" w:cs="Arial"/>
        </w:rPr>
      </w:pPr>
    </w:p>
    <w:p w14:paraId="28FD57D3" w14:textId="77777777" w:rsidR="006615CC" w:rsidRPr="00D73F21" w:rsidRDefault="006615CC" w:rsidP="006615CC">
      <w:pPr>
        <w:rPr>
          <w:rFonts w:ascii="Arial" w:hAnsi="Arial" w:cs="Arial"/>
        </w:rPr>
      </w:pPr>
    </w:p>
    <w:p w14:paraId="1A1F0735" w14:textId="77777777" w:rsidR="006615CC" w:rsidRPr="00D73F21" w:rsidRDefault="006615CC" w:rsidP="006615CC">
      <w:pPr>
        <w:rPr>
          <w:rFonts w:ascii="Arial" w:hAnsi="Arial" w:cs="Arial"/>
        </w:rPr>
      </w:pPr>
    </w:p>
    <w:p w14:paraId="33642FA8" w14:textId="77777777" w:rsidR="006615CC" w:rsidRPr="00D73F21" w:rsidRDefault="006615CC" w:rsidP="006615CC">
      <w:pPr>
        <w:rPr>
          <w:rFonts w:ascii="Arial" w:hAnsi="Arial" w:cs="Arial"/>
        </w:rPr>
      </w:pPr>
    </w:p>
    <w:p w14:paraId="25850ABD" w14:textId="77777777" w:rsidR="003B0EEF" w:rsidRDefault="003B0EEF" w:rsidP="006615CC"/>
    <w:p w14:paraId="7BF9ABCE" w14:textId="77777777" w:rsidR="003B0EEF" w:rsidRDefault="003B0EEF" w:rsidP="006615CC"/>
    <w:p w14:paraId="3440F20D" w14:textId="77777777" w:rsidR="003B0EEF" w:rsidRPr="006615CC" w:rsidRDefault="003B0EEF" w:rsidP="006615CC"/>
    <w:p w14:paraId="0CB3F177" w14:textId="77777777" w:rsidR="00141F48" w:rsidRDefault="00141F48" w:rsidP="006615CC">
      <w:pPr>
        <w:keepNext/>
        <w:tabs>
          <w:tab w:val="left" w:pos="1134"/>
          <w:tab w:val="left" w:pos="2268"/>
          <w:tab w:val="decimal" w:pos="2977"/>
          <w:tab w:val="left" w:pos="6804"/>
        </w:tabs>
        <w:spacing w:after="60" w:line="274" w:lineRule="auto"/>
        <w:ind w:right="278"/>
        <w:jc w:val="both"/>
        <w:outlineLvl w:val="0"/>
        <w:rPr>
          <w:rFonts w:ascii="Arial" w:hAnsi="Arial" w:cs="Arial"/>
          <w:spacing w:val="-1"/>
        </w:rPr>
      </w:pPr>
    </w:p>
    <w:p w14:paraId="3A92AC13" w14:textId="5F92E2BF" w:rsidR="006615CC" w:rsidRPr="00FC4EB9" w:rsidRDefault="006615CC" w:rsidP="00A03C8A">
      <w:pPr>
        <w:keepNext/>
        <w:tabs>
          <w:tab w:val="left" w:pos="0"/>
          <w:tab w:val="left" w:pos="851"/>
        </w:tabs>
        <w:spacing w:after="60" w:line="274" w:lineRule="auto"/>
        <w:ind w:right="278"/>
        <w:jc w:val="both"/>
        <w:outlineLvl w:val="0"/>
        <w:rPr>
          <w:rFonts w:ascii="Arial" w:hAnsi="Arial" w:cs="Arial"/>
          <w:b/>
          <w:i/>
          <w:spacing w:val="-1"/>
        </w:rPr>
      </w:pPr>
      <w:r w:rsidRPr="00FC4EB9">
        <w:rPr>
          <w:rFonts w:ascii="Arial" w:hAnsi="Arial" w:cs="Arial"/>
          <w:b/>
          <w:i/>
          <w:spacing w:val="-1"/>
        </w:rPr>
        <w:t>Tab. 2:</w:t>
      </w:r>
      <w:r w:rsidR="00A03C8A">
        <w:rPr>
          <w:rFonts w:ascii="Arial" w:hAnsi="Arial" w:cs="Arial"/>
          <w:b/>
          <w:i/>
          <w:spacing w:val="-1"/>
        </w:rPr>
        <w:tab/>
      </w:r>
      <w:r w:rsidRPr="00FC4EB9">
        <w:rPr>
          <w:rFonts w:ascii="Arial" w:hAnsi="Arial" w:cs="Arial"/>
          <w:b/>
          <w:i/>
          <w:spacing w:val="-1"/>
        </w:rPr>
        <w:t>Technika odběru v</w:t>
      </w:r>
      <w:r w:rsidR="00EA52E9">
        <w:rPr>
          <w:rFonts w:ascii="Arial" w:hAnsi="Arial" w:cs="Arial"/>
          <w:b/>
          <w:i/>
          <w:spacing w:val="-1"/>
        </w:rPr>
        <w:t>e</w:t>
      </w:r>
      <w:r w:rsidRPr="00FC4EB9">
        <w:rPr>
          <w:rFonts w:ascii="Arial" w:hAnsi="Arial" w:cs="Arial"/>
          <w:b/>
          <w:i/>
          <w:spacing w:val="-1"/>
        </w:rPr>
        <w:t xml:space="preserve"> </w:t>
      </w:r>
      <w:r w:rsidR="00EA52E9">
        <w:rPr>
          <w:rFonts w:ascii="Arial" w:hAnsi="Arial" w:cs="Arial"/>
          <w:b/>
          <w:i/>
          <w:spacing w:val="-1"/>
        </w:rPr>
        <w:t xml:space="preserve">vybraných referenčních profilech </w:t>
      </w:r>
      <w:r w:rsidRPr="00FC4EB9">
        <w:rPr>
          <w:rFonts w:ascii="Arial" w:hAnsi="Arial" w:cs="Arial"/>
          <w:b/>
          <w:i/>
          <w:spacing w:val="-1"/>
        </w:rPr>
        <w:t xml:space="preserve">v povodí Labe (pevná matrice; doba sledování 1993 - 2017), část 2: Organické znečišťující látky </w:t>
      </w:r>
    </w:p>
    <w:tbl>
      <w:tblPr>
        <w:tblW w:w="14758" w:type="dxa"/>
        <w:tblInd w:w="55"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4A0" w:firstRow="1" w:lastRow="0" w:firstColumn="1" w:lastColumn="0" w:noHBand="0" w:noVBand="1"/>
      </w:tblPr>
      <w:tblGrid>
        <w:gridCol w:w="2044"/>
        <w:gridCol w:w="508"/>
        <w:gridCol w:w="509"/>
        <w:gridCol w:w="508"/>
        <w:gridCol w:w="509"/>
        <w:gridCol w:w="508"/>
        <w:gridCol w:w="509"/>
        <w:gridCol w:w="508"/>
        <w:gridCol w:w="509"/>
        <w:gridCol w:w="508"/>
        <w:gridCol w:w="509"/>
        <w:gridCol w:w="508"/>
        <w:gridCol w:w="509"/>
        <w:gridCol w:w="509"/>
        <w:gridCol w:w="508"/>
        <w:gridCol w:w="509"/>
        <w:gridCol w:w="508"/>
        <w:gridCol w:w="509"/>
        <w:gridCol w:w="508"/>
        <w:gridCol w:w="509"/>
        <w:gridCol w:w="508"/>
        <w:gridCol w:w="509"/>
        <w:gridCol w:w="508"/>
        <w:gridCol w:w="509"/>
        <w:gridCol w:w="509"/>
        <w:gridCol w:w="509"/>
      </w:tblGrid>
      <w:tr w:rsidR="00E77A9B" w:rsidRPr="006615CC" w14:paraId="5ABC4B3E" w14:textId="77777777" w:rsidTr="00141F48">
        <w:trPr>
          <w:trHeight w:val="411"/>
        </w:trPr>
        <w:tc>
          <w:tcPr>
            <w:tcW w:w="14758" w:type="dxa"/>
            <w:gridSpan w:val="26"/>
            <w:shd w:val="clear" w:color="auto" w:fill="auto"/>
            <w:noWrap/>
            <w:vAlign w:val="center"/>
          </w:tcPr>
          <w:p w14:paraId="27E01617" w14:textId="5E02854A" w:rsidR="00E77A9B" w:rsidRPr="006615CC" w:rsidRDefault="00E77A9B" w:rsidP="00E77A9B">
            <w:pPr>
              <w:jc w:val="center"/>
              <w:rPr>
                <w:rFonts w:ascii="Arial" w:eastAsia="Times New Roman" w:hAnsi="Arial" w:cs="Arial"/>
                <w:b/>
                <w:bCs/>
                <w:color w:val="000000"/>
                <w:sz w:val="16"/>
                <w:szCs w:val="16"/>
              </w:rPr>
            </w:pPr>
            <w:r>
              <w:rPr>
                <w:rFonts w:ascii="Arial" w:eastAsia="Times New Roman" w:hAnsi="Arial" w:cs="Arial"/>
                <w:b/>
                <w:color w:val="000000"/>
                <w:sz w:val="16"/>
              </w:rPr>
              <w:t>Organické znečišťující látky</w:t>
            </w:r>
          </w:p>
        </w:tc>
      </w:tr>
      <w:tr w:rsidR="00DE5586" w:rsidRPr="006615CC" w14:paraId="384CD511" w14:textId="77777777" w:rsidTr="00DE5586">
        <w:trPr>
          <w:trHeight w:val="411"/>
        </w:trPr>
        <w:tc>
          <w:tcPr>
            <w:tcW w:w="2044" w:type="dxa"/>
            <w:shd w:val="clear" w:color="auto" w:fill="auto"/>
            <w:noWrap/>
            <w:vAlign w:val="center"/>
            <w:hideMark/>
          </w:tcPr>
          <w:p w14:paraId="049F7007" w14:textId="77777777" w:rsidR="00DE5586" w:rsidRPr="006615CC" w:rsidRDefault="00DE5586" w:rsidP="00D32C88">
            <w:pPr>
              <w:rPr>
                <w:rFonts w:ascii="Arial" w:eastAsia="Times New Roman" w:hAnsi="Arial" w:cs="Arial"/>
                <w:b/>
                <w:bCs/>
                <w:color w:val="000000"/>
                <w:sz w:val="16"/>
                <w:szCs w:val="16"/>
              </w:rPr>
            </w:pPr>
            <w:r>
              <w:rPr>
                <w:rFonts w:ascii="Arial" w:eastAsia="Times New Roman" w:hAnsi="Arial" w:cs="Arial"/>
                <w:b/>
                <w:color w:val="000000"/>
                <w:sz w:val="16"/>
              </w:rPr>
              <w:t>Měrný profil</w:t>
            </w:r>
          </w:p>
        </w:tc>
        <w:tc>
          <w:tcPr>
            <w:tcW w:w="508" w:type="dxa"/>
            <w:shd w:val="clear" w:color="auto" w:fill="auto"/>
            <w:noWrap/>
            <w:vAlign w:val="center"/>
            <w:hideMark/>
          </w:tcPr>
          <w:p w14:paraId="73998299"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1993</w:t>
            </w:r>
          </w:p>
        </w:tc>
        <w:tc>
          <w:tcPr>
            <w:tcW w:w="509" w:type="dxa"/>
            <w:shd w:val="clear" w:color="auto" w:fill="auto"/>
            <w:noWrap/>
            <w:vAlign w:val="center"/>
            <w:hideMark/>
          </w:tcPr>
          <w:p w14:paraId="6334216A"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1994</w:t>
            </w:r>
          </w:p>
        </w:tc>
        <w:tc>
          <w:tcPr>
            <w:tcW w:w="508" w:type="dxa"/>
            <w:shd w:val="clear" w:color="auto" w:fill="auto"/>
            <w:noWrap/>
            <w:vAlign w:val="center"/>
            <w:hideMark/>
          </w:tcPr>
          <w:p w14:paraId="61F2C6D5"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1995</w:t>
            </w:r>
          </w:p>
        </w:tc>
        <w:tc>
          <w:tcPr>
            <w:tcW w:w="509" w:type="dxa"/>
            <w:shd w:val="clear" w:color="auto" w:fill="auto"/>
            <w:noWrap/>
            <w:vAlign w:val="center"/>
            <w:hideMark/>
          </w:tcPr>
          <w:p w14:paraId="39C2C5BA"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1996</w:t>
            </w:r>
          </w:p>
        </w:tc>
        <w:tc>
          <w:tcPr>
            <w:tcW w:w="508" w:type="dxa"/>
            <w:shd w:val="clear" w:color="auto" w:fill="auto"/>
            <w:noWrap/>
            <w:vAlign w:val="center"/>
            <w:hideMark/>
          </w:tcPr>
          <w:p w14:paraId="00283D14"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1997</w:t>
            </w:r>
          </w:p>
        </w:tc>
        <w:tc>
          <w:tcPr>
            <w:tcW w:w="509" w:type="dxa"/>
            <w:shd w:val="clear" w:color="auto" w:fill="auto"/>
            <w:noWrap/>
            <w:vAlign w:val="center"/>
            <w:hideMark/>
          </w:tcPr>
          <w:p w14:paraId="22BBC6D7"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1998</w:t>
            </w:r>
          </w:p>
        </w:tc>
        <w:tc>
          <w:tcPr>
            <w:tcW w:w="508" w:type="dxa"/>
            <w:shd w:val="clear" w:color="auto" w:fill="auto"/>
            <w:noWrap/>
            <w:vAlign w:val="center"/>
            <w:hideMark/>
          </w:tcPr>
          <w:p w14:paraId="18C7DDC8"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1999</w:t>
            </w:r>
          </w:p>
        </w:tc>
        <w:tc>
          <w:tcPr>
            <w:tcW w:w="509" w:type="dxa"/>
            <w:shd w:val="clear" w:color="auto" w:fill="auto"/>
            <w:noWrap/>
            <w:vAlign w:val="center"/>
            <w:hideMark/>
          </w:tcPr>
          <w:p w14:paraId="469401F2"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2000</w:t>
            </w:r>
          </w:p>
        </w:tc>
        <w:tc>
          <w:tcPr>
            <w:tcW w:w="508" w:type="dxa"/>
            <w:shd w:val="clear" w:color="auto" w:fill="auto"/>
            <w:noWrap/>
            <w:vAlign w:val="center"/>
            <w:hideMark/>
          </w:tcPr>
          <w:p w14:paraId="371B74E9"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2001</w:t>
            </w:r>
          </w:p>
        </w:tc>
        <w:tc>
          <w:tcPr>
            <w:tcW w:w="509" w:type="dxa"/>
            <w:shd w:val="clear" w:color="auto" w:fill="auto"/>
            <w:noWrap/>
            <w:vAlign w:val="center"/>
            <w:hideMark/>
          </w:tcPr>
          <w:p w14:paraId="3360D9E0"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2002</w:t>
            </w:r>
          </w:p>
        </w:tc>
        <w:tc>
          <w:tcPr>
            <w:tcW w:w="508" w:type="dxa"/>
            <w:shd w:val="clear" w:color="auto" w:fill="auto"/>
            <w:noWrap/>
            <w:vAlign w:val="center"/>
            <w:hideMark/>
          </w:tcPr>
          <w:p w14:paraId="259327F0"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2003</w:t>
            </w:r>
          </w:p>
        </w:tc>
        <w:tc>
          <w:tcPr>
            <w:tcW w:w="509" w:type="dxa"/>
            <w:shd w:val="clear" w:color="auto" w:fill="auto"/>
            <w:noWrap/>
            <w:vAlign w:val="center"/>
            <w:hideMark/>
          </w:tcPr>
          <w:p w14:paraId="196FF98E"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2004</w:t>
            </w:r>
          </w:p>
        </w:tc>
        <w:tc>
          <w:tcPr>
            <w:tcW w:w="509" w:type="dxa"/>
            <w:shd w:val="clear" w:color="auto" w:fill="auto"/>
            <w:noWrap/>
            <w:vAlign w:val="center"/>
            <w:hideMark/>
          </w:tcPr>
          <w:p w14:paraId="77C58E7B"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2005</w:t>
            </w:r>
          </w:p>
        </w:tc>
        <w:tc>
          <w:tcPr>
            <w:tcW w:w="508" w:type="dxa"/>
            <w:shd w:val="clear" w:color="auto" w:fill="auto"/>
            <w:noWrap/>
            <w:vAlign w:val="center"/>
            <w:hideMark/>
          </w:tcPr>
          <w:p w14:paraId="70F7F2FA"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2006</w:t>
            </w:r>
          </w:p>
        </w:tc>
        <w:tc>
          <w:tcPr>
            <w:tcW w:w="509" w:type="dxa"/>
            <w:shd w:val="clear" w:color="auto" w:fill="auto"/>
            <w:noWrap/>
            <w:vAlign w:val="center"/>
            <w:hideMark/>
          </w:tcPr>
          <w:p w14:paraId="7331490B"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2007</w:t>
            </w:r>
          </w:p>
        </w:tc>
        <w:tc>
          <w:tcPr>
            <w:tcW w:w="508" w:type="dxa"/>
            <w:shd w:val="clear" w:color="auto" w:fill="auto"/>
            <w:noWrap/>
            <w:vAlign w:val="center"/>
            <w:hideMark/>
          </w:tcPr>
          <w:p w14:paraId="44CC1E50"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2008</w:t>
            </w:r>
          </w:p>
        </w:tc>
        <w:tc>
          <w:tcPr>
            <w:tcW w:w="509" w:type="dxa"/>
            <w:shd w:val="clear" w:color="auto" w:fill="auto"/>
            <w:noWrap/>
            <w:vAlign w:val="center"/>
            <w:hideMark/>
          </w:tcPr>
          <w:p w14:paraId="65B3AB84"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2009</w:t>
            </w:r>
          </w:p>
        </w:tc>
        <w:tc>
          <w:tcPr>
            <w:tcW w:w="508" w:type="dxa"/>
            <w:shd w:val="clear" w:color="auto" w:fill="auto"/>
            <w:noWrap/>
            <w:vAlign w:val="center"/>
            <w:hideMark/>
          </w:tcPr>
          <w:p w14:paraId="38C7D998"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2010</w:t>
            </w:r>
          </w:p>
        </w:tc>
        <w:tc>
          <w:tcPr>
            <w:tcW w:w="509" w:type="dxa"/>
            <w:shd w:val="clear" w:color="auto" w:fill="auto"/>
            <w:noWrap/>
            <w:vAlign w:val="center"/>
            <w:hideMark/>
          </w:tcPr>
          <w:p w14:paraId="65F3729C"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2011</w:t>
            </w:r>
          </w:p>
        </w:tc>
        <w:tc>
          <w:tcPr>
            <w:tcW w:w="508" w:type="dxa"/>
            <w:shd w:val="clear" w:color="auto" w:fill="auto"/>
            <w:noWrap/>
            <w:vAlign w:val="center"/>
            <w:hideMark/>
          </w:tcPr>
          <w:p w14:paraId="4780B512"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2012</w:t>
            </w:r>
          </w:p>
        </w:tc>
        <w:tc>
          <w:tcPr>
            <w:tcW w:w="509" w:type="dxa"/>
            <w:shd w:val="clear" w:color="auto" w:fill="auto"/>
            <w:noWrap/>
            <w:vAlign w:val="center"/>
            <w:hideMark/>
          </w:tcPr>
          <w:p w14:paraId="2FAF4AAF"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2013</w:t>
            </w:r>
          </w:p>
        </w:tc>
        <w:tc>
          <w:tcPr>
            <w:tcW w:w="508" w:type="dxa"/>
            <w:shd w:val="clear" w:color="auto" w:fill="auto"/>
            <w:noWrap/>
            <w:vAlign w:val="center"/>
            <w:hideMark/>
          </w:tcPr>
          <w:p w14:paraId="72D0D890"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2014</w:t>
            </w:r>
          </w:p>
        </w:tc>
        <w:tc>
          <w:tcPr>
            <w:tcW w:w="509" w:type="dxa"/>
            <w:shd w:val="clear" w:color="auto" w:fill="auto"/>
            <w:noWrap/>
            <w:vAlign w:val="center"/>
            <w:hideMark/>
          </w:tcPr>
          <w:p w14:paraId="511106F8"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2015</w:t>
            </w:r>
          </w:p>
        </w:tc>
        <w:tc>
          <w:tcPr>
            <w:tcW w:w="509" w:type="dxa"/>
            <w:shd w:val="clear" w:color="auto" w:fill="auto"/>
            <w:noWrap/>
            <w:vAlign w:val="center"/>
            <w:hideMark/>
          </w:tcPr>
          <w:p w14:paraId="15453F46" w14:textId="77777777" w:rsidR="00DE5586" w:rsidRPr="006615CC" w:rsidRDefault="00DE5586" w:rsidP="00D32C88">
            <w:pPr>
              <w:jc w:val="center"/>
              <w:rPr>
                <w:rFonts w:ascii="Arial" w:eastAsia="Times New Roman" w:hAnsi="Arial" w:cs="Arial"/>
                <w:b/>
                <w:bCs/>
                <w:color w:val="000000"/>
                <w:sz w:val="16"/>
                <w:szCs w:val="16"/>
              </w:rPr>
            </w:pPr>
            <w:r>
              <w:rPr>
                <w:rFonts w:ascii="Arial" w:eastAsia="Times New Roman" w:hAnsi="Arial" w:cs="Arial"/>
                <w:b/>
                <w:color w:val="000000"/>
                <w:sz w:val="16"/>
              </w:rPr>
              <w:t>2016</w:t>
            </w:r>
          </w:p>
        </w:tc>
        <w:tc>
          <w:tcPr>
            <w:tcW w:w="509" w:type="dxa"/>
            <w:vAlign w:val="center"/>
          </w:tcPr>
          <w:p w14:paraId="1C99187B" w14:textId="77777777" w:rsidR="00DE5586" w:rsidRPr="006615CC" w:rsidRDefault="00E77A9B" w:rsidP="00DE5586">
            <w:pPr>
              <w:jc w:val="center"/>
              <w:rPr>
                <w:rFonts w:ascii="Arial" w:eastAsia="Times New Roman" w:hAnsi="Arial" w:cs="Arial"/>
                <w:b/>
                <w:bCs/>
                <w:color w:val="000000"/>
                <w:sz w:val="16"/>
                <w:szCs w:val="16"/>
              </w:rPr>
            </w:pPr>
            <w:r>
              <w:rPr>
                <w:rFonts w:ascii="Arial" w:eastAsia="Times New Roman" w:hAnsi="Arial" w:cs="Arial"/>
                <w:b/>
                <w:color w:val="000000"/>
                <w:sz w:val="16"/>
              </w:rPr>
              <w:t>2017</w:t>
            </w:r>
          </w:p>
        </w:tc>
      </w:tr>
      <w:tr w:rsidR="00247254" w:rsidRPr="006615CC" w14:paraId="2F331B3A" w14:textId="77777777" w:rsidTr="000D2A3D">
        <w:trPr>
          <w:trHeight w:val="307"/>
        </w:trPr>
        <w:tc>
          <w:tcPr>
            <w:tcW w:w="2044" w:type="dxa"/>
            <w:shd w:val="clear" w:color="auto" w:fill="auto"/>
            <w:noWrap/>
            <w:vAlign w:val="center"/>
          </w:tcPr>
          <w:p w14:paraId="7696B15C" w14:textId="00F2F3D2"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Valy</w:t>
            </w:r>
          </w:p>
        </w:tc>
        <w:tc>
          <w:tcPr>
            <w:tcW w:w="508" w:type="dxa"/>
            <w:shd w:val="clear" w:color="auto" w:fill="auto"/>
            <w:noWrap/>
            <w:vAlign w:val="center"/>
          </w:tcPr>
          <w:p w14:paraId="0E1EFB81" w14:textId="2301E674"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55A338B0" w14:textId="1AF2C7CF"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71C293F2" w14:textId="6EE8179A"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50B2AD37" w14:textId="58DE731E"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71ABEC05" w14:textId="68F32F9F"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6B8A823C" w14:textId="5476CBEA"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FDE9D9" w:themeFill="accent6" w:themeFillTint="33"/>
            <w:noWrap/>
            <w:vAlign w:val="center"/>
          </w:tcPr>
          <w:p w14:paraId="3BB332E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4B4B28A"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332442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A6E6FB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9C021D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ADDF5BE"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02930F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747933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FE7CD5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ABD886E"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427A75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04AD9F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297D4A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5C51BC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5C75B5D"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C08CFDB"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91AF2E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9E65D4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1595CF01" w14:textId="77777777" w:rsidR="00DE5586" w:rsidRPr="006615CC" w:rsidRDefault="00DE5586" w:rsidP="00DE5586">
            <w:pPr>
              <w:jc w:val="center"/>
              <w:rPr>
                <w:rFonts w:ascii="Arial" w:eastAsia="Times New Roman" w:hAnsi="Arial" w:cs="Arial"/>
                <w:color w:val="000000"/>
                <w:sz w:val="16"/>
                <w:szCs w:val="16"/>
              </w:rPr>
            </w:pPr>
          </w:p>
        </w:tc>
      </w:tr>
      <w:tr w:rsidR="00247254" w:rsidRPr="006615CC" w14:paraId="5C0E5339" w14:textId="77777777" w:rsidTr="000D2A3D">
        <w:trPr>
          <w:trHeight w:val="307"/>
        </w:trPr>
        <w:tc>
          <w:tcPr>
            <w:tcW w:w="2044" w:type="dxa"/>
            <w:shd w:val="clear" w:color="auto" w:fill="auto"/>
            <w:noWrap/>
            <w:vAlign w:val="center"/>
          </w:tcPr>
          <w:p w14:paraId="56A84CF2" w14:textId="03547CC4"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Lysá</w:t>
            </w:r>
          </w:p>
        </w:tc>
        <w:tc>
          <w:tcPr>
            <w:tcW w:w="508" w:type="dxa"/>
            <w:shd w:val="clear" w:color="auto" w:fill="auto"/>
            <w:noWrap/>
            <w:vAlign w:val="center"/>
          </w:tcPr>
          <w:p w14:paraId="119CC7B1" w14:textId="6C79B216"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46A59ABB" w14:textId="13B1ED48"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5A2DD212" w14:textId="2BE89D3A"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2AE0EA16" w14:textId="15E48B25"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118116E7" w14:textId="7BBAD272"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20584548" w14:textId="49284E9B"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FDE9D9" w:themeFill="accent6" w:themeFillTint="33"/>
            <w:noWrap/>
            <w:vAlign w:val="center"/>
          </w:tcPr>
          <w:p w14:paraId="756698D2"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C019CE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4EE655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8B2F02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3B40CC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D5B8E8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C78AA1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C21F94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E6569E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39D34A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0F92A0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1CD4B9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BD8E66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auto"/>
            <w:noWrap/>
            <w:vAlign w:val="center"/>
          </w:tcPr>
          <w:p w14:paraId="6B0BA008" w14:textId="1FDCB56D"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8074FF6" w14:textId="7128C6D9"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0B93705B" w14:textId="44617223"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249FA52" w14:textId="69647391"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5B14FC85" w14:textId="4DB26D1F"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vAlign w:val="center"/>
          </w:tcPr>
          <w:p w14:paraId="4F286743" w14:textId="51112A3C" w:rsidR="00DE5586" w:rsidRPr="006615CC" w:rsidRDefault="000D2A3D" w:rsidP="00DE5586">
            <w:pPr>
              <w:jc w:val="center"/>
              <w:rPr>
                <w:rFonts w:ascii="Arial" w:eastAsia="Times New Roman" w:hAnsi="Arial" w:cs="Arial"/>
                <w:color w:val="000000"/>
                <w:sz w:val="16"/>
                <w:szCs w:val="16"/>
              </w:rPr>
            </w:pPr>
            <w:r>
              <w:rPr>
                <w:rFonts w:ascii="Arial" w:eastAsia="Times New Roman" w:hAnsi="Arial" w:cs="Arial"/>
                <w:color w:val="000000"/>
                <w:sz w:val="16"/>
              </w:rPr>
              <w:t>-</w:t>
            </w:r>
          </w:p>
        </w:tc>
      </w:tr>
      <w:tr w:rsidR="00247254" w:rsidRPr="006615CC" w14:paraId="048715C4" w14:textId="77777777" w:rsidTr="000D2A3D">
        <w:trPr>
          <w:trHeight w:val="307"/>
        </w:trPr>
        <w:tc>
          <w:tcPr>
            <w:tcW w:w="2044" w:type="dxa"/>
            <w:shd w:val="clear" w:color="auto" w:fill="auto"/>
            <w:noWrap/>
            <w:vAlign w:val="center"/>
          </w:tcPr>
          <w:p w14:paraId="2C9BA267" w14:textId="4FC565CB"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Obříství</w:t>
            </w:r>
          </w:p>
        </w:tc>
        <w:tc>
          <w:tcPr>
            <w:tcW w:w="508" w:type="dxa"/>
            <w:shd w:val="clear" w:color="auto" w:fill="auto"/>
            <w:noWrap/>
            <w:vAlign w:val="center"/>
          </w:tcPr>
          <w:p w14:paraId="69B20416" w14:textId="2A5C7F6E"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6D53A272" w14:textId="399160C0"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3C8BE32E" w14:textId="19396BA9"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5D97279D" w14:textId="4AE3F7ED"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0AD78BF4" w14:textId="26AB2E85"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0A20C1EC" w14:textId="10245B9E"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FDE9D9" w:themeFill="accent6" w:themeFillTint="33"/>
            <w:noWrap/>
            <w:vAlign w:val="center"/>
          </w:tcPr>
          <w:p w14:paraId="25BC29A4"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E96472E"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63577F2"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C47364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2FA714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CD873D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6E161D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F73585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70FBB6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195E73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ED3FFAD"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604496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D806E5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316313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569C4A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5A9CF5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E847F4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C12F42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5E2D223B" w14:textId="77777777" w:rsidR="00DE5586" w:rsidRPr="006615CC" w:rsidRDefault="00DE5586" w:rsidP="00DE5586">
            <w:pPr>
              <w:jc w:val="center"/>
              <w:rPr>
                <w:rFonts w:ascii="Arial" w:eastAsia="Times New Roman" w:hAnsi="Arial" w:cs="Arial"/>
                <w:color w:val="000000"/>
                <w:sz w:val="16"/>
                <w:szCs w:val="16"/>
              </w:rPr>
            </w:pPr>
          </w:p>
        </w:tc>
      </w:tr>
      <w:tr w:rsidR="00247254" w:rsidRPr="006615CC" w14:paraId="78597266" w14:textId="77777777" w:rsidTr="00CC69B9">
        <w:trPr>
          <w:trHeight w:val="307"/>
        </w:trPr>
        <w:tc>
          <w:tcPr>
            <w:tcW w:w="2044" w:type="dxa"/>
            <w:shd w:val="clear" w:color="auto" w:fill="auto"/>
            <w:noWrap/>
            <w:vAlign w:val="center"/>
          </w:tcPr>
          <w:p w14:paraId="4D5ABBFF" w14:textId="4B587414" w:rsidR="00DE5586" w:rsidRPr="00683593" w:rsidRDefault="00683593" w:rsidP="00683593">
            <w:pPr>
              <w:rPr>
                <w:rFonts w:ascii="Arial" w:eastAsia="Times New Roman" w:hAnsi="Arial" w:cs="Arial"/>
                <w:bCs/>
                <w:i/>
                <w:color w:val="000000"/>
                <w:sz w:val="16"/>
                <w:szCs w:val="16"/>
              </w:rPr>
            </w:pPr>
            <w:r>
              <w:rPr>
                <w:rFonts w:ascii="Arial" w:eastAsia="Times New Roman" w:hAnsi="Arial" w:cs="Arial"/>
                <w:i/>
                <w:color w:val="000000"/>
                <w:sz w:val="16"/>
              </w:rPr>
              <w:t xml:space="preserve">Vltava, </w:t>
            </w:r>
            <w:r w:rsidR="00DE5586" w:rsidRPr="00683593">
              <w:rPr>
                <w:rFonts w:ascii="Arial" w:eastAsia="Times New Roman" w:hAnsi="Arial" w:cs="Arial"/>
                <w:i/>
                <w:color w:val="000000"/>
                <w:sz w:val="16"/>
              </w:rPr>
              <w:t>Zelčín</w:t>
            </w:r>
          </w:p>
        </w:tc>
        <w:tc>
          <w:tcPr>
            <w:tcW w:w="508" w:type="dxa"/>
            <w:shd w:val="clear" w:color="auto" w:fill="auto"/>
            <w:noWrap/>
            <w:vAlign w:val="center"/>
          </w:tcPr>
          <w:p w14:paraId="2CEAFD87" w14:textId="5DDB71D2"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4E0D005B" w14:textId="46AA72AF"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63D37481" w14:textId="13FE84E9"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422963B6" w14:textId="263D9040"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48E317B5" w14:textId="22D3A42B"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4B114562" w14:textId="2C4DD2F3"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709F9724" w14:textId="40A27923"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576386A" w14:textId="340E0AC8"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FDE9D9" w:themeFill="accent6" w:themeFillTint="33"/>
            <w:noWrap/>
            <w:vAlign w:val="center"/>
          </w:tcPr>
          <w:p w14:paraId="135F098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FFE7EA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auto"/>
            <w:noWrap/>
            <w:vAlign w:val="center"/>
          </w:tcPr>
          <w:p w14:paraId="214CAB80" w14:textId="21021DE7"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155C0C25" w14:textId="6941E435"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FDE9D9" w:themeFill="accent6" w:themeFillTint="33"/>
            <w:noWrap/>
            <w:vAlign w:val="center"/>
          </w:tcPr>
          <w:p w14:paraId="074A953A"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34B84D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3353EB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CB30AC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BB1658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F9017B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5EBED6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6FF5B4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D5DFBA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98CF4D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F9A940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82DD74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11A815CF" w14:textId="77777777" w:rsidR="00DE5586" w:rsidRPr="006615CC" w:rsidRDefault="00DE5586" w:rsidP="00DE5586">
            <w:pPr>
              <w:jc w:val="center"/>
              <w:rPr>
                <w:rFonts w:ascii="Arial" w:eastAsia="Times New Roman" w:hAnsi="Arial" w:cs="Arial"/>
                <w:color w:val="000000"/>
                <w:sz w:val="16"/>
                <w:szCs w:val="16"/>
              </w:rPr>
            </w:pPr>
          </w:p>
        </w:tc>
      </w:tr>
      <w:tr w:rsidR="00247254" w:rsidRPr="006615CC" w14:paraId="229DF051" w14:textId="77777777" w:rsidTr="000D2A3D">
        <w:trPr>
          <w:trHeight w:val="307"/>
        </w:trPr>
        <w:tc>
          <w:tcPr>
            <w:tcW w:w="2044" w:type="dxa"/>
            <w:shd w:val="clear" w:color="auto" w:fill="auto"/>
            <w:noWrap/>
            <w:vAlign w:val="center"/>
          </w:tcPr>
          <w:p w14:paraId="1A86A8D8" w14:textId="723D4FD5"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Děčín</w:t>
            </w:r>
          </w:p>
        </w:tc>
        <w:tc>
          <w:tcPr>
            <w:tcW w:w="508" w:type="dxa"/>
            <w:shd w:val="clear" w:color="auto" w:fill="auto"/>
            <w:noWrap/>
            <w:vAlign w:val="center"/>
          </w:tcPr>
          <w:p w14:paraId="3B082EA0" w14:textId="19C0770C"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43F186E4" w14:textId="07A3B96A"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23D0BFB5" w14:textId="2F0CD7DF"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9" w:type="dxa"/>
            <w:shd w:val="clear" w:color="auto" w:fill="auto"/>
            <w:noWrap/>
            <w:vAlign w:val="center"/>
          </w:tcPr>
          <w:p w14:paraId="1A57454B" w14:textId="1AC260FA" w:rsidR="00DE5586" w:rsidRPr="00F54F9E" w:rsidRDefault="000D2A3D" w:rsidP="00D32C88">
            <w:pPr>
              <w:jc w:val="center"/>
              <w:rPr>
                <w:rFonts w:ascii="Arial" w:eastAsia="Times New Roman" w:hAnsi="Arial" w:cs="Arial"/>
                <w:color w:val="000000" w:themeColor="text1"/>
                <w:sz w:val="16"/>
                <w:szCs w:val="16"/>
              </w:rPr>
            </w:pPr>
            <w:r w:rsidRPr="00F54F9E">
              <w:rPr>
                <w:rFonts w:ascii="Arial" w:eastAsia="Times New Roman" w:hAnsi="Arial" w:cs="Arial"/>
                <w:color w:val="000000" w:themeColor="text1"/>
                <w:sz w:val="16"/>
              </w:rPr>
              <w:t>-</w:t>
            </w:r>
          </w:p>
        </w:tc>
        <w:tc>
          <w:tcPr>
            <w:tcW w:w="508" w:type="dxa"/>
            <w:shd w:val="clear" w:color="auto" w:fill="auto"/>
            <w:noWrap/>
            <w:vAlign w:val="center"/>
          </w:tcPr>
          <w:p w14:paraId="210A0D1D" w14:textId="2E0F1DEE"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19A5D439" w14:textId="14FBF567" w:rsidR="00DE5586" w:rsidRPr="006615CC" w:rsidRDefault="000D2A3D"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FDE9D9" w:themeFill="accent6" w:themeFillTint="33"/>
            <w:noWrap/>
            <w:vAlign w:val="center"/>
          </w:tcPr>
          <w:p w14:paraId="09CB5B8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9826B08"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B5105D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E59230D"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CA29AF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51ED4B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AD316C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F1D567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89DCA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AE1F37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944FFB5"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7128B7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D7C028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978FF4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1E54C2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4A6A74B"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86CB42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D47EFB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2BC43E7C"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32CA10EF" w14:textId="77777777" w:rsidTr="00DE5586">
        <w:trPr>
          <w:trHeight w:val="307"/>
        </w:trPr>
        <w:tc>
          <w:tcPr>
            <w:tcW w:w="2044" w:type="dxa"/>
            <w:shd w:val="clear" w:color="auto" w:fill="auto"/>
            <w:noWrap/>
            <w:vAlign w:val="center"/>
            <w:hideMark/>
          </w:tcPr>
          <w:p w14:paraId="20192207" w14:textId="45305039"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Schmilka</w:t>
            </w:r>
          </w:p>
        </w:tc>
        <w:tc>
          <w:tcPr>
            <w:tcW w:w="508" w:type="dxa"/>
            <w:shd w:val="clear" w:color="auto" w:fill="FDE9D9" w:themeFill="accent6" w:themeFillTint="33"/>
            <w:noWrap/>
            <w:vAlign w:val="center"/>
          </w:tcPr>
          <w:p w14:paraId="7F3B2EC5" w14:textId="77777777" w:rsidR="00DE5586" w:rsidRPr="006615CC" w:rsidRDefault="00DE5586" w:rsidP="00D32C88">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1C7E3FAB"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325D3F97" w14:textId="77777777" w:rsidR="00DE5586" w:rsidRPr="006615CC" w:rsidRDefault="00DE5586" w:rsidP="00D32C88">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3E5D4DBC"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1C7C02E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C876CEB"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26A64E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6AD396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E80BFB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C47EDBB"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E77EA6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967AE6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99BA35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2D5A08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87C8B7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D007E4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6F915E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CCAFE6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28EEFC5"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091022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0C64BE"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48186F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822B50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8883F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5E3BAF89"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53164DA1" w14:textId="77777777" w:rsidTr="00DE5586">
        <w:trPr>
          <w:trHeight w:val="307"/>
        </w:trPr>
        <w:tc>
          <w:tcPr>
            <w:tcW w:w="2044" w:type="dxa"/>
            <w:shd w:val="clear" w:color="auto" w:fill="auto"/>
            <w:noWrap/>
            <w:vAlign w:val="center"/>
            <w:hideMark/>
          </w:tcPr>
          <w:p w14:paraId="0CF86576" w14:textId="1B78F802"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Zehren</w:t>
            </w:r>
          </w:p>
        </w:tc>
        <w:tc>
          <w:tcPr>
            <w:tcW w:w="508" w:type="dxa"/>
            <w:shd w:val="clear" w:color="auto" w:fill="FDE9D9" w:themeFill="accent6" w:themeFillTint="33"/>
            <w:noWrap/>
            <w:vAlign w:val="center"/>
          </w:tcPr>
          <w:p w14:paraId="30592208" w14:textId="77777777" w:rsidR="00DE5586" w:rsidRPr="006615CC" w:rsidRDefault="00DE5586" w:rsidP="00D32C88">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667B4F4A"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239DC78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6FCC40F"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59FA65D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622B735"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CDB69FC"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87DBA9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A6C2F1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573F1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51D8A2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94B2C1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3E6D09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8DDC63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F0AFCA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38AB0F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AB3AC9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9F1649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CADBEC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07C35F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82F8A5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2DA1EB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4DA264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FFB680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0AD2C683"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552F9A2F" w14:textId="77777777" w:rsidTr="00DE5586">
        <w:trPr>
          <w:trHeight w:val="307"/>
        </w:trPr>
        <w:tc>
          <w:tcPr>
            <w:tcW w:w="2044" w:type="dxa"/>
            <w:shd w:val="clear" w:color="auto" w:fill="auto"/>
            <w:noWrap/>
            <w:vAlign w:val="center"/>
            <w:hideMark/>
          </w:tcPr>
          <w:p w14:paraId="19AD029E" w14:textId="270FF69C"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Dommitzsch</w:t>
            </w:r>
          </w:p>
        </w:tc>
        <w:tc>
          <w:tcPr>
            <w:tcW w:w="508" w:type="dxa"/>
            <w:shd w:val="clear" w:color="auto" w:fill="auto"/>
            <w:noWrap/>
            <w:vAlign w:val="center"/>
          </w:tcPr>
          <w:p w14:paraId="1D4A14CF"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E0CFF86"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13B3859C"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6919618D"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0DC03AB0"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FDE9D9" w:themeFill="accent6" w:themeFillTint="33"/>
            <w:noWrap/>
            <w:vAlign w:val="center"/>
          </w:tcPr>
          <w:p w14:paraId="22982AF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2B4DB9C"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F59CB0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2CDF5A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256C18B"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54BC73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7265B0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57EF16A"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200292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B36A49E"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A55FBC4"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FA87B2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D893EB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536D6A0"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3D4BF8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3C433D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905E034"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176F29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B45AAE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7ABA3928" w14:textId="77777777" w:rsidR="00DE5586" w:rsidRPr="006615CC" w:rsidRDefault="00DE5586" w:rsidP="00DE5586">
            <w:pPr>
              <w:jc w:val="center"/>
              <w:rPr>
                <w:rFonts w:ascii="Arial" w:eastAsia="Times New Roman" w:hAnsi="Arial" w:cs="Arial"/>
                <w:color w:val="000000"/>
                <w:sz w:val="16"/>
                <w:szCs w:val="16"/>
              </w:rPr>
            </w:pPr>
          </w:p>
        </w:tc>
      </w:tr>
      <w:tr w:rsidR="00683593" w:rsidRPr="006615CC" w14:paraId="62513E1D" w14:textId="77777777" w:rsidTr="00B26832">
        <w:trPr>
          <w:trHeight w:val="307"/>
        </w:trPr>
        <w:tc>
          <w:tcPr>
            <w:tcW w:w="2044" w:type="dxa"/>
            <w:shd w:val="clear" w:color="auto" w:fill="auto"/>
            <w:noWrap/>
            <w:vAlign w:val="center"/>
          </w:tcPr>
          <w:p w14:paraId="675389BB" w14:textId="1CEA014A" w:rsidR="00683593" w:rsidRDefault="00683593" w:rsidP="00D32C88">
            <w:pPr>
              <w:rPr>
                <w:rFonts w:ascii="Arial" w:eastAsia="Times New Roman" w:hAnsi="Arial" w:cs="Arial"/>
                <w:b/>
                <w:color w:val="000000"/>
                <w:sz w:val="16"/>
              </w:rPr>
            </w:pPr>
            <w:r>
              <w:rPr>
                <w:rFonts w:ascii="Arial" w:eastAsia="Times New Roman" w:hAnsi="Arial" w:cs="Arial"/>
                <w:i/>
                <w:color w:val="000000"/>
                <w:sz w:val="16"/>
              </w:rPr>
              <w:t>Schwarze Elster</w:t>
            </w:r>
            <w:r w:rsidRPr="00683593">
              <w:rPr>
                <w:rFonts w:ascii="Arial" w:eastAsia="Times New Roman" w:hAnsi="Arial" w:cs="Arial"/>
                <w:i/>
                <w:color w:val="000000"/>
                <w:sz w:val="16"/>
              </w:rPr>
              <w:t xml:space="preserve">, </w:t>
            </w:r>
            <w:r>
              <w:rPr>
                <w:rFonts w:ascii="Arial" w:eastAsia="Times New Roman" w:hAnsi="Arial" w:cs="Arial"/>
                <w:i/>
                <w:color w:val="000000"/>
                <w:sz w:val="16"/>
              </w:rPr>
              <w:t>Gorsdorf</w:t>
            </w:r>
          </w:p>
        </w:tc>
        <w:tc>
          <w:tcPr>
            <w:tcW w:w="508" w:type="dxa"/>
            <w:shd w:val="clear" w:color="auto" w:fill="FDE9D9" w:themeFill="accent6" w:themeFillTint="33"/>
            <w:noWrap/>
            <w:vAlign w:val="center"/>
          </w:tcPr>
          <w:p w14:paraId="0AD7BBA1" w14:textId="77777777" w:rsidR="00683593" w:rsidRDefault="00683593" w:rsidP="00D32C88">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1145CA29" w14:textId="77777777" w:rsidR="00683593" w:rsidRDefault="00683593" w:rsidP="00D32C88">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3D6942FD" w14:textId="77777777" w:rsidR="00683593" w:rsidRDefault="00683593" w:rsidP="00D32C88">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0A3BB151" w14:textId="77777777" w:rsidR="00683593" w:rsidRDefault="00683593" w:rsidP="00D32C88">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2F0E15E4" w14:textId="77777777" w:rsidR="00683593" w:rsidRDefault="00683593" w:rsidP="00D32C88">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4A6A9EC6"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759EEB0"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026D132"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C343D5B"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B22D639"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28146D1"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4866803"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3511BC0"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auto"/>
            <w:noWrap/>
            <w:vAlign w:val="center"/>
          </w:tcPr>
          <w:p w14:paraId="79A26B5D" w14:textId="392E3D70" w:rsidR="00683593" w:rsidRPr="006615CC" w:rsidRDefault="00B26832"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66FDCE16" w14:textId="383D0250" w:rsidR="00683593" w:rsidRPr="006615CC" w:rsidRDefault="00B26832"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auto"/>
            <w:noWrap/>
            <w:vAlign w:val="center"/>
          </w:tcPr>
          <w:p w14:paraId="31D81336" w14:textId="16FA404E" w:rsidR="00683593" w:rsidRPr="006615CC" w:rsidRDefault="00B26832"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C6D9F1" w:themeFill="text2" w:themeFillTint="33"/>
            <w:noWrap/>
            <w:vAlign w:val="center"/>
          </w:tcPr>
          <w:p w14:paraId="4965C3B3"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601195FF"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1DB44E07"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292215B9"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1BA81002" w14:textId="77777777" w:rsidR="00683593" w:rsidRPr="006615CC" w:rsidRDefault="00683593" w:rsidP="00D32C88">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197AE03D"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19F950E4"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0CA0EE4F" w14:textId="77777777" w:rsidR="00683593" w:rsidRPr="006615CC" w:rsidRDefault="00683593" w:rsidP="00D32C88">
            <w:pPr>
              <w:jc w:val="center"/>
              <w:rPr>
                <w:rFonts w:ascii="Arial" w:eastAsia="Times New Roman" w:hAnsi="Arial" w:cs="Arial"/>
                <w:color w:val="000000"/>
                <w:sz w:val="16"/>
                <w:szCs w:val="16"/>
              </w:rPr>
            </w:pPr>
          </w:p>
        </w:tc>
        <w:tc>
          <w:tcPr>
            <w:tcW w:w="509" w:type="dxa"/>
            <w:shd w:val="clear" w:color="auto" w:fill="C6D9F1" w:themeFill="text2" w:themeFillTint="33"/>
            <w:vAlign w:val="center"/>
          </w:tcPr>
          <w:p w14:paraId="14E2F803" w14:textId="77777777" w:rsidR="00683593" w:rsidRPr="006615CC" w:rsidRDefault="00683593" w:rsidP="00DE5586">
            <w:pPr>
              <w:jc w:val="center"/>
              <w:rPr>
                <w:rFonts w:ascii="Arial" w:eastAsia="Times New Roman" w:hAnsi="Arial" w:cs="Arial"/>
                <w:color w:val="000000"/>
                <w:sz w:val="16"/>
                <w:szCs w:val="16"/>
              </w:rPr>
            </w:pPr>
          </w:p>
        </w:tc>
      </w:tr>
      <w:tr w:rsidR="00DE5586" w:rsidRPr="006615CC" w14:paraId="7816348B" w14:textId="77777777" w:rsidTr="00DE5586">
        <w:trPr>
          <w:trHeight w:val="307"/>
        </w:trPr>
        <w:tc>
          <w:tcPr>
            <w:tcW w:w="2044" w:type="dxa"/>
            <w:shd w:val="clear" w:color="auto" w:fill="auto"/>
            <w:noWrap/>
            <w:vAlign w:val="center"/>
            <w:hideMark/>
          </w:tcPr>
          <w:p w14:paraId="1E3AD139" w14:textId="5F49F507" w:rsidR="00DE5586" w:rsidRPr="006615CC" w:rsidRDefault="00683593" w:rsidP="00D32C88">
            <w:pPr>
              <w:rPr>
                <w:rFonts w:ascii="Arial" w:eastAsia="Times New Roman" w:hAnsi="Arial" w:cs="Arial"/>
                <w:b/>
                <w:bCs/>
                <w:color w:val="000000"/>
                <w:sz w:val="16"/>
                <w:szCs w:val="16"/>
              </w:rPr>
            </w:pPr>
            <w:r>
              <w:rPr>
                <w:rFonts w:ascii="Arial" w:eastAsia="Times New Roman" w:hAnsi="Arial" w:cs="Arial"/>
                <w:b/>
                <w:color w:val="000000"/>
                <w:sz w:val="16"/>
              </w:rPr>
              <w:t xml:space="preserve">Labe, </w:t>
            </w:r>
            <w:r w:rsidR="00DE5586">
              <w:rPr>
                <w:rFonts w:ascii="Arial" w:eastAsia="Times New Roman" w:hAnsi="Arial" w:cs="Arial"/>
                <w:b/>
                <w:color w:val="000000"/>
                <w:sz w:val="16"/>
              </w:rPr>
              <w:t>Wittenberg</w:t>
            </w:r>
          </w:p>
        </w:tc>
        <w:tc>
          <w:tcPr>
            <w:tcW w:w="508" w:type="dxa"/>
            <w:shd w:val="clear" w:color="auto" w:fill="auto"/>
            <w:noWrap/>
            <w:vAlign w:val="center"/>
          </w:tcPr>
          <w:p w14:paraId="51792A82"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0609CE9"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05706EC4"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4555F9B1"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0E58E6C0"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0399195D"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236EAE73"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682724F4"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40C180CD"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5A772258"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276D7D0F"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2E63824A"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A8A228E"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605C7AF9"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56E6970B"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673D731C"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3B75EB83"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auto"/>
            <w:noWrap/>
            <w:vAlign w:val="center"/>
          </w:tcPr>
          <w:p w14:paraId="35D8E179"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auto"/>
            <w:noWrap/>
            <w:vAlign w:val="center"/>
          </w:tcPr>
          <w:p w14:paraId="5C4EB37A" w14:textId="77777777" w:rsidR="00DE5586" w:rsidRPr="006615CC" w:rsidRDefault="00DE5586" w:rsidP="00D32C88">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8" w:type="dxa"/>
            <w:shd w:val="clear" w:color="auto" w:fill="FDE9D9" w:themeFill="accent6" w:themeFillTint="33"/>
            <w:noWrap/>
            <w:vAlign w:val="center"/>
          </w:tcPr>
          <w:p w14:paraId="524824F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4BEE2C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A0FF93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1D7860B"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43E4B8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14E38947" w14:textId="77777777" w:rsidR="00DE5586" w:rsidRPr="006615CC" w:rsidRDefault="00DE5586" w:rsidP="00DE5586">
            <w:pPr>
              <w:jc w:val="center"/>
              <w:rPr>
                <w:rFonts w:ascii="Arial" w:eastAsia="Times New Roman" w:hAnsi="Arial" w:cs="Arial"/>
                <w:color w:val="000000"/>
                <w:sz w:val="16"/>
                <w:szCs w:val="16"/>
              </w:rPr>
            </w:pPr>
          </w:p>
        </w:tc>
      </w:tr>
      <w:tr w:rsidR="00683593" w:rsidRPr="006615CC" w14:paraId="7D8FADBC" w14:textId="77777777" w:rsidTr="00B26832">
        <w:trPr>
          <w:trHeight w:val="307"/>
        </w:trPr>
        <w:tc>
          <w:tcPr>
            <w:tcW w:w="2044" w:type="dxa"/>
            <w:shd w:val="clear" w:color="auto" w:fill="auto"/>
            <w:noWrap/>
            <w:vAlign w:val="center"/>
          </w:tcPr>
          <w:p w14:paraId="2E34846B" w14:textId="14F78047" w:rsidR="00683593" w:rsidRDefault="00683593" w:rsidP="00683593">
            <w:pPr>
              <w:rPr>
                <w:rFonts w:ascii="Arial" w:eastAsia="Times New Roman" w:hAnsi="Arial" w:cs="Arial"/>
                <w:b/>
                <w:color w:val="000000"/>
                <w:sz w:val="16"/>
              </w:rPr>
            </w:pPr>
            <w:r>
              <w:rPr>
                <w:rFonts w:ascii="Arial" w:eastAsia="Times New Roman" w:hAnsi="Arial" w:cs="Arial"/>
                <w:i/>
                <w:color w:val="000000"/>
                <w:sz w:val="16"/>
              </w:rPr>
              <w:t>Mulde, Dessau</w:t>
            </w:r>
          </w:p>
        </w:tc>
        <w:tc>
          <w:tcPr>
            <w:tcW w:w="508" w:type="dxa"/>
            <w:shd w:val="clear" w:color="auto" w:fill="FDE9D9" w:themeFill="accent6" w:themeFillTint="33"/>
            <w:noWrap/>
            <w:vAlign w:val="center"/>
          </w:tcPr>
          <w:p w14:paraId="2FC8D849"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471E3313"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6C9A2F79"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721C3169"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3EA07E1C"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2E12C07B"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206EED07"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5A87DDD0"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29555E37"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4B0C1BCD"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2A936DAD"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74E35665"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507644A5"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643453C4"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467E80A3"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7E19BF68"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3CD102F3"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396AFC05"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58531A31"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0720A37E"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A2CDC83"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61448D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33BED67"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D0F3500"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3B711DC4" w14:textId="77777777" w:rsidR="00683593" w:rsidRPr="006615CC" w:rsidRDefault="00683593" w:rsidP="00683593">
            <w:pPr>
              <w:jc w:val="center"/>
              <w:rPr>
                <w:rFonts w:ascii="Arial" w:eastAsia="Times New Roman" w:hAnsi="Arial" w:cs="Arial"/>
                <w:color w:val="000000"/>
                <w:sz w:val="16"/>
                <w:szCs w:val="16"/>
              </w:rPr>
            </w:pPr>
          </w:p>
        </w:tc>
      </w:tr>
      <w:tr w:rsidR="00B26832" w:rsidRPr="006615CC" w14:paraId="446C39C4" w14:textId="77777777" w:rsidTr="00B26832">
        <w:trPr>
          <w:trHeight w:val="307"/>
        </w:trPr>
        <w:tc>
          <w:tcPr>
            <w:tcW w:w="2044" w:type="dxa"/>
            <w:shd w:val="clear" w:color="auto" w:fill="auto"/>
            <w:noWrap/>
            <w:vAlign w:val="center"/>
          </w:tcPr>
          <w:p w14:paraId="2F221BFD" w14:textId="7600DDDC" w:rsidR="00683593" w:rsidRDefault="00683593" w:rsidP="00683593">
            <w:pPr>
              <w:rPr>
                <w:rFonts w:ascii="Arial" w:eastAsia="Times New Roman" w:hAnsi="Arial" w:cs="Arial"/>
                <w:b/>
                <w:color w:val="000000"/>
                <w:sz w:val="16"/>
              </w:rPr>
            </w:pPr>
            <w:r>
              <w:rPr>
                <w:rFonts w:ascii="Arial" w:eastAsia="Times New Roman" w:hAnsi="Arial" w:cs="Arial"/>
                <w:i/>
                <w:color w:val="000000"/>
                <w:sz w:val="16"/>
              </w:rPr>
              <w:t>Saale</w:t>
            </w:r>
            <w:r w:rsidRPr="00683593">
              <w:rPr>
                <w:rFonts w:ascii="Arial" w:eastAsia="Times New Roman" w:hAnsi="Arial" w:cs="Arial"/>
                <w:i/>
                <w:color w:val="000000"/>
                <w:sz w:val="16"/>
              </w:rPr>
              <w:t xml:space="preserve">, </w:t>
            </w:r>
            <w:r>
              <w:rPr>
                <w:rFonts w:ascii="Arial" w:eastAsia="Times New Roman" w:hAnsi="Arial" w:cs="Arial"/>
                <w:i/>
                <w:color w:val="000000"/>
                <w:sz w:val="16"/>
              </w:rPr>
              <w:t>Rosenburg</w:t>
            </w:r>
          </w:p>
        </w:tc>
        <w:tc>
          <w:tcPr>
            <w:tcW w:w="508" w:type="dxa"/>
            <w:shd w:val="clear" w:color="auto" w:fill="FDE9D9" w:themeFill="accent6" w:themeFillTint="33"/>
            <w:noWrap/>
            <w:vAlign w:val="center"/>
          </w:tcPr>
          <w:p w14:paraId="4A987334"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558877DE"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6F6B61A7"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058E33FD"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3B6D2F2D"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66B7A903"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2EDBC5DC"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404266BB"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4E6BFDA8"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1FEEFB30"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2E271C28"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2D6FFB75"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3C0E7193"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1127E57A"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429B4154"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5925FC58"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214EAB17"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62065324" w14:textId="77777777" w:rsidR="00683593" w:rsidRDefault="00683593" w:rsidP="00683593">
            <w:pPr>
              <w:jc w:val="center"/>
              <w:rPr>
                <w:rFonts w:ascii="Arial" w:eastAsia="Times New Roman" w:hAnsi="Arial" w:cs="Arial"/>
                <w:color w:val="000000"/>
                <w:sz w:val="16"/>
              </w:rPr>
            </w:pPr>
          </w:p>
        </w:tc>
        <w:tc>
          <w:tcPr>
            <w:tcW w:w="509" w:type="dxa"/>
            <w:shd w:val="clear" w:color="auto" w:fill="FDE9D9" w:themeFill="accent6" w:themeFillTint="33"/>
            <w:noWrap/>
            <w:vAlign w:val="center"/>
          </w:tcPr>
          <w:p w14:paraId="27B0785A" w14:textId="77777777" w:rsidR="00683593" w:rsidRDefault="00683593" w:rsidP="00683593">
            <w:pPr>
              <w:jc w:val="center"/>
              <w:rPr>
                <w:rFonts w:ascii="Arial" w:eastAsia="Times New Roman" w:hAnsi="Arial" w:cs="Arial"/>
                <w:color w:val="000000"/>
                <w:sz w:val="16"/>
              </w:rPr>
            </w:pPr>
          </w:p>
        </w:tc>
        <w:tc>
          <w:tcPr>
            <w:tcW w:w="508" w:type="dxa"/>
            <w:shd w:val="clear" w:color="auto" w:fill="FDE9D9" w:themeFill="accent6" w:themeFillTint="33"/>
            <w:noWrap/>
            <w:vAlign w:val="center"/>
          </w:tcPr>
          <w:p w14:paraId="3805DA3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391D27D"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1C44E313"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19C80554"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29812E8D"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5BE39231" w14:textId="77777777" w:rsidR="00683593" w:rsidRPr="006615CC" w:rsidRDefault="00683593" w:rsidP="00683593">
            <w:pPr>
              <w:jc w:val="center"/>
              <w:rPr>
                <w:rFonts w:ascii="Arial" w:eastAsia="Times New Roman" w:hAnsi="Arial" w:cs="Arial"/>
                <w:color w:val="000000"/>
                <w:sz w:val="16"/>
                <w:szCs w:val="16"/>
              </w:rPr>
            </w:pPr>
          </w:p>
        </w:tc>
      </w:tr>
      <w:tr w:rsidR="00683593" w:rsidRPr="006615CC" w14:paraId="0F1467F2" w14:textId="77777777" w:rsidTr="00DE5586">
        <w:trPr>
          <w:trHeight w:val="307"/>
        </w:trPr>
        <w:tc>
          <w:tcPr>
            <w:tcW w:w="2044" w:type="dxa"/>
            <w:shd w:val="clear" w:color="auto" w:fill="auto"/>
            <w:noWrap/>
            <w:vAlign w:val="center"/>
            <w:hideMark/>
          </w:tcPr>
          <w:p w14:paraId="06EAAAD7" w14:textId="07F132F0" w:rsidR="00683593" w:rsidRPr="006615CC" w:rsidRDefault="00683593" w:rsidP="00683593">
            <w:pPr>
              <w:rPr>
                <w:rFonts w:ascii="Arial" w:eastAsia="Times New Roman" w:hAnsi="Arial" w:cs="Arial"/>
                <w:b/>
                <w:bCs/>
                <w:color w:val="000000"/>
                <w:sz w:val="16"/>
                <w:szCs w:val="16"/>
              </w:rPr>
            </w:pPr>
            <w:r>
              <w:rPr>
                <w:rFonts w:ascii="Arial" w:eastAsia="Times New Roman" w:hAnsi="Arial" w:cs="Arial"/>
                <w:b/>
                <w:color w:val="000000"/>
                <w:sz w:val="16"/>
              </w:rPr>
              <w:t>Labe, Magdeburg</w:t>
            </w:r>
          </w:p>
        </w:tc>
        <w:tc>
          <w:tcPr>
            <w:tcW w:w="508" w:type="dxa"/>
            <w:shd w:val="clear" w:color="auto" w:fill="FDE9D9" w:themeFill="accent6" w:themeFillTint="33"/>
            <w:noWrap/>
            <w:vAlign w:val="center"/>
          </w:tcPr>
          <w:p w14:paraId="73A8B4C6"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A2BF263"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72FE8D83"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A87DAB8"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8DE8FB3"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4D3B8B1C"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00549D26"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491D6477"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07A402C6"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3A0B2A1D"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95B7F9D"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3B8526"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46FD7D9"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1B87FE3"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E0F226B"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5A865D9"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857FCCA"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289ABBE"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8E9A7A"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7C8F6F0"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3B62D02"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EE954B4"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58637952"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7B322969"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C6D9F1" w:themeFill="text2" w:themeFillTint="33"/>
            <w:vAlign w:val="center"/>
          </w:tcPr>
          <w:p w14:paraId="4E6B8D31" w14:textId="77777777" w:rsidR="00683593" w:rsidRPr="006615CC" w:rsidRDefault="00683593" w:rsidP="00683593">
            <w:pPr>
              <w:jc w:val="center"/>
              <w:rPr>
                <w:rFonts w:ascii="Arial" w:eastAsia="Times New Roman" w:hAnsi="Arial" w:cs="Arial"/>
                <w:color w:val="000000"/>
                <w:sz w:val="16"/>
                <w:szCs w:val="16"/>
              </w:rPr>
            </w:pPr>
          </w:p>
        </w:tc>
      </w:tr>
      <w:tr w:rsidR="00683593" w:rsidRPr="006615CC" w14:paraId="3BEB21CB" w14:textId="77777777" w:rsidTr="00DE5586">
        <w:trPr>
          <w:trHeight w:val="307"/>
        </w:trPr>
        <w:tc>
          <w:tcPr>
            <w:tcW w:w="2044" w:type="dxa"/>
            <w:shd w:val="clear" w:color="auto" w:fill="auto"/>
            <w:noWrap/>
            <w:vAlign w:val="center"/>
            <w:hideMark/>
          </w:tcPr>
          <w:p w14:paraId="1CE46BE8" w14:textId="030402C1" w:rsidR="00683593" w:rsidRPr="006615CC" w:rsidRDefault="00683593" w:rsidP="00683593">
            <w:pPr>
              <w:rPr>
                <w:rFonts w:ascii="Arial" w:eastAsia="Times New Roman" w:hAnsi="Arial" w:cs="Arial"/>
                <w:b/>
                <w:bCs/>
                <w:color w:val="000000"/>
                <w:sz w:val="16"/>
                <w:szCs w:val="16"/>
              </w:rPr>
            </w:pPr>
            <w:r>
              <w:rPr>
                <w:rFonts w:ascii="Arial" w:eastAsia="Times New Roman" w:hAnsi="Arial" w:cs="Arial"/>
                <w:b/>
                <w:color w:val="000000"/>
                <w:sz w:val="16"/>
              </w:rPr>
              <w:t>Labe, Cumlosen</w:t>
            </w:r>
          </w:p>
        </w:tc>
        <w:tc>
          <w:tcPr>
            <w:tcW w:w="508" w:type="dxa"/>
            <w:shd w:val="clear" w:color="auto" w:fill="auto"/>
            <w:noWrap/>
            <w:vAlign w:val="center"/>
          </w:tcPr>
          <w:p w14:paraId="020C7794" w14:textId="77777777" w:rsidR="00683593" w:rsidRPr="006615CC" w:rsidRDefault="00683593" w:rsidP="00683593">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FDE9D9" w:themeFill="accent6" w:themeFillTint="33"/>
            <w:noWrap/>
            <w:vAlign w:val="center"/>
          </w:tcPr>
          <w:p w14:paraId="33542981"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auto"/>
            <w:noWrap/>
            <w:vAlign w:val="center"/>
          </w:tcPr>
          <w:p w14:paraId="3EC9114F" w14:textId="77777777" w:rsidR="00683593" w:rsidRPr="006615CC" w:rsidRDefault="00683593" w:rsidP="00683593">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FDE9D9" w:themeFill="accent6" w:themeFillTint="33"/>
            <w:noWrap/>
            <w:vAlign w:val="center"/>
          </w:tcPr>
          <w:p w14:paraId="42A9CD34"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auto"/>
            <w:noWrap/>
            <w:vAlign w:val="center"/>
          </w:tcPr>
          <w:p w14:paraId="07322500" w14:textId="77777777" w:rsidR="00683593" w:rsidRPr="006615CC" w:rsidRDefault="00683593" w:rsidP="00683593">
            <w:pPr>
              <w:jc w:val="center"/>
              <w:rPr>
                <w:rFonts w:ascii="Arial" w:eastAsia="Times New Roman" w:hAnsi="Arial" w:cs="Arial"/>
                <w:color w:val="000000"/>
                <w:sz w:val="16"/>
                <w:szCs w:val="16"/>
              </w:rPr>
            </w:pPr>
            <w:r>
              <w:rPr>
                <w:rFonts w:ascii="Arial" w:eastAsia="Times New Roman" w:hAnsi="Arial" w:cs="Arial"/>
                <w:color w:val="000000"/>
                <w:sz w:val="16"/>
              </w:rPr>
              <w:t>-</w:t>
            </w:r>
          </w:p>
        </w:tc>
        <w:tc>
          <w:tcPr>
            <w:tcW w:w="509" w:type="dxa"/>
            <w:shd w:val="clear" w:color="auto" w:fill="FDE9D9" w:themeFill="accent6" w:themeFillTint="33"/>
            <w:noWrap/>
            <w:vAlign w:val="center"/>
          </w:tcPr>
          <w:p w14:paraId="29C23410"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A541318"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66D4BEC"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A066C28"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70290C"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0E3AE7E"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9A9D870"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E11128"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C5C2EE2"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77F579D"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B50EEC4"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AE488AE"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C5C4CE1"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BFE537E"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6D5D713"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4A8C69F"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9D8AFF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8E41171"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07DED0C"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29FBCCC3" w14:textId="77777777" w:rsidR="00683593" w:rsidRPr="006615CC" w:rsidRDefault="00683593" w:rsidP="00683593">
            <w:pPr>
              <w:jc w:val="center"/>
              <w:rPr>
                <w:rFonts w:ascii="Arial" w:eastAsia="Times New Roman" w:hAnsi="Arial" w:cs="Arial"/>
                <w:color w:val="000000"/>
                <w:sz w:val="16"/>
                <w:szCs w:val="16"/>
              </w:rPr>
            </w:pPr>
          </w:p>
        </w:tc>
      </w:tr>
      <w:tr w:rsidR="00683593" w:rsidRPr="006615CC" w14:paraId="3C3E2F6D" w14:textId="77777777" w:rsidTr="00DE5586">
        <w:trPr>
          <w:trHeight w:val="307"/>
        </w:trPr>
        <w:tc>
          <w:tcPr>
            <w:tcW w:w="2044" w:type="dxa"/>
            <w:shd w:val="clear" w:color="auto" w:fill="auto"/>
            <w:noWrap/>
            <w:vAlign w:val="center"/>
            <w:hideMark/>
          </w:tcPr>
          <w:p w14:paraId="467C3120" w14:textId="530EBB9A" w:rsidR="00683593" w:rsidRPr="006615CC" w:rsidRDefault="00683593" w:rsidP="00683593">
            <w:pPr>
              <w:rPr>
                <w:rFonts w:ascii="Arial" w:eastAsia="Times New Roman" w:hAnsi="Arial" w:cs="Arial"/>
                <w:b/>
                <w:bCs/>
                <w:color w:val="000000"/>
                <w:sz w:val="16"/>
                <w:szCs w:val="16"/>
              </w:rPr>
            </w:pPr>
            <w:r>
              <w:rPr>
                <w:rFonts w:ascii="Arial" w:eastAsia="Times New Roman" w:hAnsi="Arial" w:cs="Arial"/>
                <w:b/>
                <w:color w:val="000000"/>
                <w:sz w:val="16"/>
              </w:rPr>
              <w:t>Labe, Schnackenburg</w:t>
            </w:r>
          </w:p>
        </w:tc>
        <w:tc>
          <w:tcPr>
            <w:tcW w:w="508" w:type="dxa"/>
            <w:shd w:val="clear" w:color="auto" w:fill="FDE9D9" w:themeFill="accent6" w:themeFillTint="33"/>
            <w:noWrap/>
            <w:vAlign w:val="center"/>
          </w:tcPr>
          <w:p w14:paraId="2575844D"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8613220"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33CCB949"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4FED002F"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522CDCAC"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1E1A84E8"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7A698AA0"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DF80DDE"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038CD4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E28B9AB"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B67C60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7253D35"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AA9F058"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47654D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AA23D30"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D1215EF"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9E02DD8"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84B7DE6"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329D6DF"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724D54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B178580"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0695598"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40576BE"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0A93EA6"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27D5482A" w14:textId="77777777" w:rsidR="00683593" w:rsidRPr="006615CC" w:rsidRDefault="00683593" w:rsidP="00683593">
            <w:pPr>
              <w:jc w:val="center"/>
              <w:rPr>
                <w:rFonts w:ascii="Arial" w:eastAsia="Times New Roman" w:hAnsi="Arial" w:cs="Arial"/>
                <w:color w:val="000000"/>
                <w:sz w:val="16"/>
                <w:szCs w:val="16"/>
              </w:rPr>
            </w:pPr>
          </w:p>
        </w:tc>
      </w:tr>
      <w:tr w:rsidR="00683593" w:rsidRPr="006615CC" w14:paraId="1E446144" w14:textId="77777777" w:rsidTr="00DE5586">
        <w:trPr>
          <w:trHeight w:val="307"/>
        </w:trPr>
        <w:tc>
          <w:tcPr>
            <w:tcW w:w="2044" w:type="dxa"/>
            <w:shd w:val="clear" w:color="auto" w:fill="auto"/>
            <w:noWrap/>
            <w:vAlign w:val="center"/>
            <w:hideMark/>
          </w:tcPr>
          <w:p w14:paraId="783B66D1" w14:textId="26F9FCD8" w:rsidR="00683593" w:rsidRPr="006615CC" w:rsidRDefault="00683593" w:rsidP="00683593">
            <w:pPr>
              <w:rPr>
                <w:rFonts w:ascii="Arial" w:eastAsia="Times New Roman" w:hAnsi="Arial" w:cs="Arial"/>
                <w:b/>
                <w:bCs/>
                <w:color w:val="000000"/>
                <w:sz w:val="16"/>
                <w:szCs w:val="16"/>
              </w:rPr>
            </w:pPr>
            <w:r>
              <w:rPr>
                <w:rFonts w:ascii="Arial" w:eastAsia="Times New Roman" w:hAnsi="Arial" w:cs="Arial"/>
                <w:b/>
                <w:color w:val="000000"/>
                <w:sz w:val="16"/>
              </w:rPr>
              <w:t>Labe, Seemannshöft</w:t>
            </w:r>
          </w:p>
        </w:tc>
        <w:tc>
          <w:tcPr>
            <w:tcW w:w="508" w:type="dxa"/>
            <w:shd w:val="clear" w:color="auto" w:fill="FDE9D9" w:themeFill="accent6" w:themeFillTint="33"/>
            <w:noWrap/>
            <w:vAlign w:val="center"/>
          </w:tcPr>
          <w:p w14:paraId="19E456EA"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7E71391" w14:textId="77777777" w:rsidR="00683593" w:rsidRPr="006615CC" w:rsidRDefault="00683593" w:rsidP="0068359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26E6833C" w14:textId="77777777" w:rsidR="00683593" w:rsidRPr="006615CC" w:rsidRDefault="00683593" w:rsidP="0068359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74455B4D"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3CC9641"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AAD0A0F"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B67E878"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C4E29B9"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DA367CA"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0D17219"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E12E806"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65BF7D5"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13F956D"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F54316B"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BF89FE6"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C1B2615"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89099EC"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E6D9F3E"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E82E351"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E577371"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BF487CC" w14:textId="77777777" w:rsidR="00683593" w:rsidRPr="006615CC" w:rsidRDefault="00683593" w:rsidP="0068359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F0A7D78"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07C2EB3"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7185527" w14:textId="77777777" w:rsidR="00683593" w:rsidRPr="006615CC" w:rsidRDefault="00683593" w:rsidP="0068359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7B87A7FC" w14:textId="77777777" w:rsidR="00683593" w:rsidRPr="006615CC" w:rsidRDefault="00683593" w:rsidP="00683593">
            <w:pPr>
              <w:jc w:val="center"/>
              <w:rPr>
                <w:rFonts w:ascii="Arial" w:eastAsia="Times New Roman" w:hAnsi="Arial" w:cs="Arial"/>
                <w:color w:val="000000"/>
                <w:sz w:val="16"/>
                <w:szCs w:val="16"/>
              </w:rPr>
            </w:pPr>
          </w:p>
        </w:tc>
      </w:tr>
    </w:tbl>
    <w:p w14:paraId="55DBA0AD" w14:textId="77777777" w:rsidR="006615CC" w:rsidRPr="006615CC" w:rsidRDefault="006615CC" w:rsidP="006615CC"/>
    <w:tbl>
      <w:tblPr>
        <w:tblpPr w:leftFromText="141" w:rightFromText="141" w:vertAnchor="text" w:horzAnchor="margin" w:tblpX="70" w:tblpY="-31"/>
        <w:tblW w:w="12970" w:type="dxa"/>
        <w:tblLayout w:type="fixed"/>
        <w:tblCellMar>
          <w:left w:w="70" w:type="dxa"/>
          <w:right w:w="70" w:type="dxa"/>
        </w:tblCellMar>
        <w:tblLook w:val="04A0" w:firstRow="1" w:lastRow="0" w:firstColumn="1" w:lastColumn="0" w:noHBand="0" w:noVBand="1"/>
      </w:tblPr>
      <w:tblGrid>
        <w:gridCol w:w="2479"/>
        <w:gridCol w:w="2483"/>
        <w:gridCol w:w="2483"/>
        <w:gridCol w:w="2483"/>
        <w:gridCol w:w="1341"/>
        <w:gridCol w:w="1701"/>
      </w:tblGrid>
      <w:tr w:rsidR="006615CC" w:rsidRPr="006615CC" w14:paraId="4EF2B9D9" w14:textId="77777777" w:rsidTr="00357173">
        <w:trPr>
          <w:trHeight w:val="136"/>
        </w:trPr>
        <w:tc>
          <w:tcPr>
            <w:tcW w:w="4962" w:type="dxa"/>
            <w:gridSpan w:val="2"/>
            <w:tcBorders>
              <w:bottom w:val="single" w:sz="4" w:space="0" w:color="595959" w:themeColor="text1" w:themeTint="A6"/>
            </w:tcBorders>
            <w:noWrap/>
            <w:vAlign w:val="center"/>
            <w:hideMark/>
          </w:tcPr>
          <w:p w14:paraId="65AFF393" w14:textId="77777777" w:rsidR="006615CC" w:rsidRPr="006615CC" w:rsidRDefault="006615CC" w:rsidP="006615CC">
            <w:pPr>
              <w:rPr>
                <w:rFonts w:ascii="Arial" w:eastAsia="Times New Roman" w:hAnsi="Arial" w:cs="Arial"/>
                <w:b/>
                <w:bCs/>
                <w:sz w:val="16"/>
                <w:szCs w:val="16"/>
              </w:rPr>
            </w:pPr>
            <w:r>
              <w:rPr>
                <w:rFonts w:ascii="Arial" w:eastAsia="Times New Roman" w:hAnsi="Arial" w:cs="Arial"/>
                <w:b/>
                <w:sz w:val="16"/>
              </w:rPr>
              <w:t>Přístoj a analyzovaná zrnitostní frakce</w:t>
            </w:r>
          </w:p>
        </w:tc>
        <w:tc>
          <w:tcPr>
            <w:tcW w:w="2483" w:type="dxa"/>
            <w:tcBorders>
              <w:bottom w:val="single" w:sz="4" w:space="0" w:color="595959" w:themeColor="text1" w:themeTint="A6"/>
            </w:tcBorders>
            <w:shd w:val="clear" w:color="auto" w:fill="auto"/>
          </w:tcPr>
          <w:p w14:paraId="2A20295E" w14:textId="77777777" w:rsidR="006615CC" w:rsidRPr="006615CC" w:rsidRDefault="006615CC" w:rsidP="006615CC">
            <w:pPr>
              <w:rPr>
                <w:rFonts w:ascii="Arial" w:eastAsia="Times New Roman" w:hAnsi="Arial" w:cs="Arial"/>
                <w:b/>
                <w:bCs/>
                <w:sz w:val="16"/>
                <w:szCs w:val="16"/>
              </w:rPr>
            </w:pPr>
          </w:p>
        </w:tc>
        <w:tc>
          <w:tcPr>
            <w:tcW w:w="2483" w:type="dxa"/>
            <w:tcBorders>
              <w:bottom w:val="single" w:sz="4" w:space="0" w:color="595959" w:themeColor="text1" w:themeTint="A6"/>
            </w:tcBorders>
          </w:tcPr>
          <w:p w14:paraId="2EDFC242" w14:textId="77777777" w:rsidR="006615CC" w:rsidRPr="006615CC" w:rsidRDefault="006615CC" w:rsidP="006615CC">
            <w:pPr>
              <w:rPr>
                <w:rFonts w:ascii="Arial" w:eastAsia="Times New Roman" w:hAnsi="Arial" w:cs="Arial"/>
                <w:b/>
                <w:bCs/>
                <w:sz w:val="16"/>
                <w:szCs w:val="16"/>
              </w:rPr>
            </w:pPr>
          </w:p>
        </w:tc>
        <w:tc>
          <w:tcPr>
            <w:tcW w:w="1341" w:type="dxa"/>
            <w:tcBorders>
              <w:bottom w:val="single" w:sz="4" w:space="0" w:color="595959" w:themeColor="text1" w:themeTint="A6"/>
            </w:tcBorders>
          </w:tcPr>
          <w:p w14:paraId="592C1FEA" w14:textId="77777777" w:rsidR="006615CC" w:rsidRPr="006615CC" w:rsidRDefault="006615CC" w:rsidP="006615CC">
            <w:pPr>
              <w:rPr>
                <w:rFonts w:ascii="Arial" w:eastAsia="Times New Roman" w:hAnsi="Arial" w:cs="Arial"/>
                <w:b/>
                <w:bCs/>
                <w:sz w:val="16"/>
                <w:szCs w:val="16"/>
              </w:rPr>
            </w:pPr>
          </w:p>
        </w:tc>
        <w:tc>
          <w:tcPr>
            <w:tcW w:w="1701" w:type="dxa"/>
            <w:tcBorders>
              <w:bottom w:val="single" w:sz="4" w:space="0" w:color="595959" w:themeColor="text1" w:themeTint="A6"/>
            </w:tcBorders>
          </w:tcPr>
          <w:p w14:paraId="0CD127DB" w14:textId="77777777" w:rsidR="006615CC" w:rsidRPr="006615CC" w:rsidRDefault="006615CC" w:rsidP="006615CC">
            <w:pPr>
              <w:rPr>
                <w:rFonts w:ascii="Arial" w:eastAsia="Times New Roman" w:hAnsi="Arial" w:cs="Arial"/>
                <w:b/>
                <w:bCs/>
                <w:sz w:val="16"/>
                <w:szCs w:val="16"/>
              </w:rPr>
            </w:pPr>
          </w:p>
        </w:tc>
      </w:tr>
      <w:tr w:rsidR="006615CC" w:rsidRPr="006615CC" w14:paraId="1A02F204" w14:textId="77777777" w:rsidTr="00894B07">
        <w:trPr>
          <w:trHeight w:val="228"/>
        </w:trPr>
        <w:tc>
          <w:tcPr>
            <w:tcW w:w="247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50D0AA00"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sedimentační nádrž &lt; 2 mm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DE9D9" w:themeFill="accent6" w:themeFillTint="33"/>
            <w:noWrap/>
            <w:vAlign w:val="center"/>
            <w:hideMark/>
          </w:tcPr>
          <w:p w14:paraId="7016989D"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 </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DE9BE57"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odstředivka &lt; 2 mm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C6D9F1" w:themeFill="text2" w:themeFillTint="33"/>
            <w:vAlign w:val="center"/>
          </w:tcPr>
          <w:p w14:paraId="7B37DA75" w14:textId="77777777" w:rsidR="006615CC" w:rsidRPr="006615CC" w:rsidRDefault="006615CC" w:rsidP="00894B07">
            <w:pPr>
              <w:rPr>
                <w:rFonts w:ascii="Arial" w:eastAsia="Times New Roman" w:hAnsi="Arial" w:cs="Arial"/>
                <w:sz w:val="16"/>
                <w:szCs w:val="16"/>
              </w:rPr>
            </w:pPr>
          </w:p>
        </w:tc>
        <w:tc>
          <w:tcPr>
            <w:tcW w:w="134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8C4A5F4"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žádná data</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1B1F4767" w14:textId="77777777" w:rsidR="006615CC" w:rsidRPr="006615CC" w:rsidRDefault="006615CC" w:rsidP="00D32C88">
            <w:pPr>
              <w:jc w:val="center"/>
              <w:rPr>
                <w:rFonts w:ascii="Arial" w:eastAsia="Times New Roman" w:hAnsi="Arial" w:cs="Arial"/>
                <w:sz w:val="16"/>
                <w:szCs w:val="16"/>
              </w:rPr>
            </w:pPr>
            <w:r>
              <w:rPr>
                <w:rFonts w:ascii="Arial" w:eastAsia="Times New Roman" w:hAnsi="Arial" w:cs="Arial"/>
                <w:sz w:val="16"/>
              </w:rPr>
              <w:t>-</w:t>
            </w:r>
          </w:p>
        </w:tc>
      </w:tr>
      <w:tr w:rsidR="006615CC" w:rsidRPr="006615CC" w14:paraId="237582F7" w14:textId="77777777" w:rsidTr="00894B07">
        <w:trPr>
          <w:trHeight w:val="131"/>
        </w:trPr>
        <w:tc>
          <w:tcPr>
            <w:tcW w:w="247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7E0B54BF"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sedimentační nádrž &lt; 63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ABF8F" w:themeFill="accent6" w:themeFillTint="99"/>
            <w:noWrap/>
            <w:vAlign w:val="center"/>
            <w:hideMark/>
          </w:tcPr>
          <w:p w14:paraId="13BF26AA"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 </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73B043A" w14:textId="77777777" w:rsidR="006615CC" w:rsidRPr="006615CC" w:rsidRDefault="006615CC" w:rsidP="00D32C88">
            <w:pPr>
              <w:rPr>
                <w:rFonts w:ascii="Arial" w:eastAsia="Times New Roman" w:hAnsi="Arial" w:cs="Arial"/>
                <w:sz w:val="16"/>
                <w:szCs w:val="16"/>
              </w:rPr>
            </w:pPr>
            <w:r>
              <w:rPr>
                <w:rFonts w:ascii="Arial" w:eastAsia="Times New Roman" w:hAnsi="Arial" w:cs="Arial"/>
                <w:sz w:val="16"/>
              </w:rPr>
              <w:t>odstředivka &lt; 63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DB3E2" w:themeFill="text2" w:themeFillTint="66"/>
            <w:vAlign w:val="center"/>
          </w:tcPr>
          <w:p w14:paraId="1E1DEEF4" w14:textId="77777777" w:rsidR="006615CC" w:rsidRPr="006615CC" w:rsidRDefault="006615CC" w:rsidP="00D32C88">
            <w:pPr>
              <w:rPr>
                <w:rFonts w:ascii="Arial" w:eastAsia="Times New Roman" w:hAnsi="Arial" w:cs="Arial"/>
                <w:sz w:val="16"/>
                <w:szCs w:val="16"/>
              </w:rPr>
            </w:pPr>
          </w:p>
        </w:tc>
        <w:tc>
          <w:tcPr>
            <w:tcW w:w="134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7D64BDDC" w14:textId="77777777" w:rsidR="006615CC" w:rsidRPr="006615CC"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1CD49C1B" w14:textId="77777777" w:rsidR="006615CC" w:rsidRPr="006615CC" w:rsidRDefault="006615CC" w:rsidP="00D32C88">
            <w:pPr>
              <w:jc w:val="center"/>
              <w:rPr>
                <w:rFonts w:ascii="Arial" w:eastAsia="Times New Roman" w:hAnsi="Arial" w:cs="Arial"/>
                <w:sz w:val="16"/>
                <w:szCs w:val="16"/>
              </w:rPr>
            </w:pPr>
          </w:p>
        </w:tc>
      </w:tr>
      <w:tr w:rsidR="006615CC" w:rsidRPr="006615CC" w14:paraId="05741CAC" w14:textId="77777777" w:rsidTr="00894B07">
        <w:trPr>
          <w:trHeight w:val="78"/>
        </w:trPr>
        <w:tc>
          <w:tcPr>
            <w:tcW w:w="247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6E2DF852"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sedimentační nádrž &lt; 20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noWrap/>
            <w:vAlign w:val="center"/>
            <w:hideMark/>
          </w:tcPr>
          <w:p w14:paraId="749C63A3" w14:textId="77777777" w:rsidR="006615CC" w:rsidRPr="006615CC" w:rsidRDefault="006615CC" w:rsidP="00894B07">
            <w:pPr>
              <w:rPr>
                <w:rFonts w:ascii="Arial" w:eastAsia="Times New Roman" w:hAnsi="Arial" w:cs="Arial"/>
                <w:sz w:val="16"/>
                <w:szCs w:val="16"/>
              </w:rPr>
            </w:pPr>
            <w:r>
              <w:rPr>
                <w:rFonts w:ascii="Arial" w:eastAsia="Times New Roman" w:hAnsi="Arial" w:cs="Arial"/>
                <w:sz w:val="16"/>
              </w:rPr>
              <w:t> </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EA75C2D" w14:textId="77777777" w:rsidR="006615CC" w:rsidRPr="006615CC" w:rsidRDefault="006615CC" w:rsidP="00D32C88">
            <w:pPr>
              <w:rPr>
                <w:rFonts w:ascii="Arial" w:eastAsia="Times New Roman" w:hAnsi="Arial" w:cs="Arial"/>
                <w:sz w:val="16"/>
                <w:szCs w:val="16"/>
              </w:rPr>
            </w:pPr>
            <w:r>
              <w:rPr>
                <w:rFonts w:ascii="Arial" w:eastAsia="Times New Roman" w:hAnsi="Arial" w:cs="Arial"/>
                <w:sz w:val="16"/>
              </w:rPr>
              <w:t>odstředivka &lt; 20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48DD4" w:themeFill="text2" w:themeFillTint="99"/>
            <w:vAlign w:val="center"/>
          </w:tcPr>
          <w:p w14:paraId="6587FCD7" w14:textId="77777777" w:rsidR="006615CC" w:rsidRPr="006615CC" w:rsidRDefault="006615CC" w:rsidP="00D32C88">
            <w:pPr>
              <w:rPr>
                <w:rFonts w:ascii="Arial" w:eastAsia="Times New Roman" w:hAnsi="Arial" w:cs="Arial"/>
                <w:sz w:val="16"/>
                <w:szCs w:val="16"/>
              </w:rPr>
            </w:pPr>
          </w:p>
        </w:tc>
        <w:tc>
          <w:tcPr>
            <w:tcW w:w="134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CFBC3C9" w14:textId="77777777" w:rsidR="006615CC" w:rsidRPr="006615CC"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5192BD47" w14:textId="77777777" w:rsidR="006615CC" w:rsidRPr="006615CC" w:rsidRDefault="006615CC" w:rsidP="00D32C88">
            <w:pPr>
              <w:jc w:val="center"/>
              <w:rPr>
                <w:rFonts w:ascii="Arial" w:eastAsia="Times New Roman" w:hAnsi="Arial" w:cs="Arial"/>
                <w:sz w:val="16"/>
                <w:szCs w:val="16"/>
              </w:rPr>
            </w:pPr>
          </w:p>
        </w:tc>
      </w:tr>
    </w:tbl>
    <w:p w14:paraId="527C97B9" w14:textId="77777777" w:rsidR="006615CC" w:rsidRPr="006615CC" w:rsidRDefault="006615CC" w:rsidP="006615CC"/>
    <w:p w14:paraId="10D5789D" w14:textId="77777777" w:rsidR="006615CC" w:rsidRPr="006615CC" w:rsidRDefault="006615CC" w:rsidP="006615CC"/>
    <w:p w14:paraId="6880E1CB" w14:textId="77777777" w:rsidR="006615CC" w:rsidRPr="006615CC" w:rsidRDefault="006615CC" w:rsidP="006615CC">
      <w:pPr>
        <w:sectPr w:rsidR="006615CC" w:rsidRPr="006615CC" w:rsidSect="00357173">
          <w:headerReference w:type="default" r:id="rId13"/>
          <w:footerReference w:type="default" r:id="rId14"/>
          <w:pgSz w:w="16838" w:h="11906" w:orient="landscape"/>
          <w:pgMar w:top="1417" w:right="1417" w:bottom="1417" w:left="1134" w:header="708" w:footer="708" w:gutter="0"/>
          <w:cols w:space="708"/>
          <w:docGrid w:linePitch="360"/>
        </w:sectPr>
      </w:pPr>
    </w:p>
    <w:p w14:paraId="7D3DEE6C" w14:textId="2000501D" w:rsidR="006615CC" w:rsidRPr="00A02E01" w:rsidRDefault="006615CC" w:rsidP="00E718D6">
      <w:pPr>
        <w:spacing w:before="240" w:after="200" w:line="276" w:lineRule="auto"/>
        <w:jc w:val="both"/>
        <w:rPr>
          <w:rFonts w:ascii="Arial" w:eastAsia="Times New Roman" w:hAnsi="Arial" w:cs="Arial"/>
          <w:b/>
          <w:sz w:val="24"/>
          <w:szCs w:val="24"/>
          <w:lang w:eastAsia="de-DE"/>
        </w:rPr>
      </w:pPr>
      <w:r>
        <w:rPr>
          <w:rFonts w:ascii="Arial" w:eastAsia="Times New Roman" w:hAnsi="Arial" w:cs="Arial"/>
          <w:b/>
          <w:sz w:val="24"/>
        </w:rPr>
        <w:lastRenderedPageBreak/>
        <w:t>Vyhodnocení indexu kvality sedimentů</w:t>
      </w:r>
      <w:r w:rsidR="00B56437">
        <w:rPr>
          <w:rFonts w:ascii="Arial" w:eastAsia="Times New Roman" w:hAnsi="Arial" w:cs="Arial"/>
          <w:b/>
          <w:sz w:val="24"/>
        </w:rPr>
        <w:t xml:space="preserve"> při </w:t>
      </w:r>
      <w:r w:rsidR="00631709">
        <w:rPr>
          <w:rFonts w:ascii="Arial" w:eastAsia="Times New Roman" w:hAnsi="Arial" w:cs="Arial"/>
          <w:b/>
          <w:sz w:val="24"/>
        </w:rPr>
        <w:t xml:space="preserve">jeho </w:t>
      </w:r>
      <w:r w:rsidR="00B56437">
        <w:rPr>
          <w:rFonts w:ascii="Arial" w:eastAsia="Times New Roman" w:hAnsi="Arial" w:cs="Arial"/>
          <w:b/>
          <w:sz w:val="24"/>
        </w:rPr>
        <w:t>aplikaci na sedimentovatelné plaveniny</w:t>
      </w:r>
    </w:p>
    <w:p w14:paraId="66CA990B" w14:textId="5EBD6B3F" w:rsidR="00B56437" w:rsidRDefault="00751661" w:rsidP="00683593">
      <w:pPr>
        <w:spacing w:after="200" w:line="276" w:lineRule="auto"/>
        <w:jc w:val="both"/>
        <w:rPr>
          <w:rFonts w:ascii="Arial" w:eastAsia="Times New Roman" w:hAnsi="Arial" w:cs="Arial"/>
          <w:sz w:val="22"/>
        </w:rPr>
      </w:pPr>
      <w:r>
        <w:rPr>
          <w:rFonts w:ascii="Arial" w:eastAsia="Times New Roman" w:hAnsi="Arial" w:cs="Arial"/>
          <w:sz w:val="22"/>
        </w:rPr>
        <w:t>Ze způsobu odběru s</w:t>
      </w:r>
      <w:r w:rsidR="00B56437">
        <w:rPr>
          <w:rFonts w:ascii="Arial" w:eastAsia="Times New Roman" w:hAnsi="Arial" w:cs="Arial"/>
          <w:sz w:val="22"/>
        </w:rPr>
        <w:t>edimentovateln</w:t>
      </w:r>
      <w:r>
        <w:rPr>
          <w:rFonts w:ascii="Arial" w:eastAsia="Times New Roman" w:hAnsi="Arial" w:cs="Arial"/>
          <w:sz w:val="22"/>
        </w:rPr>
        <w:t>ých</w:t>
      </w:r>
      <w:r w:rsidR="00B56437">
        <w:rPr>
          <w:rFonts w:ascii="Arial" w:eastAsia="Times New Roman" w:hAnsi="Arial" w:cs="Arial"/>
          <w:sz w:val="22"/>
        </w:rPr>
        <w:t xml:space="preserve"> plavenin </w:t>
      </w:r>
      <w:r>
        <w:rPr>
          <w:rFonts w:ascii="Arial" w:eastAsia="Times New Roman" w:hAnsi="Arial" w:cs="Arial"/>
          <w:sz w:val="22"/>
        </w:rPr>
        <w:t>v usazovacích nádržích nebo pomocí odstředivek (viz metodický postup výše) vyplývá, že se jedná o čerstvé plaveniny unášené tokem a jejich kvalita tak odráží aktuální situaci zatížení znečišťujícími látkami.</w:t>
      </w:r>
    </w:p>
    <w:p w14:paraId="4BF09986" w14:textId="076C74D4" w:rsidR="00866102" w:rsidRDefault="006615CC" w:rsidP="00683593">
      <w:pPr>
        <w:spacing w:after="200" w:line="276" w:lineRule="auto"/>
        <w:jc w:val="both"/>
        <w:rPr>
          <w:rFonts w:ascii="Arial" w:eastAsia="Times New Roman" w:hAnsi="Arial" w:cs="Arial"/>
          <w:sz w:val="22"/>
          <w:szCs w:val="24"/>
          <w:lang w:eastAsia="de-DE"/>
        </w:rPr>
      </w:pPr>
      <w:r>
        <w:rPr>
          <w:rFonts w:ascii="Arial" w:eastAsia="Times New Roman" w:hAnsi="Arial" w:cs="Arial"/>
          <w:sz w:val="22"/>
        </w:rPr>
        <w:t>Aplikace indexů SQI v tabulkách A1 a A2 v příloze ukazuje vývoj zatížení</w:t>
      </w:r>
      <w:r w:rsidR="006C3764">
        <w:rPr>
          <w:rFonts w:ascii="Arial" w:eastAsia="Times New Roman" w:hAnsi="Arial" w:cs="Arial"/>
          <w:sz w:val="22"/>
        </w:rPr>
        <w:t xml:space="preserve"> sedimentovatelných plavenin</w:t>
      </w:r>
      <w:r>
        <w:rPr>
          <w:rFonts w:ascii="Arial" w:eastAsia="Times New Roman" w:hAnsi="Arial" w:cs="Arial"/>
          <w:sz w:val="22"/>
        </w:rPr>
        <w:t xml:space="preserve"> v</w:t>
      </w:r>
      <w:r w:rsidR="00CA3188">
        <w:rPr>
          <w:rFonts w:ascii="Arial" w:eastAsia="Times New Roman" w:hAnsi="Arial" w:cs="Arial"/>
          <w:sz w:val="22"/>
        </w:rPr>
        <w:t>e vybraných referen</w:t>
      </w:r>
      <w:r w:rsidR="005B1F6D">
        <w:rPr>
          <w:rFonts w:ascii="Arial" w:eastAsia="Times New Roman" w:hAnsi="Arial" w:cs="Arial"/>
          <w:sz w:val="22"/>
        </w:rPr>
        <w:t>čních</w:t>
      </w:r>
      <w:r>
        <w:rPr>
          <w:rFonts w:ascii="Arial" w:eastAsia="Times New Roman" w:hAnsi="Arial" w:cs="Arial"/>
          <w:sz w:val="22"/>
        </w:rPr>
        <w:t xml:space="preserve"> mě</w:t>
      </w:r>
      <w:r w:rsidR="00CF67EC">
        <w:rPr>
          <w:rFonts w:ascii="Arial" w:eastAsia="Times New Roman" w:hAnsi="Arial" w:cs="Arial"/>
          <w:sz w:val="22"/>
        </w:rPr>
        <w:t>rný</w:t>
      </w:r>
      <w:r>
        <w:rPr>
          <w:rFonts w:ascii="Arial" w:eastAsia="Times New Roman" w:hAnsi="Arial" w:cs="Arial"/>
          <w:sz w:val="22"/>
        </w:rPr>
        <w:t xml:space="preserve">ch </w:t>
      </w:r>
      <w:r w:rsidR="00CF67EC">
        <w:rPr>
          <w:rFonts w:ascii="Arial" w:eastAsia="Times New Roman" w:hAnsi="Arial" w:cs="Arial"/>
          <w:sz w:val="22"/>
        </w:rPr>
        <w:t>profile</w:t>
      </w:r>
      <w:r>
        <w:rPr>
          <w:rFonts w:ascii="Arial" w:eastAsia="Times New Roman" w:hAnsi="Arial" w:cs="Arial"/>
          <w:sz w:val="22"/>
        </w:rPr>
        <w:t xml:space="preserve">ch jakosti vody </w:t>
      </w:r>
      <w:r w:rsidR="00683593">
        <w:rPr>
          <w:rFonts w:ascii="Arial" w:eastAsia="Times New Roman" w:hAnsi="Arial" w:cs="Arial"/>
          <w:sz w:val="22"/>
        </w:rPr>
        <w:t>pro 29 znečišťujících látek / látkových skupin v hodnoceném období 1993 - 2017.</w:t>
      </w:r>
      <w:r w:rsidR="00B56437">
        <w:rPr>
          <w:rFonts w:ascii="Arial" w:eastAsia="Times New Roman" w:hAnsi="Arial" w:cs="Arial"/>
          <w:sz w:val="22"/>
        </w:rPr>
        <w:t xml:space="preserve"> </w:t>
      </w:r>
    </w:p>
    <w:p w14:paraId="475A195B" w14:textId="71FC730F" w:rsidR="006615CC" w:rsidRDefault="006615CC" w:rsidP="006615CC">
      <w:pPr>
        <w:spacing w:after="200" w:line="276" w:lineRule="auto"/>
        <w:jc w:val="both"/>
        <w:rPr>
          <w:rFonts w:ascii="Arial" w:eastAsia="Times New Roman" w:hAnsi="Arial" w:cs="Arial"/>
          <w:sz w:val="22"/>
          <w:szCs w:val="24"/>
          <w:lang w:eastAsia="de-DE"/>
        </w:rPr>
      </w:pPr>
      <w:r>
        <w:rPr>
          <w:rFonts w:ascii="Arial" w:eastAsia="Times New Roman" w:hAnsi="Arial" w:cs="Arial"/>
          <w:sz w:val="22"/>
        </w:rPr>
        <w:t xml:space="preserve">Porovnání indexů </w:t>
      </w:r>
      <w:r w:rsidR="00CA3188">
        <w:rPr>
          <w:rFonts w:ascii="Arial" w:eastAsia="Times New Roman" w:hAnsi="Arial" w:cs="Arial"/>
          <w:sz w:val="22"/>
        </w:rPr>
        <w:t xml:space="preserve">kvality sedimentů pro jednotlivé </w:t>
      </w:r>
      <w:r>
        <w:rPr>
          <w:rFonts w:ascii="Arial" w:eastAsia="Times New Roman" w:hAnsi="Arial" w:cs="Arial"/>
          <w:sz w:val="22"/>
        </w:rPr>
        <w:t>znečišťující látk</w:t>
      </w:r>
      <w:r w:rsidR="00CA3188">
        <w:rPr>
          <w:rFonts w:ascii="Arial" w:eastAsia="Times New Roman" w:hAnsi="Arial" w:cs="Arial"/>
          <w:sz w:val="22"/>
        </w:rPr>
        <w:t>y</w:t>
      </w:r>
      <w:r>
        <w:rPr>
          <w:rFonts w:ascii="Arial" w:eastAsia="Times New Roman" w:hAnsi="Arial" w:cs="Arial"/>
          <w:sz w:val="22"/>
        </w:rPr>
        <w:t xml:space="preserve"> </w:t>
      </w:r>
      <w:r w:rsidR="00AA0C7F">
        <w:rPr>
          <w:rFonts w:ascii="Arial" w:eastAsia="Times New Roman" w:hAnsi="Arial" w:cs="Arial"/>
          <w:sz w:val="22"/>
        </w:rPr>
        <w:t xml:space="preserve">u sedimentovatelných plavenin </w:t>
      </w:r>
      <w:r>
        <w:rPr>
          <w:rFonts w:ascii="Arial" w:eastAsia="Times New Roman" w:hAnsi="Arial" w:cs="Arial"/>
          <w:sz w:val="22"/>
        </w:rPr>
        <w:t xml:space="preserve">na 16 </w:t>
      </w:r>
      <w:r w:rsidR="007B5C0E">
        <w:rPr>
          <w:rFonts w:ascii="Arial" w:eastAsia="Times New Roman" w:hAnsi="Arial" w:cs="Arial"/>
          <w:sz w:val="22"/>
        </w:rPr>
        <w:t xml:space="preserve">vybraných referenčních profilech </w:t>
      </w:r>
      <w:r>
        <w:rPr>
          <w:rFonts w:ascii="Arial" w:eastAsia="Times New Roman" w:hAnsi="Arial" w:cs="Arial"/>
          <w:sz w:val="22"/>
        </w:rPr>
        <w:t>za dané období ukazuje, že situace znečištění se v závislosti na ukazatelích výrazně zlepšila, zejména od poloviny 90.</w:t>
      </w:r>
      <w:r w:rsidR="00CF67EC">
        <w:rPr>
          <w:rFonts w:ascii="Arial" w:eastAsia="Times New Roman" w:hAnsi="Arial" w:cs="Arial"/>
          <w:sz w:val="22"/>
        </w:rPr>
        <w:t> </w:t>
      </w:r>
      <w:r>
        <w:rPr>
          <w:rFonts w:ascii="Arial" w:eastAsia="Times New Roman" w:hAnsi="Arial" w:cs="Arial"/>
          <w:sz w:val="22"/>
        </w:rPr>
        <w:t>let minulého stolet</w:t>
      </w:r>
      <w:r w:rsidR="00036A07">
        <w:rPr>
          <w:rFonts w:ascii="Arial" w:eastAsia="Times New Roman" w:hAnsi="Arial" w:cs="Arial"/>
          <w:sz w:val="22"/>
        </w:rPr>
        <w:t xml:space="preserve">í do prvních let po roce 2000. </w:t>
      </w:r>
      <w:r>
        <w:rPr>
          <w:rFonts w:ascii="Arial" w:eastAsia="Times New Roman" w:hAnsi="Arial" w:cs="Arial"/>
          <w:sz w:val="22"/>
        </w:rPr>
        <w:t>Zároveň je však třeba také konstatovat, že v</w:t>
      </w:r>
      <w:r w:rsidR="00CF67EC">
        <w:rPr>
          <w:rFonts w:ascii="Arial" w:eastAsia="Times New Roman" w:hAnsi="Arial" w:cs="Arial"/>
          <w:sz w:val="22"/>
        </w:rPr>
        <w:t> </w:t>
      </w:r>
      <w:r>
        <w:rPr>
          <w:rFonts w:ascii="Arial" w:eastAsia="Times New Roman" w:hAnsi="Arial" w:cs="Arial"/>
          <w:sz w:val="22"/>
        </w:rPr>
        <w:t xml:space="preserve">návaznosti na toto období se další látkové zlepšení výrazně zpomalilo, popř. úplně zastavilo. U jednotlivých ukazatelů bylo od roku 2010 zaznamenáno dokonce opětné zhoršení. </w:t>
      </w:r>
    </w:p>
    <w:p w14:paraId="110791A6" w14:textId="48772735" w:rsidR="00866102" w:rsidRPr="00C926AE" w:rsidRDefault="00A40978" w:rsidP="00FE714E">
      <w:pPr>
        <w:pStyle w:val="Odstavecseseznamem"/>
        <w:numPr>
          <w:ilvl w:val="0"/>
          <w:numId w:val="37"/>
        </w:numPr>
        <w:ind w:left="714" w:hanging="357"/>
        <w:contextualSpacing w:val="0"/>
        <w:jc w:val="both"/>
        <w:rPr>
          <w:rFonts w:ascii="Arial" w:eastAsia="Times New Roman" w:hAnsi="Arial" w:cs="Arial"/>
        </w:rPr>
      </w:pPr>
      <w:r w:rsidRPr="00C926AE">
        <w:rPr>
          <w:rFonts w:ascii="Arial" w:eastAsia="Times New Roman" w:hAnsi="Arial" w:cs="Arial"/>
        </w:rPr>
        <w:t xml:space="preserve">V profilu </w:t>
      </w:r>
      <w:r w:rsidRPr="00986B82">
        <w:rPr>
          <w:rFonts w:ascii="Arial" w:eastAsia="Times New Roman" w:hAnsi="Arial" w:cs="Arial"/>
          <w:b/>
        </w:rPr>
        <w:t>Valy</w:t>
      </w:r>
      <w:r w:rsidRPr="00C926AE">
        <w:rPr>
          <w:rFonts w:ascii="Arial" w:eastAsia="Times New Roman" w:hAnsi="Arial" w:cs="Arial"/>
        </w:rPr>
        <w:t xml:space="preserve">, který vykazoval koncem 90. let významné zatížení organochlorovanými látkami, polyaromatickými uhlovodíky a rtutí, je patrný postupný, ale významný pokles znečištění, zejména u rtuti, isomerů HCH a kongenerů PCB. </w:t>
      </w:r>
      <w:r w:rsidR="00C63AA6" w:rsidRPr="00C926AE">
        <w:rPr>
          <w:rFonts w:ascii="Arial" w:eastAsia="Times New Roman" w:hAnsi="Arial" w:cs="Arial"/>
        </w:rPr>
        <w:t xml:space="preserve">Tento pokles nenastal u fluoranthenu, jehož výskyt je nadále problematický. Podle indexů SQI je zvýšený </w:t>
      </w:r>
      <w:r w:rsidR="00247254" w:rsidRPr="00C926AE">
        <w:rPr>
          <w:rFonts w:ascii="Arial" w:eastAsia="Times New Roman" w:hAnsi="Arial" w:cs="Arial"/>
        </w:rPr>
        <w:t>také</w:t>
      </w:r>
      <w:r w:rsidR="00C63AA6" w:rsidRPr="00C926AE">
        <w:rPr>
          <w:rFonts w:ascii="Arial" w:eastAsia="Times New Roman" w:hAnsi="Arial" w:cs="Arial"/>
        </w:rPr>
        <w:t xml:space="preserve"> obsah p,p´-DDT a kongeneru PCB 28.</w:t>
      </w:r>
    </w:p>
    <w:p w14:paraId="6A6B37A3" w14:textId="7DE5C3FA" w:rsidR="008E090D" w:rsidRPr="00C926AE" w:rsidRDefault="00C63AA6" w:rsidP="00FE714E">
      <w:pPr>
        <w:pStyle w:val="Odstavecseseznamem"/>
        <w:numPr>
          <w:ilvl w:val="0"/>
          <w:numId w:val="37"/>
        </w:numPr>
        <w:ind w:left="714" w:hanging="357"/>
        <w:contextualSpacing w:val="0"/>
        <w:jc w:val="both"/>
        <w:rPr>
          <w:rFonts w:ascii="Arial" w:eastAsia="Times New Roman" w:hAnsi="Arial" w:cs="Arial"/>
        </w:rPr>
      </w:pPr>
      <w:r w:rsidRPr="00C926AE">
        <w:rPr>
          <w:rFonts w:ascii="Arial" w:eastAsia="Times New Roman" w:hAnsi="Arial" w:cs="Arial"/>
        </w:rPr>
        <w:t>V</w:t>
      </w:r>
      <w:r w:rsidR="00247254" w:rsidRPr="00C926AE">
        <w:rPr>
          <w:rFonts w:ascii="Arial" w:eastAsia="Times New Roman" w:hAnsi="Arial" w:cs="Arial"/>
        </w:rPr>
        <w:t xml:space="preserve"> profilu </w:t>
      </w:r>
      <w:r w:rsidR="00247254" w:rsidRPr="00986B82">
        <w:rPr>
          <w:rFonts w:ascii="Arial" w:eastAsia="Times New Roman" w:hAnsi="Arial" w:cs="Arial"/>
          <w:b/>
        </w:rPr>
        <w:t>Lysá nad Labem</w:t>
      </w:r>
      <w:r w:rsidR="00247254" w:rsidRPr="00C926AE">
        <w:rPr>
          <w:rFonts w:ascii="Arial" w:eastAsia="Times New Roman" w:hAnsi="Arial" w:cs="Arial"/>
        </w:rPr>
        <w:t>, který</w:t>
      </w:r>
      <w:r w:rsidRPr="00C926AE">
        <w:rPr>
          <w:rFonts w:ascii="Arial" w:eastAsia="Times New Roman" w:hAnsi="Arial" w:cs="Arial"/>
        </w:rPr>
        <w:t xml:space="preserve"> vykazoval koncem 90. let významné zatížení rtutí a organochlorovanými </w:t>
      </w:r>
      <w:r w:rsidR="00247254" w:rsidRPr="00C926AE">
        <w:rPr>
          <w:rFonts w:ascii="Arial" w:eastAsia="Times New Roman" w:hAnsi="Arial" w:cs="Arial"/>
        </w:rPr>
        <w:t xml:space="preserve">látkami </w:t>
      </w:r>
      <w:r w:rsidRPr="00C926AE">
        <w:rPr>
          <w:rFonts w:ascii="Arial" w:eastAsia="Times New Roman" w:hAnsi="Arial" w:cs="Arial"/>
        </w:rPr>
        <w:t xml:space="preserve">typu HCH a DDT, došlo </w:t>
      </w:r>
      <w:r w:rsidR="009020BE" w:rsidRPr="00C926AE">
        <w:rPr>
          <w:rFonts w:ascii="Arial" w:eastAsia="Times New Roman" w:hAnsi="Arial" w:cs="Arial"/>
        </w:rPr>
        <w:t>po roce 2000, resp. po roce 2005 k výraznému poklesu zatížení. Odběr vzorků sedimentovatelných plavenin byl ukončen na konci roku 2011 spolu s ukončením provozu celé měřící stanice. V této době byl výskyt znečišťujících látek relevantních pro Labe poměrně nízký a nepředstavoval žádná významná</w:t>
      </w:r>
      <w:r w:rsidR="00247254" w:rsidRPr="00C926AE">
        <w:rPr>
          <w:rFonts w:ascii="Arial" w:eastAsia="Times New Roman" w:hAnsi="Arial" w:cs="Arial"/>
        </w:rPr>
        <w:t xml:space="preserve"> rizika pro mezinárodní povodí L</w:t>
      </w:r>
      <w:r w:rsidR="009020BE" w:rsidRPr="00C926AE">
        <w:rPr>
          <w:rFonts w:ascii="Arial" w:eastAsia="Times New Roman" w:hAnsi="Arial" w:cs="Arial"/>
        </w:rPr>
        <w:t>abe.</w:t>
      </w:r>
    </w:p>
    <w:p w14:paraId="2E425A1B" w14:textId="61DFDD18" w:rsidR="008E090D" w:rsidRPr="00C926AE" w:rsidRDefault="009020BE" w:rsidP="00FE714E">
      <w:pPr>
        <w:pStyle w:val="Odstavecseseznamem"/>
        <w:numPr>
          <w:ilvl w:val="0"/>
          <w:numId w:val="37"/>
        </w:numPr>
        <w:ind w:left="714" w:hanging="357"/>
        <w:contextualSpacing w:val="0"/>
        <w:jc w:val="both"/>
        <w:rPr>
          <w:rFonts w:ascii="Arial" w:eastAsia="Times New Roman" w:hAnsi="Arial" w:cs="Arial"/>
        </w:rPr>
      </w:pPr>
      <w:r w:rsidRPr="00C926AE">
        <w:rPr>
          <w:rFonts w:ascii="Arial" w:eastAsia="Times New Roman" w:hAnsi="Arial" w:cs="Arial"/>
        </w:rPr>
        <w:t xml:space="preserve">V profilu </w:t>
      </w:r>
      <w:r w:rsidRPr="00986B82">
        <w:rPr>
          <w:rFonts w:ascii="Arial" w:eastAsia="Times New Roman" w:hAnsi="Arial" w:cs="Arial"/>
          <w:b/>
        </w:rPr>
        <w:t>Obříství</w:t>
      </w:r>
      <w:r w:rsidRPr="00C926AE">
        <w:rPr>
          <w:rFonts w:ascii="Arial" w:eastAsia="Times New Roman" w:hAnsi="Arial" w:cs="Arial"/>
        </w:rPr>
        <w:t xml:space="preserve">, který </w:t>
      </w:r>
      <w:r w:rsidR="00247254" w:rsidRPr="00C926AE">
        <w:rPr>
          <w:rFonts w:ascii="Arial" w:eastAsia="Times New Roman" w:hAnsi="Arial" w:cs="Arial"/>
        </w:rPr>
        <w:t>leží</w:t>
      </w:r>
      <w:r w:rsidRPr="00C926AE">
        <w:rPr>
          <w:rFonts w:ascii="Arial" w:eastAsia="Times New Roman" w:hAnsi="Arial" w:cs="Arial"/>
        </w:rPr>
        <w:t xml:space="preserve"> před soutokem s Vltavou, došlo kolem roku 2005 k významnému poklesu obsahů rtuti, organochlorovaných látek typu HCH a kongenerů PCB. Významn</w:t>
      </w:r>
      <w:r w:rsidR="00247254" w:rsidRPr="00C926AE">
        <w:rPr>
          <w:rFonts w:ascii="Arial" w:eastAsia="Times New Roman" w:hAnsi="Arial" w:cs="Arial"/>
        </w:rPr>
        <w:t>é</w:t>
      </w:r>
      <w:r w:rsidRPr="00C926AE">
        <w:rPr>
          <w:rFonts w:ascii="Arial" w:eastAsia="Times New Roman" w:hAnsi="Arial" w:cs="Arial"/>
        </w:rPr>
        <w:t xml:space="preserve"> zůstáv</w:t>
      </w:r>
      <w:r w:rsidR="00247254" w:rsidRPr="00C926AE">
        <w:rPr>
          <w:rFonts w:ascii="Arial" w:eastAsia="Times New Roman" w:hAnsi="Arial" w:cs="Arial"/>
        </w:rPr>
        <w:t>ají</w:t>
      </w:r>
      <w:r w:rsidRPr="00C926AE">
        <w:rPr>
          <w:rFonts w:ascii="Arial" w:eastAsia="Times New Roman" w:hAnsi="Arial" w:cs="Arial"/>
        </w:rPr>
        <w:t xml:space="preserve"> obsah</w:t>
      </w:r>
      <w:r w:rsidR="00247254" w:rsidRPr="00C926AE">
        <w:rPr>
          <w:rFonts w:ascii="Arial" w:eastAsia="Times New Roman" w:hAnsi="Arial" w:cs="Arial"/>
        </w:rPr>
        <w:t>y</w:t>
      </w:r>
      <w:r w:rsidRPr="00C926AE">
        <w:rPr>
          <w:rFonts w:ascii="Arial" w:eastAsia="Times New Roman" w:hAnsi="Arial" w:cs="Arial"/>
        </w:rPr>
        <w:t xml:space="preserve"> p,p´-DDT s mírně klesající tendencí a fluoranthenu bez viditelného poklesu</w:t>
      </w:r>
      <w:r w:rsidR="008121BE" w:rsidRPr="00C926AE">
        <w:rPr>
          <w:rFonts w:ascii="Arial" w:eastAsia="Times New Roman" w:hAnsi="Arial" w:cs="Arial"/>
        </w:rPr>
        <w:t>.</w:t>
      </w:r>
    </w:p>
    <w:p w14:paraId="22F1EADE" w14:textId="1403FC0F" w:rsidR="009020BE" w:rsidRPr="00C926AE" w:rsidRDefault="009020BE" w:rsidP="00FE714E">
      <w:pPr>
        <w:pStyle w:val="Odstavecseseznamem"/>
        <w:numPr>
          <w:ilvl w:val="0"/>
          <w:numId w:val="37"/>
        </w:numPr>
        <w:ind w:left="714" w:hanging="357"/>
        <w:contextualSpacing w:val="0"/>
        <w:jc w:val="both"/>
        <w:rPr>
          <w:rFonts w:ascii="Arial" w:eastAsia="Times New Roman" w:hAnsi="Arial" w:cs="Arial"/>
        </w:rPr>
      </w:pPr>
      <w:r w:rsidRPr="00C926AE">
        <w:rPr>
          <w:rFonts w:ascii="Arial" w:eastAsia="Times New Roman" w:hAnsi="Arial" w:cs="Arial"/>
        </w:rPr>
        <w:t xml:space="preserve">V profilu </w:t>
      </w:r>
      <w:r w:rsidRPr="00986B82">
        <w:rPr>
          <w:rFonts w:ascii="Arial" w:eastAsia="Times New Roman" w:hAnsi="Arial" w:cs="Arial"/>
          <w:b/>
        </w:rPr>
        <w:t>Zelčín</w:t>
      </w:r>
      <w:r w:rsidRPr="00C926AE">
        <w:rPr>
          <w:rFonts w:ascii="Arial" w:eastAsia="Times New Roman" w:hAnsi="Arial" w:cs="Arial"/>
        </w:rPr>
        <w:t>, který je závěrným profilem</w:t>
      </w:r>
      <w:r w:rsidR="00E9728B" w:rsidRPr="00C926AE">
        <w:rPr>
          <w:rFonts w:ascii="Arial" w:eastAsia="Times New Roman" w:hAnsi="Arial" w:cs="Arial"/>
        </w:rPr>
        <w:t xml:space="preserve"> na Vltavě před soutokem s Labem, probíhá sledování kvality sedimentovatelných plavenin od roku 2001 s přerušením v letech 2003</w:t>
      </w:r>
      <w:r w:rsidR="008121BE" w:rsidRPr="00C926AE">
        <w:rPr>
          <w:rFonts w:ascii="Arial" w:eastAsia="Times New Roman" w:hAnsi="Arial" w:cs="Arial"/>
        </w:rPr>
        <w:t xml:space="preserve"> </w:t>
      </w:r>
      <w:r w:rsidR="00E9728B" w:rsidRPr="00C926AE">
        <w:rPr>
          <w:rFonts w:ascii="Arial" w:eastAsia="Times New Roman" w:hAnsi="Arial" w:cs="Arial"/>
        </w:rPr>
        <w:t>-</w:t>
      </w:r>
      <w:r w:rsidR="008121BE" w:rsidRPr="00C926AE">
        <w:rPr>
          <w:rFonts w:ascii="Arial" w:eastAsia="Times New Roman" w:hAnsi="Arial" w:cs="Arial"/>
        </w:rPr>
        <w:t xml:space="preserve"> </w:t>
      </w:r>
      <w:r w:rsidR="00E9728B" w:rsidRPr="00C926AE">
        <w:rPr>
          <w:rFonts w:ascii="Arial" w:eastAsia="Times New Roman" w:hAnsi="Arial" w:cs="Arial"/>
        </w:rPr>
        <w:t>2004. Podle indexů SQI je situace celkem příznivá, trvale vysoký je pouze obsah fluoranthenu. Mírně zvýšený je obsah p,p´-DDT, přičemž po významném snížení obsahu p,p´-DDT a jeho metabolitů zejména po roce 2005 již není v posledních letech patrný žádný významný trend.</w:t>
      </w:r>
    </w:p>
    <w:p w14:paraId="55D64382" w14:textId="719F0067" w:rsidR="00E9728B" w:rsidRPr="00C926AE" w:rsidRDefault="00E9728B" w:rsidP="00FE714E">
      <w:pPr>
        <w:pStyle w:val="Odstavecseseznamem"/>
        <w:numPr>
          <w:ilvl w:val="0"/>
          <w:numId w:val="37"/>
        </w:numPr>
        <w:ind w:left="714" w:hanging="357"/>
        <w:contextualSpacing w:val="0"/>
        <w:jc w:val="both"/>
        <w:rPr>
          <w:rFonts w:ascii="Arial" w:eastAsia="Times New Roman" w:hAnsi="Arial" w:cs="Arial"/>
          <w:szCs w:val="24"/>
          <w:lang w:eastAsia="de-DE"/>
        </w:rPr>
      </w:pPr>
      <w:r w:rsidRPr="00C926AE">
        <w:rPr>
          <w:rFonts w:ascii="Arial" w:eastAsia="Times New Roman" w:hAnsi="Arial" w:cs="Arial"/>
        </w:rPr>
        <w:t xml:space="preserve">V profilu </w:t>
      </w:r>
      <w:r w:rsidRPr="00C926AE">
        <w:rPr>
          <w:rFonts w:ascii="Arial" w:eastAsia="Times New Roman" w:hAnsi="Arial" w:cs="Arial"/>
          <w:b/>
        </w:rPr>
        <w:t>Děčín</w:t>
      </w:r>
      <w:r w:rsidRPr="00C926AE">
        <w:rPr>
          <w:rFonts w:ascii="Arial" w:eastAsia="Times New Roman" w:hAnsi="Arial" w:cs="Arial"/>
        </w:rPr>
        <w:t xml:space="preserve"> </w:t>
      </w:r>
      <w:r w:rsidR="00DF0660" w:rsidRPr="00C926AE">
        <w:rPr>
          <w:rFonts w:ascii="Arial" w:eastAsia="Times New Roman" w:hAnsi="Arial" w:cs="Arial"/>
        </w:rPr>
        <w:t>je nadále patrné významné zatížení organochlorovanými látkami typu D</w:t>
      </w:r>
      <w:r w:rsidR="00247254" w:rsidRPr="00C926AE">
        <w:rPr>
          <w:rFonts w:ascii="Arial" w:eastAsia="Times New Roman" w:hAnsi="Arial" w:cs="Arial"/>
        </w:rPr>
        <w:t>DX a HCB bez viditelného trendu</w:t>
      </w:r>
      <w:r w:rsidR="00DF0660" w:rsidRPr="00C926AE">
        <w:rPr>
          <w:rFonts w:ascii="Arial" w:eastAsia="Times New Roman" w:hAnsi="Arial" w:cs="Arial"/>
        </w:rPr>
        <w:t>,</w:t>
      </w:r>
      <w:r w:rsidR="00247254" w:rsidRPr="00C926AE">
        <w:rPr>
          <w:rFonts w:ascii="Arial" w:eastAsia="Times New Roman" w:hAnsi="Arial" w:cs="Arial"/>
        </w:rPr>
        <w:t xml:space="preserve"> </w:t>
      </w:r>
      <w:r w:rsidR="00DF0660" w:rsidRPr="00C926AE">
        <w:rPr>
          <w:rFonts w:ascii="Arial" w:eastAsia="Times New Roman" w:hAnsi="Arial" w:cs="Arial"/>
        </w:rPr>
        <w:t>mírné zlepšení nastalo pro rtuť a fluoranthen</w:t>
      </w:r>
      <w:r w:rsidR="00631185">
        <w:rPr>
          <w:rFonts w:ascii="Arial" w:eastAsia="Times New Roman" w:hAnsi="Arial" w:cs="Arial"/>
        </w:rPr>
        <w:t>.</w:t>
      </w:r>
      <w:r w:rsidR="00DF0660" w:rsidRPr="00C926AE">
        <w:rPr>
          <w:rFonts w:ascii="Arial" w:eastAsia="Times New Roman" w:hAnsi="Arial" w:cs="Arial"/>
        </w:rPr>
        <w:t xml:space="preserve"> Po dramatickém zvýšení obsahu zejména </w:t>
      </w:r>
      <w:r w:rsidR="00D67D33" w:rsidRPr="00C926AE">
        <w:rPr>
          <w:rFonts w:ascii="Arial" w:eastAsia="Times New Roman" w:hAnsi="Arial" w:cs="Arial"/>
        </w:rPr>
        <w:t>výše chlorovaných</w:t>
      </w:r>
      <w:r w:rsidR="00DF0660" w:rsidRPr="00C926AE">
        <w:rPr>
          <w:rFonts w:ascii="Arial" w:eastAsia="Times New Roman" w:hAnsi="Arial" w:cs="Arial"/>
        </w:rPr>
        <w:t xml:space="preserve"> kongenerů PCB v roce 2015, kter</w:t>
      </w:r>
      <w:r w:rsidR="00554901" w:rsidRPr="00C926AE">
        <w:rPr>
          <w:rFonts w:ascii="Arial" w:eastAsia="Times New Roman" w:hAnsi="Arial" w:cs="Arial"/>
        </w:rPr>
        <w:t>ý</w:t>
      </w:r>
      <w:r w:rsidR="00DF0660" w:rsidRPr="00C926AE">
        <w:rPr>
          <w:rFonts w:ascii="Arial" w:eastAsia="Times New Roman" w:hAnsi="Arial" w:cs="Arial"/>
        </w:rPr>
        <w:t xml:space="preserve"> přetrvával na poměrně vysokých hodnotách i v roce 2016, naznačují výsledky roku 2017 návrat k hodnotám indexů SQI obvyklým před touto epizodou.</w:t>
      </w:r>
    </w:p>
    <w:p w14:paraId="42879B3F" w14:textId="0B6F6535" w:rsidR="006615CC" w:rsidRPr="00CE0493" w:rsidRDefault="001675BE" w:rsidP="006615CC">
      <w:pPr>
        <w:numPr>
          <w:ilvl w:val="0"/>
          <w:numId w:val="33"/>
        </w:numPr>
        <w:spacing w:after="200" w:line="276" w:lineRule="auto"/>
        <w:ind w:left="714" w:hanging="357"/>
        <w:jc w:val="both"/>
        <w:rPr>
          <w:rFonts w:ascii="Arial" w:eastAsia="Times New Roman" w:hAnsi="Arial" w:cs="Arial"/>
          <w:sz w:val="22"/>
          <w:szCs w:val="22"/>
          <w:lang w:eastAsia="de-DE"/>
        </w:rPr>
      </w:pPr>
      <w:r>
        <w:rPr>
          <w:rFonts w:ascii="Arial" w:eastAsia="Times New Roman" w:hAnsi="Arial" w:cs="Arial"/>
          <w:sz w:val="22"/>
        </w:rPr>
        <w:lastRenderedPageBreak/>
        <w:t xml:space="preserve">V profilu </w:t>
      </w:r>
      <w:r>
        <w:rPr>
          <w:rFonts w:ascii="Arial" w:eastAsia="Times New Roman" w:hAnsi="Arial" w:cs="Arial"/>
          <w:b/>
          <w:sz w:val="22"/>
        </w:rPr>
        <w:t>Schmilka</w:t>
      </w:r>
      <w:r>
        <w:rPr>
          <w:rFonts w:ascii="Arial" w:eastAsia="Times New Roman" w:hAnsi="Arial" w:cs="Arial"/>
          <w:sz w:val="22"/>
        </w:rPr>
        <w:t xml:space="preserve"> je také aktuálně zaznamenáno výrazné překročení u látek DDX (</w:t>
      </w:r>
      <w:r>
        <w:rPr>
          <w:rStyle w:val="Zdraznn"/>
          <w:rFonts w:ascii="Arial" w:hAnsi="Arial" w:cs="Arial"/>
          <w:b w:val="0"/>
          <w:color w:val="000000" w:themeColor="text1"/>
          <w:sz w:val="22"/>
        </w:rPr>
        <w:t>p</w:t>
      </w:r>
      <w:r>
        <w:rPr>
          <w:rStyle w:val="st1"/>
          <w:rFonts w:ascii="Arial" w:hAnsi="Arial" w:cs="Arial"/>
          <w:b/>
          <w:color w:val="000000" w:themeColor="text1"/>
          <w:sz w:val="22"/>
        </w:rPr>
        <w:t>,</w:t>
      </w:r>
      <w:r>
        <w:rPr>
          <w:rStyle w:val="Zdraznn"/>
          <w:rFonts w:ascii="Arial" w:hAnsi="Arial" w:cs="Arial"/>
          <w:b w:val="0"/>
          <w:color w:val="000000" w:themeColor="text1"/>
          <w:sz w:val="22"/>
        </w:rPr>
        <w:t>p</w:t>
      </w:r>
      <w:r>
        <w:rPr>
          <w:rStyle w:val="st1"/>
          <w:rFonts w:ascii="Arial" w:hAnsi="Arial" w:cs="Arial"/>
          <w:color w:val="000000" w:themeColor="text1"/>
          <w:sz w:val="22"/>
        </w:rPr>
        <w:t>'</w:t>
      </w:r>
      <w:r>
        <w:rPr>
          <w:rFonts w:ascii="Arial" w:eastAsia="Times New Roman" w:hAnsi="Arial" w:cs="Arial"/>
          <w:sz w:val="22"/>
        </w:rPr>
        <w:t xml:space="preserve">-DDT, </w:t>
      </w:r>
      <w:r>
        <w:rPr>
          <w:rStyle w:val="Zdraznn"/>
          <w:rFonts w:ascii="Arial" w:hAnsi="Arial" w:cs="Arial"/>
          <w:b w:val="0"/>
          <w:color w:val="000000" w:themeColor="text1"/>
          <w:sz w:val="22"/>
        </w:rPr>
        <w:t>p</w:t>
      </w:r>
      <w:r>
        <w:rPr>
          <w:rStyle w:val="st1"/>
          <w:rFonts w:ascii="Arial" w:hAnsi="Arial" w:cs="Arial"/>
          <w:b/>
          <w:color w:val="000000" w:themeColor="text1"/>
          <w:sz w:val="22"/>
        </w:rPr>
        <w:t>,</w:t>
      </w:r>
      <w:r>
        <w:rPr>
          <w:rStyle w:val="Zdraznn"/>
          <w:rFonts w:ascii="Arial" w:hAnsi="Arial" w:cs="Arial"/>
          <w:b w:val="0"/>
          <w:color w:val="000000" w:themeColor="text1"/>
          <w:sz w:val="22"/>
        </w:rPr>
        <w:t>p</w:t>
      </w:r>
      <w:r>
        <w:rPr>
          <w:rStyle w:val="st1"/>
          <w:rFonts w:ascii="Arial" w:hAnsi="Arial" w:cs="Arial"/>
          <w:color w:val="000000" w:themeColor="text1"/>
          <w:sz w:val="22"/>
        </w:rPr>
        <w:t>'</w:t>
      </w:r>
      <w:r>
        <w:rPr>
          <w:rFonts w:ascii="Arial" w:eastAsia="Times New Roman" w:hAnsi="Arial" w:cs="Arial"/>
          <w:sz w:val="22"/>
        </w:rPr>
        <w:t xml:space="preserve">-DDE, </w:t>
      </w:r>
      <w:r>
        <w:rPr>
          <w:rStyle w:val="Zdraznn"/>
          <w:rFonts w:ascii="Arial" w:hAnsi="Arial" w:cs="Arial"/>
          <w:b w:val="0"/>
          <w:color w:val="000000" w:themeColor="text1"/>
          <w:sz w:val="22"/>
        </w:rPr>
        <w:t>p</w:t>
      </w:r>
      <w:r>
        <w:rPr>
          <w:rStyle w:val="st1"/>
          <w:rFonts w:ascii="Arial" w:hAnsi="Arial" w:cs="Arial"/>
          <w:b/>
          <w:color w:val="000000" w:themeColor="text1"/>
          <w:sz w:val="22"/>
        </w:rPr>
        <w:t>,</w:t>
      </w:r>
      <w:r>
        <w:rPr>
          <w:rStyle w:val="Zdraznn"/>
          <w:rFonts w:ascii="Arial" w:hAnsi="Arial" w:cs="Arial"/>
          <w:b w:val="0"/>
          <w:color w:val="000000" w:themeColor="text1"/>
          <w:sz w:val="22"/>
        </w:rPr>
        <w:t>p</w:t>
      </w:r>
      <w:r>
        <w:rPr>
          <w:rStyle w:val="st1"/>
          <w:rFonts w:ascii="Arial" w:hAnsi="Arial" w:cs="Arial"/>
          <w:color w:val="000000" w:themeColor="text1"/>
          <w:sz w:val="22"/>
        </w:rPr>
        <w:t>'</w:t>
      </w:r>
      <w:r>
        <w:rPr>
          <w:rFonts w:ascii="Arial" w:eastAsia="Times New Roman" w:hAnsi="Arial" w:cs="Arial"/>
          <w:sz w:val="22"/>
        </w:rPr>
        <w:t xml:space="preserve">-DDD), PCB, HCB, některých PAU a dále u As, Pb a Hg. </w:t>
      </w:r>
      <w:r w:rsidR="00CF67EC">
        <w:rPr>
          <w:rFonts w:ascii="Arial" w:eastAsia="Times New Roman" w:hAnsi="Arial" w:cs="Arial"/>
          <w:sz w:val="22"/>
        </w:rPr>
        <w:br/>
      </w:r>
      <w:r>
        <w:rPr>
          <w:rFonts w:ascii="Arial" w:eastAsia="Times New Roman" w:hAnsi="Arial" w:cs="Arial"/>
          <w:sz w:val="22"/>
        </w:rPr>
        <w:t xml:space="preserve">Aktuální škodní epizody, jako byl vnos PCB </w:t>
      </w:r>
      <w:r>
        <w:rPr>
          <w:rFonts w:ascii="Arial" w:eastAsia="Calibri" w:hAnsi="Arial" w:cs="Arial"/>
          <w:sz w:val="22"/>
        </w:rPr>
        <w:t>(zejména kongenerů 101, 138, 153 a 180)</w:t>
      </w:r>
      <w:r>
        <w:rPr>
          <w:rFonts w:ascii="Calibri" w:eastAsia="Calibri" w:hAnsi="Calibri"/>
          <w:sz w:val="22"/>
        </w:rPr>
        <w:t xml:space="preserve"> </w:t>
      </w:r>
      <w:r>
        <w:rPr>
          <w:rFonts w:ascii="Arial" w:eastAsia="Times New Roman" w:hAnsi="Arial" w:cs="Arial"/>
          <w:sz w:val="22"/>
        </w:rPr>
        <w:t xml:space="preserve">na dolním úseku českého Labe v roce 2015 nebo uvolnění znečišťujících látek (zejména Hg, DDX a HCB) z vysoce kontaminovaných starých sedimentů na dolním úseku volně tekoucího českého Labe se odrážejí ve zvýšení příslušných indexů SQI. </w:t>
      </w:r>
    </w:p>
    <w:p w14:paraId="3D4E06F6" w14:textId="77777777" w:rsidR="006615CC" w:rsidRPr="006615CC" w:rsidRDefault="006615CC" w:rsidP="006615CC">
      <w:pPr>
        <w:numPr>
          <w:ilvl w:val="0"/>
          <w:numId w:val="33"/>
        </w:numPr>
        <w:spacing w:after="200" w:line="276" w:lineRule="auto"/>
        <w:jc w:val="both"/>
        <w:rPr>
          <w:rFonts w:ascii="Arial" w:eastAsia="Times New Roman" w:hAnsi="Arial" w:cs="Arial"/>
          <w:sz w:val="22"/>
          <w:szCs w:val="24"/>
          <w:lang w:eastAsia="de-DE"/>
        </w:rPr>
      </w:pPr>
      <w:r>
        <w:rPr>
          <w:rFonts w:ascii="Arial" w:eastAsia="Times New Roman" w:hAnsi="Arial" w:cs="Arial"/>
          <w:sz w:val="22"/>
        </w:rPr>
        <w:t xml:space="preserve">Data v měrném profilu </w:t>
      </w:r>
      <w:r>
        <w:rPr>
          <w:rFonts w:ascii="Arial" w:eastAsia="Times New Roman" w:hAnsi="Arial" w:cs="Arial"/>
          <w:b/>
          <w:sz w:val="22"/>
        </w:rPr>
        <w:t>Wittenberg</w:t>
      </w:r>
      <w:r>
        <w:rPr>
          <w:rFonts w:ascii="Arial" w:eastAsia="Times New Roman" w:hAnsi="Arial" w:cs="Arial"/>
          <w:sz w:val="22"/>
        </w:rPr>
        <w:t xml:space="preserve"> (od roku 2012) vykazují vysoké obsahy v ukazatelích DDX, fluoranthen a HCB. Byly zde naměřeny porovnatelně stejně vysoké hodnoty jako na česko-německé hranici v profilu Schmilka. Na tomto měrném profilu se dal také velmi dobře sledovat zvýšený vnos PCB v důsledku škodní události v České republice. </w:t>
      </w:r>
    </w:p>
    <w:p w14:paraId="14F348F0" w14:textId="36C10F22" w:rsidR="006615CC" w:rsidRPr="006615CC" w:rsidRDefault="006615CC" w:rsidP="006615CC">
      <w:pPr>
        <w:numPr>
          <w:ilvl w:val="0"/>
          <w:numId w:val="33"/>
        </w:numPr>
        <w:spacing w:after="200" w:line="276" w:lineRule="auto"/>
        <w:jc w:val="both"/>
        <w:rPr>
          <w:rFonts w:ascii="Arial" w:eastAsia="Times New Roman" w:hAnsi="Arial" w:cs="Arial"/>
          <w:sz w:val="22"/>
          <w:szCs w:val="24"/>
          <w:lang w:eastAsia="de-DE"/>
        </w:rPr>
      </w:pPr>
      <w:r>
        <w:rPr>
          <w:rFonts w:ascii="Arial" w:eastAsia="Times New Roman" w:hAnsi="Arial" w:cs="Arial"/>
          <w:sz w:val="22"/>
        </w:rPr>
        <w:t xml:space="preserve">V měrném profilu </w:t>
      </w:r>
      <w:r>
        <w:rPr>
          <w:rFonts w:ascii="Arial" w:eastAsia="Times New Roman" w:hAnsi="Arial" w:cs="Arial"/>
          <w:b/>
          <w:sz w:val="22"/>
        </w:rPr>
        <w:t>Schnackenburg</w:t>
      </w:r>
      <w:r>
        <w:rPr>
          <w:rFonts w:ascii="Arial" w:eastAsia="Times New Roman" w:hAnsi="Arial" w:cs="Arial"/>
          <w:sz w:val="22"/>
        </w:rPr>
        <w:t xml:space="preserve"> lze prostřednictvím vývoje indexů SQI pro specifické znečišťující látky prokázat i nadále zatížení látkami </w:t>
      </w:r>
      <w:r>
        <w:rPr>
          <w:rStyle w:val="Zdraznn"/>
          <w:rFonts w:ascii="Arial" w:hAnsi="Arial" w:cs="Arial"/>
          <w:b w:val="0"/>
          <w:color w:val="000000" w:themeColor="text1"/>
        </w:rPr>
        <w:t>p</w:t>
      </w:r>
      <w:r>
        <w:rPr>
          <w:rStyle w:val="st1"/>
          <w:rFonts w:ascii="Arial" w:hAnsi="Arial" w:cs="Arial"/>
          <w:b/>
          <w:color w:val="000000" w:themeColor="text1"/>
        </w:rPr>
        <w:t>,</w:t>
      </w:r>
      <w:r>
        <w:rPr>
          <w:rStyle w:val="Zdraznn"/>
          <w:rFonts w:ascii="Arial" w:hAnsi="Arial" w:cs="Arial"/>
          <w:b w:val="0"/>
          <w:color w:val="000000" w:themeColor="text1"/>
        </w:rPr>
        <w:t>p</w:t>
      </w:r>
      <w:r>
        <w:rPr>
          <w:rStyle w:val="st1"/>
          <w:rFonts w:ascii="Arial" w:hAnsi="Arial" w:cs="Arial"/>
          <w:color w:val="000000" w:themeColor="text1"/>
        </w:rPr>
        <w:t>'</w:t>
      </w:r>
      <w:r>
        <w:rPr>
          <w:rFonts w:ascii="Arial" w:eastAsia="Times New Roman" w:hAnsi="Arial" w:cs="Arial"/>
          <w:sz w:val="22"/>
        </w:rPr>
        <w:t xml:space="preserve">-DDT, </w:t>
      </w:r>
      <w:r>
        <w:rPr>
          <w:rStyle w:val="Zdraznn"/>
          <w:rFonts w:ascii="Arial" w:hAnsi="Arial" w:cs="Arial"/>
          <w:b w:val="0"/>
          <w:color w:val="000000" w:themeColor="text1"/>
        </w:rPr>
        <w:t>p</w:t>
      </w:r>
      <w:r>
        <w:rPr>
          <w:rStyle w:val="st1"/>
          <w:rFonts w:ascii="Arial" w:hAnsi="Arial" w:cs="Arial"/>
          <w:b/>
          <w:color w:val="000000" w:themeColor="text1"/>
        </w:rPr>
        <w:t>,</w:t>
      </w:r>
      <w:r>
        <w:rPr>
          <w:rStyle w:val="Zdraznn"/>
          <w:rFonts w:ascii="Arial" w:hAnsi="Arial" w:cs="Arial"/>
          <w:b w:val="0"/>
          <w:color w:val="000000" w:themeColor="text1"/>
        </w:rPr>
        <w:t>p</w:t>
      </w:r>
      <w:r>
        <w:rPr>
          <w:rStyle w:val="st1"/>
          <w:rFonts w:ascii="Arial" w:hAnsi="Arial" w:cs="Arial"/>
          <w:color w:val="000000" w:themeColor="text1"/>
        </w:rPr>
        <w:t>'</w:t>
      </w:r>
      <w:r>
        <w:rPr>
          <w:rFonts w:ascii="Arial" w:eastAsia="Times New Roman" w:hAnsi="Arial" w:cs="Arial"/>
          <w:sz w:val="22"/>
        </w:rPr>
        <w:t>-DDD a (v</w:t>
      </w:r>
      <w:r w:rsidR="00D87338">
        <w:rPr>
          <w:rFonts w:ascii="Arial" w:eastAsia="Times New Roman" w:hAnsi="Arial" w:cs="Arial"/>
          <w:sz w:val="22"/>
        </w:rPr>
        <w:t> </w:t>
      </w:r>
      <w:r>
        <w:rPr>
          <w:rFonts w:ascii="Arial" w:eastAsia="Times New Roman" w:hAnsi="Arial" w:cs="Arial"/>
          <w:sz w:val="22"/>
        </w:rPr>
        <w:t>omezené míře) HCB, které pochází převážně z České republiky. Vedle toho se od roku 2015 projevují až do dolního úseku Středního Labe výrazně zvýšené obsahy PCB (</w:t>
      </w:r>
      <w:r>
        <w:rPr>
          <w:rFonts w:ascii="Arial" w:eastAsia="Calibri" w:hAnsi="Arial" w:cs="Arial"/>
          <w:sz w:val="22"/>
        </w:rPr>
        <w:t>výše chlorovaných kongenerů (138, 153, 180</w:t>
      </w:r>
      <w:r>
        <w:rPr>
          <w:rFonts w:ascii="Arial" w:eastAsia="Times New Roman" w:hAnsi="Arial" w:cs="Arial"/>
          <w:sz w:val="22"/>
        </w:rPr>
        <w:t xml:space="preserve">), i když v důsledku hydrodynamické disperze s výrazně slabším vrcholem kontaminace. Dále charakterizují indexy SQI v této lokalitě vliv (montánně historicky podmíněných) vnosů těžkých kovů z toku Mulde a Sály </w:t>
      </w:r>
      <w:r>
        <w:rPr>
          <w:rFonts w:ascii="Arial" w:eastAsia="Calibri" w:hAnsi="Arial" w:cs="Arial"/>
          <w:sz w:val="22"/>
        </w:rPr>
        <w:t>(zejména Hg, Cd, Pb)</w:t>
      </w:r>
      <w:r>
        <w:rPr>
          <w:rFonts w:ascii="Arial" w:eastAsia="Times New Roman" w:hAnsi="Arial" w:cs="Arial"/>
          <w:sz w:val="22"/>
        </w:rPr>
        <w:t xml:space="preserve">, přičemž u olova a kadmia lze od roku 2012 pozorovat mírný pokles. Naproti tomu je od roku 2012 patrný výrazný pokles u TBT. </w:t>
      </w:r>
    </w:p>
    <w:p w14:paraId="5441CD44" w14:textId="34B321BA" w:rsidR="006615CC" w:rsidRPr="006615CC" w:rsidRDefault="006615CC" w:rsidP="006615CC">
      <w:pPr>
        <w:spacing w:after="200" w:line="276" w:lineRule="auto"/>
        <w:ind w:left="720"/>
        <w:jc w:val="both"/>
        <w:rPr>
          <w:rFonts w:ascii="Arial" w:eastAsia="Times New Roman" w:hAnsi="Arial" w:cs="Arial"/>
          <w:sz w:val="22"/>
          <w:szCs w:val="24"/>
          <w:lang w:eastAsia="de-DE"/>
        </w:rPr>
      </w:pPr>
      <w:r>
        <w:rPr>
          <w:rFonts w:ascii="Arial" w:eastAsia="Times New Roman" w:hAnsi="Arial" w:cs="Arial"/>
          <w:sz w:val="22"/>
        </w:rPr>
        <w:t xml:space="preserve">Oba měrné profily </w:t>
      </w:r>
      <w:r>
        <w:rPr>
          <w:rFonts w:ascii="Arial" w:eastAsia="Times New Roman" w:hAnsi="Arial" w:cs="Arial"/>
          <w:b/>
          <w:sz w:val="22"/>
        </w:rPr>
        <w:t>Cumlosen</w:t>
      </w:r>
      <w:r>
        <w:rPr>
          <w:rFonts w:ascii="Arial" w:eastAsia="Times New Roman" w:hAnsi="Arial" w:cs="Arial"/>
          <w:sz w:val="22"/>
        </w:rPr>
        <w:t xml:space="preserve"> a Schnackenburg se liší polohou na říčním břehu, i když je od sebe prostorově dělí pouhých cca 4,5 km. Profil Cumlosen je výrazně ovlivněn vodností toku výše se vlévající Havoly. Za větších průtoků má poměrně nezatížená voda z Havoly spíše zřeďující charakter. Výsledky měření na obou těchto měrných profilech se proto zčásti velmi liší. I když byly pro většinu kovů naměřeny vyšší obsahy v profilu Schnackenburg (výjimka: u chromu a mědi přibližně stejné obsahy), tak u</w:t>
      </w:r>
      <w:r w:rsidR="00141F48">
        <w:rPr>
          <w:rFonts w:ascii="Arial" w:eastAsia="Times New Roman" w:hAnsi="Arial" w:cs="Arial"/>
          <w:sz w:val="22"/>
        </w:rPr>
        <w:t> </w:t>
      </w:r>
      <w:r>
        <w:rPr>
          <w:rFonts w:ascii="Arial" w:eastAsia="Times New Roman" w:hAnsi="Arial" w:cs="Arial"/>
          <w:sz w:val="22"/>
        </w:rPr>
        <w:t>organických znečišťujících látek je to buďto profil Cumlosen, nebo Schnackenburg.</w:t>
      </w:r>
    </w:p>
    <w:p w14:paraId="1112AE3A" w14:textId="648296AC" w:rsidR="006615CC" w:rsidRDefault="006615CC" w:rsidP="006615CC">
      <w:pPr>
        <w:numPr>
          <w:ilvl w:val="0"/>
          <w:numId w:val="33"/>
        </w:numPr>
        <w:spacing w:after="200" w:line="276" w:lineRule="auto"/>
        <w:jc w:val="both"/>
        <w:rPr>
          <w:rFonts w:ascii="Arial" w:eastAsia="Times New Roman" w:hAnsi="Arial" w:cs="Arial"/>
          <w:sz w:val="22"/>
          <w:szCs w:val="24"/>
          <w:lang w:eastAsia="de-DE"/>
        </w:rPr>
      </w:pPr>
      <w:r>
        <w:rPr>
          <w:rFonts w:ascii="Arial" w:eastAsia="Times New Roman" w:hAnsi="Arial" w:cs="Arial"/>
          <w:sz w:val="22"/>
        </w:rPr>
        <w:t>V porovnání s horním a středním tokem Labe je látkové zatížení sediment</w:t>
      </w:r>
      <w:r w:rsidR="008612AF">
        <w:rPr>
          <w:rFonts w:ascii="Arial" w:eastAsia="Times New Roman" w:hAnsi="Arial" w:cs="Arial"/>
          <w:sz w:val="22"/>
        </w:rPr>
        <w:t>ovatelných plavenin</w:t>
      </w:r>
      <w:r>
        <w:rPr>
          <w:rFonts w:ascii="Arial" w:eastAsia="Times New Roman" w:hAnsi="Arial" w:cs="Arial"/>
          <w:sz w:val="22"/>
        </w:rPr>
        <w:t xml:space="preserve"> ve slapovém úseku Labe vcelku výrazně nižší. V měřicí stanici jakosti vody </w:t>
      </w:r>
      <w:r w:rsidRPr="00245AE2">
        <w:rPr>
          <w:rFonts w:ascii="Arial" w:eastAsia="Times New Roman" w:hAnsi="Arial" w:cs="Arial"/>
          <w:b/>
          <w:sz w:val="22"/>
        </w:rPr>
        <w:t>Seemannshöft</w:t>
      </w:r>
      <w:r>
        <w:rPr>
          <w:rFonts w:ascii="Arial" w:eastAsia="Times New Roman" w:hAnsi="Arial" w:cs="Arial"/>
          <w:sz w:val="22"/>
        </w:rPr>
        <w:t xml:space="preserve"> je patrné stěžejní zatížení v ukazateli TBT. Prokazatelný je však také klesající trend od poloviny prvního desetiletí po roce 2000, který lze zdůvodnit zejména zákazem používá</w:t>
      </w:r>
      <w:r w:rsidR="00141F48">
        <w:rPr>
          <w:rFonts w:ascii="Arial" w:eastAsia="Times New Roman" w:hAnsi="Arial" w:cs="Arial"/>
          <w:sz w:val="22"/>
        </w:rPr>
        <w:t>ní této látky v </w:t>
      </w:r>
      <w:r>
        <w:rPr>
          <w:rFonts w:ascii="Arial" w:eastAsia="Times New Roman" w:hAnsi="Arial" w:cs="Arial"/>
          <w:sz w:val="22"/>
        </w:rPr>
        <w:t>antivegetativních nátěrech lodí</w:t>
      </w:r>
      <w:r w:rsidR="00AB6735">
        <w:rPr>
          <w:rFonts w:ascii="Arial" w:eastAsia="Times New Roman" w:hAnsi="Arial" w:cs="Arial"/>
          <w:sz w:val="22"/>
        </w:rPr>
        <w:t xml:space="preserve"> (antifouling)</w:t>
      </w:r>
      <w:r>
        <w:rPr>
          <w:rFonts w:ascii="Arial" w:eastAsia="Times New Roman" w:hAnsi="Arial" w:cs="Arial"/>
          <w:sz w:val="22"/>
        </w:rPr>
        <w:t>, který platí od roku 2003 (Úmluva o antivegetativních nátěrech Mezinárodní námořní organizace, 2001) a realizací sanačních opatření v</w:t>
      </w:r>
      <w:r w:rsidR="00141F48">
        <w:rPr>
          <w:rFonts w:ascii="Arial" w:eastAsia="Times New Roman" w:hAnsi="Arial" w:cs="Arial"/>
          <w:sz w:val="22"/>
        </w:rPr>
        <w:t> </w:t>
      </w:r>
      <w:r>
        <w:rPr>
          <w:rFonts w:ascii="Arial" w:eastAsia="Times New Roman" w:hAnsi="Arial" w:cs="Arial"/>
          <w:sz w:val="22"/>
        </w:rPr>
        <w:t xml:space="preserve">okolí loděnic (odtěžení sedimentů). </w:t>
      </w:r>
    </w:p>
    <w:p w14:paraId="28CB274F" w14:textId="77777777" w:rsidR="00683593" w:rsidRDefault="00683593" w:rsidP="00E23B0C">
      <w:pPr>
        <w:spacing w:after="200" w:line="276" w:lineRule="auto"/>
        <w:contextualSpacing/>
        <w:jc w:val="both"/>
        <w:rPr>
          <w:rFonts w:ascii="Arial" w:eastAsia="Times New Roman" w:hAnsi="Arial" w:cs="Arial"/>
          <w:sz w:val="22"/>
          <w:szCs w:val="24"/>
          <w:lang w:eastAsia="de-DE"/>
        </w:rPr>
      </w:pPr>
    </w:p>
    <w:p w14:paraId="55B13680" w14:textId="77777777" w:rsidR="00AB6735" w:rsidRDefault="00AB6735" w:rsidP="00E23B0C">
      <w:pPr>
        <w:spacing w:after="200" w:line="276" w:lineRule="auto"/>
        <w:contextualSpacing/>
        <w:jc w:val="both"/>
        <w:rPr>
          <w:rFonts w:ascii="Arial" w:eastAsia="Times New Roman" w:hAnsi="Arial" w:cs="Arial"/>
          <w:sz w:val="22"/>
          <w:szCs w:val="24"/>
          <w:lang w:eastAsia="de-DE"/>
        </w:rPr>
      </w:pPr>
    </w:p>
    <w:p w14:paraId="20106D04" w14:textId="77777777" w:rsidR="006615CC" w:rsidRPr="006615CC" w:rsidRDefault="006615CC" w:rsidP="00A02E01">
      <w:pPr>
        <w:spacing w:after="200"/>
        <w:jc w:val="both"/>
        <w:rPr>
          <w:rFonts w:ascii="Arial" w:eastAsia="Times New Roman" w:hAnsi="Arial" w:cs="Arial"/>
          <w:b/>
          <w:sz w:val="22"/>
          <w:szCs w:val="22"/>
          <w:lang w:eastAsia="de-DE"/>
        </w:rPr>
      </w:pPr>
      <w:r>
        <w:rPr>
          <w:rFonts w:ascii="Arial" w:eastAsia="Times New Roman" w:hAnsi="Arial" w:cs="Arial"/>
          <w:b/>
          <w:sz w:val="22"/>
        </w:rPr>
        <w:t>Průběžné vyhodnocování</w:t>
      </w:r>
    </w:p>
    <w:p w14:paraId="3132FFEE" w14:textId="2DE039D1" w:rsidR="006615CC" w:rsidRPr="006615CC" w:rsidRDefault="006615CC" w:rsidP="00A02E01">
      <w:pPr>
        <w:spacing w:line="276" w:lineRule="auto"/>
        <w:jc w:val="both"/>
        <w:rPr>
          <w:rFonts w:ascii="Arial" w:eastAsia="Times New Roman" w:hAnsi="Arial" w:cs="Arial"/>
          <w:sz w:val="22"/>
          <w:szCs w:val="22"/>
          <w:lang w:eastAsia="de-DE"/>
        </w:rPr>
      </w:pPr>
      <w:r>
        <w:rPr>
          <w:rFonts w:ascii="Arial" w:eastAsia="Times New Roman" w:hAnsi="Arial" w:cs="Arial"/>
          <w:sz w:val="22"/>
        </w:rPr>
        <w:t>Pro zdokumentování dalšího vývoje a včasnou identifikaci negativních trendů nápadných ukazatelů budou časové řady po poskytnutí dat aktualizovány každé 2 roky.</w:t>
      </w:r>
    </w:p>
    <w:p w14:paraId="28E66F25" w14:textId="24E3B3B2" w:rsidR="00141F48" w:rsidRPr="00BC5086" w:rsidRDefault="00141F48" w:rsidP="006615CC">
      <w:pPr>
        <w:rPr>
          <w:rFonts w:ascii="Arial" w:hAnsi="Arial" w:cs="Arial"/>
          <w:sz w:val="22"/>
          <w:szCs w:val="22"/>
        </w:rPr>
      </w:pPr>
    </w:p>
    <w:p w14:paraId="4E7187E2" w14:textId="374DD767" w:rsidR="00302BB3" w:rsidRDefault="00302BB3">
      <w:pPr>
        <w:rPr>
          <w:rFonts w:ascii="Arial" w:hAnsi="Arial" w:cs="Arial"/>
          <w:sz w:val="22"/>
          <w:szCs w:val="22"/>
        </w:rPr>
      </w:pPr>
      <w:r>
        <w:rPr>
          <w:rFonts w:ascii="Arial" w:hAnsi="Arial" w:cs="Arial"/>
          <w:sz w:val="22"/>
          <w:szCs w:val="22"/>
        </w:rPr>
        <w:br w:type="page"/>
      </w:r>
    </w:p>
    <w:p w14:paraId="404D5A24" w14:textId="77777777" w:rsidR="00141F48" w:rsidRPr="00BC5086" w:rsidRDefault="00141F48" w:rsidP="006615CC">
      <w:pPr>
        <w:rPr>
          <w:rFonts w:ascii="Arial" w:hAnsi="Arial" w:cs="Arial"/>
          <w:sz w:val="22"/>
          <w:szCs w:val="22"/>
        </w:rPr>
      </w:pPr>
    </w:p>
    <w:p w14:paraId="33685F9C" w14:textId="77777777" w:rsidR="006615CC" w:rsidRPr="00A02E01" w:rsidRDefault="006615CC" w:rsidP="006615CC">
      <w:pPr>
        <w:rPr>
          <w:rFonts w:ascii="Arial" w:hAnsi="Arial" w:cs="Arial"/>
          <w:b/>
          <w:sz w:val="24"/>
          <w:szCs w:val="24"/>
          <w:u w:val="single"/>
        </w:rPr>
      </w:pPr>
      <w:r>
        <w:rPr>
          <w:rFonts w:ascii="Arial" w:hAnsi="Arial" w:cs="Arial"/>
          <w:b/>
          <w:sz w:val="24"/>
          <w:u w:val="single"/>
        </w:rPr>
        <w:t xml:space="preserve">Literatura </w:t>
      </w:r>
    </w:p>
    <w:p w14:paraId="4628B50B" w14:textId="77777777" w:rsidR="006615CC" w:rsidRPr="006615CC" w:rsidRDefault="006615CC" w:rsidP="006615CC">
      <w:pPr>
        <w:rPr>
          <w:rFonts w:ascii="Arial" w:hAnsi="Arial" w:cs="Arial"/>
          <w:sz w:val="22"/>
          <w:szCs w:val="22"/>
        </w:rPr>
      </w:pPr>
    </w:p>
    <w:p w14:paraId="22B64AE1" w14:textId="308A60A1" w:rsidR="006615CC" w:rsidRPr="003D6078" w:rsidRDefault="006615CC" w:rsidP="003D6078">
      <w:pPr>
        <w:ind w:left="567" w:hanging="567"/>
        <w:jc w:val="both"/>
        <w:rPr>
          <w:rFonts w:ascii="Arial" w:hAnsi="Arial" w:cs="Arial"/>
          <w:sz w:val="22"/>
          <w:szCs w:val="22"/>
        </w:rPr>
      </w:pPr>
      <w:r w:rsidRPr="003D6078">
        <w:rPr>
          <w:rFonts w:ascii="Arial" w:hAnsi="Arial" w:cs="Arial"/>
          <w:sz w:val="22"/>
          <w:szCs w:val="22"/>
        </w:rPr>
        <w:t xml:space="preserve">ARGE ELBE </w:t>
      </w:r>
      <w:r w:rsidR="00D87338">
        <w:rPr>
          <w:rFonts w:ascii="Arial" w:hAnsi="Arial" w:cs="Arial"/>
          <w:sz w:val="22"/>
          <w:szCs w:val="22"/>
        </w:rPr>
        <w:t xml:space="preserve">– </w:t>
      </w:r>
      <w:r w:rsidRPr="003D6078">
        <w:rPr>
          <w:rFonts w:ascii="Arial" w:hAnsi="Arial" w:cs="Arial"/>
          <w:sz w:val="22"/>
          <w:szCs w:val="22"/>
        </w:rPr>
        <w:t xml:space="preserve">Pracovní společenství pro zachování čistory Labe (1988): Schwermetalldaten der Elbe von Schnackenburg bis zur See 1984 </w:t>
      </w:r>
      <w:r w:rsidR="00D87338">
        <w:rPr>
          <w:rFonts w:ascii="Arial" w:hAnsi="Arial" w:cs="Arial"/>
          <w:sz w:val="22"/>
          <w:szCs w:val="22"/>
        </w:rPr>
        <w:t>–</w:t>
      </w:r>
      <w:r w:rsidRPr="003D6078">
        <w:rPr>
          <w:rFonts w:ascii="Arial" w:hAnsi="Arial" w:cs="Arial"/>
          <w:sz w:val="22"/>
          <w:szCs w:val="22"/>
        </w:rPr>
        <w:t xml:space="preserve"> 1988. (Data o těžkých kovech v Labi od profilu Schnackenburg až po ústí do moře v letech 1984 </w:t>
      </w:r>
      <w:r w:rsidR="00D87338">
        <w:rPr>
          <w:rFonts w:ascii="Arial" w:hAnsi="Arial" w:cs="Arial"/>
          <w:sz w:val="22"/>
          <w:szCs w:val="22"/>
        </w:rPr>
        <w:t xml:space="preserve">– </w:t>
      </w:r>
      <w:r w:rsidR="00631185">
        <w:rPr>
          <w:rFonts w:ascii="Arial" w:hAnsi="Arial" w:cs="Arial"/>
          <w:sz w:val="22"/>
          <w:szCs w:val="22"/>
        </w:rPr>
        <w:t>1988)193 stran. Hamburg.</w:t>
      </w:r>
    </w:p>
    <w:p w14:paraId="46635216" w14:textId="77777777" w:rsidR="009219C9" w:rsidRPr="003D6078" w:rsidRDefault="009219C9" w:rsidP="003D6078">
      <w:pPr>
        <w:ind w:left="567" w:hanging="567"/>
        <w:jc w:val="both"/>
        <w:rPr>
          <w:rFonts w:ascii="Arial" w:hAnsi="Arial" w:cs="Arial"/>
          <w:sz w:val="22"/>
          <w:szCs w:val="22"/>
        </w:rPr>
      </w:pPr>
    </w:p>
    <w:p w14:paraId="6B50E03E" w14:textId="4ED5941F" w:rsidR="006615CC" w:rsidRPr="003D6078" w:rsidRDefault="009219C9" w:rsidP="003D6078">
      <w:pPr>
        <w:ind w:left="567" w:hanging="567"/>
        <w:jc w:val="both"/>
        <w:rPr>
          <w:rFonts w:ascii="Arial" w:hAnsi="Arial" w:cs="Arial"/>
          <w:sz w:val="22"/>
          <w:szCs w:val="22"/>
        </w:rPr>
      </w:pPr>
      <w:r w:rsidRPr="003D6078">
        <w:rPr>
          <w:rFonts w:ascii="Arial" w:hAnsi="Arial" w:cs="Arial"/>
          <w:sz w:val="22"/>
          <w:szCs w:val="22"/>
        </w:rPr>
        <w:t xml:space="preserve">MKOL </w:t>
      </w:r>
      <w:r w:rsidR="00D87338">
        <w:rPr>
          <w:rFonts w:ascii="Arial" w:hAnsi="Arial" w:cs="Arial"/>
          <w:sz w:val="22"/>
          <w:szCs w:val="22"/>
        </w:rPr>
        <w:t xml:space="preserve">– </w:t>
      </w:r>
      <w:r w:rsidRPr="003D6078">
        <w:rPr>
          <w:rFonts w:ascii="Arial" w:hAnsi="Arial" w:cs="Arial"/>
          <w:sz w:val="22"/>
          <w:szCs w:val="22"/>
        </w:rPr>
        <w:t>Mezinárodní komise pro ochranu Labe (vyd.) (2010): Mezinárodní plán oblasti povodí Labe podle článku 13 Směrnice Evropského parlamentu a Rady 2000/60/ES ze dne 23.</w:t>
      </w:r>
      <w:r w:rsidR="003D6078" w:rsidRPr="003D6078">
        <w:rPr>
          <w:rFonts w:ascii="Arial" w:hAnsi="Arial" w:cs="Arial"/>
          <w:sz w:val="22"/>
          <w:szCs w:val="22"/>
        </w:rPr>
        <w:t> </w:t>
      </w:r>
      <w:r w:rsidRPr="003D6078">
        <w:rPr>
          <w:rFonts w:ascii="Arial" w:hAnsi="Arial" w:cs="Arial"/>
          <w:sz w:val="22"/>
          <w:szCs w:val="22"/>
        </w:rPr>
        <w:t>října 2000, kterou se stanoví rámec pro činnost Společenství v oblasti vodní politiky. Část A. 126</w:t>
      </w:r>
      <w:r w:rsidR="003D6078" w:rsidRPr="003D6078">
        <w:rPr>
          <w:rFonts w:ascii="Arial" w:hAnsi="Arial" w:cs="Arial"/>
          <w:sz w:val="22"/>
          <w:szCs w:val="22"/>
        </w:rPr>
        <w:t> </w:t>
      </w:r>
      <w:r w:rsidRPr="003D6078">
        <w:rPr>
          <w:rFonts w:ascii="Arial" w:hAnsi="Arial" w:cs="Arial"/>
          <w:sz w:val="22"/>
          <w:szCs w:val="22"/>
        </w:rPr>
        <w:t>stran. Magdeburk.</w:t>
      </w:r>
    </w:p>
    <w:p w14:paraId="18B7AAF4" w14:textId="57CA4F05" w:rsidR="006615CC" w:rsidRDefault="006615CC" w:rsidP="003D6078">
      <w:pPr>
        <w:ind w:left="567" w:hanging="567"/>
        <w:jc w:val="both"/>
        <w:rPr>
          <w:rFonts w:ascii="Arial" w:hAnsi="Arial" w:cs="Arial"/>
          <w:sz w:val="22"/>
          <w:szCs w:val="22"/>
        </w:rPr>
      </w:pPr>
    </w:p>
    <w:p w14:paraId="50E03018" w14:textId="7304F7C8" w:rsidR="00364FCB" w:rsidRPr="003D6078" w:rsidRDefault="00364FCB" w:rsidP="00364FCB">
      <w:pPr>
        <w:ind w:left="567" w:hanging="567"/>
        <w:jc w:val="both"/>
        <w:rPr>
          <w:rFonts w:ascii="Arial" w:hAnsi="Arial" w:cs="Arial"/>
          <w:sz w:val="22"/>
          <w:szCs w:val="22"/>
        </w:rPr>
      </w:pPr>
      <w:r w:rsidRPr="003D6078">
        <w:rPr>
          <w:rFonts w:ascii="Arial" w:hAnsi="Arial" w:cs="Arial"/>
          <w:sz w:val="22"/>
          <w:szCs w:val="22"/>
        </w:rPr>
        <w:t xml:space="preserve">MKOL </w:t>
      </w:r>
      <w:r w:rsidR="00D87338">
        <w:rPr>
          <w:rFonts w:ascii="Arial" w:hAnsi="Arial" w:cs="Arial"/>
          <w:sz w:val="22"/>
          <w:szCs w:val="22"/>
        </w:rPr>
        <w:t xml:space="preserve">– </w:t>
      </w:r>
      <w:r w:rsidRPr="003D6078">
        <w:rPr>
          <w:rFonts w:ascii="Arial" w:hAnsi="Arial" w:cs="Arial"/>
          <w:sz w:val="22"/>
          <w:szCs w:val="22"/>
        </w:rPr>
        <w:t>Mezinárodní komise pro ochranu Labe (vyd.) (201</w:t>
      </w:r>
      <w:r>
        <w:rPr>
          <w:rFonts w:ascii="Arial" w:hAnsi="Arial" w:cs="Arial"/>
          <w:sz w:val="22"/>
          <w:szCs w:val="22"/>
        </w:rPr>
        <w:t>5</w:t>
      </w:r>
      <w:r w:rsidRPr="003D6078">
        <w:rPr>
          <w:rFonts w:ascii="Arial" w:hAnsi="Arial" w:cs="Arial"/>
          <w:sz w:val="22"/>
          <w:szCs w:val="22"/>
        </w:rPr>
        <w:t xml:space="preserve">): Mezinárodní plán oblasti povodí Labe podle článku 13 Směrnice Evropského parlamentu a Rady 2000/60/ES ze dne 23. října 2000, kterou se stanoví rámec pro činnost Společenství v oblasti vodní politiky. Část A. </w:t>
      </w:r>
      <w:r>
        <w:rPr>
          <w:rFonts w:ascii="Arial" w:hAnsi="Arial" w:cs="Arial"/>
          <w:sz w:val="22"/>
          <w:szCs w:val="22"/>
        </w:rPr>
        <w:t xml:space="preserve">Aktualizace na období 2016 – 2021. </w:t>
      </w:r>
      <w:r w:rsidRPr="003D6078">
        <w:rPr>
          <w:rFonts w:ascii="Arial" w:hAnsi="Arial" w:cs="Arial"/>
          <w:sz w:val="22"/>
          <w:szCs w:val="22"/>
        </w:rPr>
        <w:t>1</w:t>
      </w:r>
      <w:r>
        <w:rPr>
          <w:rFonts w:ascii="Arial" w:hAnsi="Arial" w:cs="Arial"/>
          <w:sz w:val="22"/>
          <w:szCs w:val="22"/>
        </w:rPr>
        <w:t>41</w:t>
      </w:r>
      <w:r w:rsidRPr="003D6078">
        <w:rPr>
          <w:rFonts w:ascii="Arial" w:hAnsi="Arial" w:cs="Arial"/>
          <w:sz w:val="22"/>
          <w:szCs w:val="22"/>
        </w:rPr>
        <w:t> stran. Magdeburk.</w:t>
      </w:r>
    </w:p>
    <w:p w14:paraId="1A71BD65" w14:textId="77777777" w:rsidR="00364FCB" w:rsidRPr="003D6078" w:rsidRDefault="00364FCB" w:rsidP="003D6078">
      <w:pPr>
        <w:ind w:left="567" w:hanging="567"/>
        <w:jc w:val="both"/>
        <w:rPr>
          <w:rFonts w:ascii="Arial" w:hAnsi="Arial" w:cs="Arial"/>
          <w:sz w:val="22"/>
          <w:szCs w:val="22"/>
        </w:rPr>
      </w:pPr>
    </w:p>
    <w:p w14:paraId="59261301" w14:textId="3BF8DC6A" w:rsidR="006615CC" w:rsidRPr="003D6078" w:rsidRDefault="00551862" w:rsidP="003D6078">
      <w:pPr>
        <w:ind w:left="567" w:hanging="567"/>
        <w:jc w:val="both"/>
        <w:rPr>
          <w:rFonts w:ascii="Arial" w:hAnsi="Arial" w:cs="Arial"/>
          <w:sz w:val="22"/>
          <w:szCs w:val="22"/>
        </w:rPr>
      </w:pPr>
      <w:r w:rsidRPr="003D6078">
        <w:rPr>
          <w:rFonts w:ascii="Arial" w:hAnsi="Arial" w:cs="Arial"/>
          <w:sz w:val="22"/>
          <w:szCs w:val="22"/>
        </w:rPr>
        <w:t xml:space="preserve">MKOL </w:t>
      </w:r>
      <w:r w:rsidR="00D87338">
        <w:rPr>
          <w:rFonts w:ascii="Arial" w:hAnsi="Arial" w:cs="Arial"/>
          <w:sz w:val="22"/>
          <w:szCs w:val="22"/>
        </w:rPr>
        <w:t xml:space="preserve">– </w:t>
      </w:r>
      <w:r w:rsidRPr="003D6078">
        <w:rPr>
          <w:rFonts w:ascii="Arial" w:hAnsi="Arial" w:cs="Arial"/>
          <w:sz w:val="22"/>
          <w:szCs w:val="22"/>
        </w:rPr>
        <w:t>Mezinárodní komise pro ochranu Labe (vyd.) (2014): Koncepce MKOL pro nakládání se sedimenty. Návrhy správné praxe pro management sedimentů v povodí Labe pro dosažení nadregionálních operativních cílů. 200 stran. Magdeburg.</w:t>
      </w:r>
    </w:p>
    <w:p w14:paraId="24B3E854" w14:textId="77777777" w:rsidR="006615CC" w:rsidRPr="003D6078" w:rsidRDefault="006615CC" w:rsidP="003D6078">
      <w:pPr>
        <w:ind w:left="567" w:hanging="567"/>
        <w:jc w:val="both"/>
        <w:rPr>
          <w:rFonts w:ascii="Arial" w:hAnsi="Arial" w:cs="Arial"/>
          <w:sz w:val="22"/>
          <w:szCs w:val="22"/>
        </w:rPr>
      </w:pPr>
    </w:p>
    <w:p w14:paraId="24E4A5A0" w14:textId="019FDE7D" w:rsidR="006615CC" w:rsidRPr="003D6078" w:rsidRDefault="006615CC" w:rsidP="006238CA">
      <w:pPr>
        <w:ind w:left="567" w:hanging="567"/>
        <w:rPr>
          <w:rFonts w:ascii="Arial" w:hAnsi="Arial" w:cs="Arial"/>
          <w:sz w:val="22"/>
          <w:szCs w:val="22"/>
        </w:rPr>
      </w:pPr>
      <w:r w:rsidRPr="003D6078">
        <w:rPr>
          <w:rFonts w:ascii="Arial" w:hAnsi="Arial" w:cs="Arial"/>
          <w:sz w:val="22"/>
          <w:szCs w:val="22"/>
        </w:rPr>
        <w:t xml:space="preserve">International Maritime Organization </w:t>
      </w:r>
      <w:r w:rsidR="00D87338">
        <w:rPr>
          <w:rFonts w:ascii="Arial" w:hAnsi="Arial" w:cs="Arial"/>
          <w:sz w:val="22"/>
          <w:szCs w:val="22"/>
        </w:rPr>
        <w:t xml:space="preserve">– </w:t>
      </w:r>
      <w:r w:rsidRPr="003D6078">
        <w:rPr>
          <w:rFonts w:ascii="Arial" w:hAnsi="Arial" w:cs="Arial"/>
          <w:sz w:val="22"/>
          <w:szCs w:val="22"/>
        </w:rPr>
        <w:t xml:space="preserve">IMO (2001): International convention on the control of harmful anti-fouling systems on ships. Online na adrese: </w:t>
      </w:r>
      <w:hyperlink r:id="rId15" w:history="1">
        <w:r w:rsidRPr="003D6078">
          <w:rPr>
            <w:rStyle w:val="Hypertextovodkaz"/>
            <w:rFonts w:ascii="Arial" w:hAnsi="Arial" w:cs="Arial"/>
            <w:sz w:val="22"/>
            <w:szCs w:val="22"/>
          </w:rPr>
          <w:t>http://www.imo.org/en/About/Conventions/ListOfConventions/Pages/International-Convention-on-the-Control-of-Harmful-Anti-fouling-Systems-on-Ships-(AFS).aspx</w:t>
        </w:r>
      </w:hyperlink>
    </w:p>
    <w:p w14:paraId="72B2AD0F" w14:textId="77777777" w:rsidR="00D42229" w:rsidRPr="006A02AF" w:rsidRDefault="00D42229" w:rsidP="006A02AF">
      <w:pPr>
        <w:rPr>
          <w:rFonts w:ascii="Arial" w:hAnsi="Arial" w:cs="Arial"/>
          <w:sz w:val="22"/>
          <w:szCs w:val="22"/>
        </w:rPr>
      </w:pPr>
    </w:p>
    <w:sectPr w:rsidR="00D42229" w:rsidRPr="006A02AF" w:rsidSect="00E718D6">
      <w:headerReference w:type="default" r:id="rId16"/>
      <w:footerReference w:type="default" r:id="rId17"/>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00B4F" w14:textId="77777777" w:rsidR="00D87338" w:rsidRDefault="00D87338" w:rsidP="006615CC">
      <w:r>
        <w:separator/>
      </w:r>
    </w:p>
  </w:endnote>
  <w:endnote w:type="continuationSeparator" w:id="0">
    <w:p w14:paraId="622A0DB0" w14:textId="77777777" w:rsidR="00D87338" w:rsidRDefault="00D87338" w:rsidP="0066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W1)">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6375" w14:textId="2099AC1A" w:rsidR="00D87338" w:rsidRPr="00141F48" w:rsidRDefault="00D87338" w:rsidP="008F032D">
    <w:pPr>
      <w:pStyle w:val="Zpat"/>
      <w:tabs>
        <w:tab w:val="clear" w:pos="4536"/>
      </w:tabs>
      <w:rPr>
        <w:sz w:val="14"/>
        <w:szCs w:val="14"/>
      </w:rPr>
    </w:pPr>
    <w:r>
      <w:rPr>
        <w:rStyle w:val="slostrnky"/>
        <w:rFonts w:cs="Arial"/>
        <w:sz w:val="14"/>
      </w:rPr>
      <w:fldChar w:fldCharType="begin"/>
    </w:r>
    <w:r>
      <w:rPr>
        <w:rStyle w:val="slostrnky"/>
        <w:rFonts w:cs="Arial"/>
        <w:sz w:val="14"/>
      </w:rPr>
      <w:instrText xml:space="preserve"> PAGE </w:instrText>
    </w:r>
    <w:r>
      <w:rPr>
        <w:rStyle w:val="slostrnky"/>
        <w:rFonts w:cs="Arial"/>
        <w:sz w:val="14"/>
      </w:rPr>
      <w:fldChar w:fldCharType="separate"/>
    </w:r>
    <w:r w:rsidR="00B64209">
      <w:rPr>
        <w:rStyle w:val="slostrnky"/>
        <w:rFonts w:cs="Arial"/>
        <w:noProof/>
        <w:sz w:val="14"/>
      </w:rPr>
      <w:t>1</w:t>
    </w:r>
    <w:r>
      <w:rPr>
        <w:rStyle w:val="slostrnky"/>
        <w:rFonts w:cs="Arial"/>
        <w:sz w:val="14"/>
      </w:rPr>
      <w:fldChar w:fldCharType="end"/>
    </w:r>
    <w:r>
      <w:rPr>
        <w:rStyle w:val="slostrnky"/>
        <w:rFonts w:cs="Arial"/>
        <w:sz w:val="14"/>
      </w:rPr>
      <w:t>/</w:t>
    </w:r>
    <w:r>
      <w:rPr>
        <w:rStyle w:val="slostrnky"/>
        <w:rFonts w:cs="Arial"/>
        <w:sz w:val="14"/>
      </w:rPr>
      <w:fldChar w:fldCharType="begin"/>
    </w:r>
    <w:r>
      <w:rPr>
        <w:rStyle w:val="slostrnky"/>
        <w:rFonts w:cs="Arial"/>
        <w:sz w:val="14"/>
      </w:rPr>
      <w:instrText xml:space="preserve"> NUMPAGES </w:instrText>
    </w:r>
    <w:r>
      <w:rPr>
        <w:rStyle w:val="slostrnky"/>
        <w:rFonts w:cs="Arial"/>
        <w:sz w:val="14"/>
      </w:rPr>
      <w:fldChar w:fldCharType="separate"/>
    </w:r>
    <w:r w:rsidR="00B64209">
      <w:rPr>
        <w:rStyle w:val="slostrnky"/>
        <w:rFonts w:cs="Arial"/>
        <w:noProof/>
        <w:sz w:val="14"/>
      </w:rPr>
      <w:t>9</w:t>
    </w:r>
    <w:r>
      <w:rPr>
        <w:rStyle w:val="slostrnky"/>
        <w:rFonts w:cs="Arial"/>
        <w:sz w:val="14"/>
      </w:rPr>
      <w:fldChar w:fldCharType="end"/>
    </w:r>
    <w:r>
      <w:rPr>
        <w:rStyle w:val="slostrnky"/>
        <w:rFonts w:cs="Arial"/>
        <w:sz w:val="14"/>
      </w:rPr>
      <w:tab/>
    </w:r>
    <w:r>
      <w:rPr>
        <w:rStyle w:val="slostrnky"/>
        <w:rFonts w:cs="Arial"/>
        <w:sz w:val="14"/>
      </w:rPr>
      <w:fldChar w:fldCharType="begin"/>
    </w:r>
    <w:r>
      <w:rPr>
        <w:rStyle w:val="slostrnky"/>
        <w:rFonts w:cs="Arial"/>
        <w:sz w:val="14"/>
      </w:rPr>
      <w:instrText xml:space="preserve"> FILENAME \p </w:instrText>
    </w:r>
    <w:r>
      <w:rPr>
        <w:rStyle w:val="slostrnky"/>
        <w:rFonts w:cs="Arial"/>
        <w:sz w:val="14"/>
      </w:rPr>
      <w:fldChar w:fldCharType="separate"/>
    </w:r>
    <w:r w:rsidR="00B64209">
      <w:rPr>
        <w:rStyle w:val="slostrnky"/>
        <w:rFonts w:cs="Arial"/>
        <w:noProof/>
        <w:sz w:val="14"/>
      </w:rPr>
      <w:t>K:\AG\WFD\WFD46\CZ\Zaznam vysledku\Prilohy\MKOL-WFD46_Pr_07_ZV_Komentar_SQI_120918.docx</w:t>
    </w:r>
    <w:r>
      <w:rPr>
        <w:rStyle w:val="slostrnky"/>
        <w:rFonts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89001" w14:textId="77777777" w:rsidR="00D87338" w:rsidRPr="0053601A" w:rsidRDefault="00D87338" w:rsidP="00357173">
    <w:pPr>
      <w:jc w:val="center"/>
      <w:rPr>
        <w:color w:val="FFFFFF"/>
      </w:rPr>
    </w:pPr>
    <w:r>
      <w:rPr>
        <w:noProof/>
        <w:color w:val="FFFFFF"/>
        <w:lang w:val="de-DE" w:eastAsia="de-DE"/>
      </w:rPr>
      <mc:AlternateContent>
        <mc:Choice Requires="wps">
          <w:drawing>
            <wp:anchor distT="0" distB="0" distL="114300" distR="114300" simplePos="0" relativeHeight="251660288" behindDoc="1" locked="0" layoutInCell="0" allowOverlap="1" wp14:anchorId="504285C0" wp14:editId="2311E594">
              <wp:simplePos x="0" y="0"/>
              <wp:positionH relativeFrom="column">
                <wp:posOffset>-901065</wp:posOffset>
              </wp:positionH>
              <wp:positionV relativeFrom="paragraph">
                <wp:posOffset>-28575</wp:posOffset>
              </wp:positionV>
              <wp:extent cx="7610475" cy="158115"/>
              <wp:effectExtent l="3810" t="0" r="0" b="381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10475" cy="158115"/>
                      </a:xfrm>
                      <a:prstGeom prst="rect">
                        <a:avLst/>
                      </a:prstGeom>
                      <a:solidFill>
                        <a:srgbClr val="0027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66F62" id="Rechteck 1" o:spid="_x0000_s1026" style="position:absolute;margin-left:-70.95pt;margin-top:-2.25pt;width:599.25pt;height:1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" o:allowincell="f" fillcolor="#002752" stroked="f">
              <v:path arrowok="t"/>
            </v:rect>
          </w:pict>
        </mc:Fallback>
      </mc:AlternateContent>
    </w:r>
    <w:r w:rsidRPr="0053601A">
      <w:rPr>
        <w:color w:val="FFFFFF"/>
      </w:rPr>
      <w:fldChar w:fldCharType="begin"/>
    </w:r>
    <w:r w:rsidRPr="0053601A">
      <w:rPr>
        <w:color w:val="FFFFFF"/>
      </w:rPr>
      <w:instrText>PAGE   \* MERGEFORMAT</w:instrText>
    </w:r>
    <w:r w:rsidRPr="0053601A">
      <w:rPr>
        <w:color w:val="FFFFFF"/>
      </w:rPr>
      <w:fldChar w:fldCharType="separate"/>
    </w:r>
    <w:r>
      <w:rPr>
        <w:noProof/>
        <w:color w:val="FFFFFF"/>
      </w:rPr>
      <w:t>1</w:t>
    </w:r>
    <w:r w:rsidRPr="0053601A">
      <w:rPr>
        <w:color w:val="FFFFF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796FA" w14:textId="2E5725EC" w:rsidR="00D87338" w:rsidRPr="00141F48" w:rsidRDefault="00D87338" w:rsidP="008F032D">
    <w:pPr>
      <w:pStyle w:val="Zpat"/>
      <w:tabs>
        <w:tab w:val="clear" w:pos="4536"/>
        <w:tab w:val="clear" w:pos="9072"/>
        <w:tab w:val="right" w:pos="14287"/>
      </w:tabs>
      <w:rPr>
        <w:sz w:val="14"/>
        <w:szCs w:val="14"/>
      </w:rPr>
    </w:pPr>
    <w:r>
      <w:rPr>
        <w:rStyle w:val="slostrnky"/>
        <w:rFonts w:cs="Arial"/>
        <w:sz w:val="14"/>
      </w:rPr>
      <w:fldChar w:fldCharType="begin"/>
    </w:r>
    <w:r>
      <w:rPr>
        <w:rStyle w:val="slostrnky"/>
        <w:rFonts w:cs="Arial"/>
        <w:sz w:val="14"/>
      </w:rPr>
      <w:instrText xml:space="preserve"> PAGE </w:instrText>
    </w:r>
    <w:r>
      <w:rPr>
        <w:rStyle w:val="slostrnky"/>
        <w:rFonts w:cs="Arial"/>
        <w:sz w:val="14"/>
      </w:rPr>
      <w:fldChar w:fldCharType="separate"/>
    </w:r>
    <w:r w:rsidR="00B64209">
      <w:rPr>
        <w:rStyle w:val="slostrnky"/>
        <w:rFonts w:cs="Arial"/>
        <w:noProof/>
        <w:sz w:val="14"/>
      </w:rPr>
      <w:t>6</w:t>
    </w:r>
    <w:r>
      <w:rPr>
        <w:rStyle w:val="slostrnky"/>
        <w:rFonts w:cs="Arial"/>
        <w:sz w:val="14"/>
      </w:rPr>
      <w:fldChar w:fldCharType="end"/>
    </w:r>
    <w:r>
      <w:rPr>
        <w:rStyle w:val="slostrnky"/>
        <w:rFonts w:cs="Arial"/>
        <w:sz w:val="14"/>
      </w:rPr>
      <w:t>/</w:t>
    </w:r>
    <w:r>
      <w:rPr>
        <w:rStyle w:val="slostrnky"/>
        <w:rFonts w:cs="Arial"/>
        <w:sz w:val="14"/>
      </w:rPr>
      <w:fldChar w:fldCharType="begin"/>
    </w:r>
    <w:r>
      <w:rPr>
        <w:rStyle w:val="slostrnky"/>
        <w:rFonts w:cs="Arial"/>
        <w:sz w:val="14"/>
      </w:rPr>
      <w:instrText xml:space="preserve"> NUMPAGES </w:instrText>
    </w:r>
    <w:r>
      <w:rPr>
        <w:rStyle w:val="slostrnky"/>
        <w:rFonts w:cs="Arial"/>
        <w:sz w:val="14"/>
      </w:rPr>
      <w:fldChar w:fldCharType="separate"/>
    </w:r>
    <w:r w:rsidR="00B64209">
      <w:rPr>
        <w:rStyle w:val="slostrnky"/>
        <w:rFonts w:cs="Arial"/>
        <w:noProof/>
        <w:sz w:val="14"/>
      </w:rPr>
      <w:t>9</w:t>
    </w:r>
    <w:r>
      <w:rPr>
        <w:rStyle w:val="slostrnky"/>
        <w:rFonts w:cs="Arial"/>
        <w:sz w:val="14"/>
      </w:rPr>
      <w:fldChar w:fldCharType="end"/>
    </w:r>
    <w:r>
      <w:rPr>
        <w:rStyle w:val="slostrnky"/>
        <w:rFonts w:cs="Arial"/>
        <w:sz w:val="14"/>
      </w:rPr>
      <w:tab/>
    </w:r>
    <w:r>
      <w:rPr>
        <w:rStyle w:val="slostrnky"/>
        <w:rFonts w:cs="Arial"/>
        <w:sz w:val="14"/>
      </w:rPr>
      <w:fldChar w:fldCharType="begin"/>
    </w:r>
    <w:r>
      <w:rPr>
        <w:rStyle w:val="slostrnky"/>
        <w:rFonts w:cs="Arial"/>
        <w:sz w:val="14"/>
      </w:rPr>
      <w:instrText xml:space="preserve"> FILENAME \p </w:instrText>
    </w:r>
    <w:r>
      <w:rPr>
        <w:rStyle w:val="slostrnky"/>
        <w:rFonts w:cs="Arial"/>
        <w:sz w:val="14"/>
      </w:rPr>
      <w:fldChar w:fldCharType="separate"/>
    </w:r>
    <w:r w:rsidR="00B64209">
      <w:rPr>
        <w:rStyle w:val="slostrnky"/>
        <w:rFonts w:cs="Arial"/>
        <w:noProof/>
        <w:sz w:val="14"/>
      </w:rPr>
      <w:t>K:\AG\WFD\WFD46\CZ\Zaznam vysledku\Prilohy\MKOL-WFD46_Pr_07_ZV_Komentar_SQI_120918.docx</w:t>
    </w:r>
    <w:r>
      <w:rPr>
        <w:rStyle w:val="slostrnky"/>
        <w:rFonts w:cs="Arial"/>
        <w:sz w:val="1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72DC" w14:textId="0AF68D8B" w:rsidR="00D87338" w:rsidRPr="00141F48" w:rsidRDefault="00D87338" w:rsidP="008F032D">
    <w:pPr>
      <w:pStyle w:val="Zpat"/>
      <w:tabs>
        <w:tab w:val="clear" w:pos="4536"/>
      </w:tabs>
      <w:rPr>
        <w:sz w:val="14"/>
        <w:szCs w:val="14"/>
      </w:rPr>
    </w:pPr>
    <w:r>
      <w:rPr>
        <w:rStyle w:val="slostrnky"/>
        <w:rFonts w:cs="Arial"/>
        <w:sz w:val="14"/>
      </w:rPr>
      <w:fldChar w:fldCharType="begin"/>
    </w:r>
    <w:r>
      <w:rPr>
        <w:rStyle w:val="slostrnky"/>
        <w:rFonts w:cs="Arial"/>
        <w:sz w:val="14"/>
      </w:rPr>
      <w:instrText xml:space="preserve"> PAGE </w:instrText>
    </w:r>
    <w:r>
      <w:rPr>
        <w:rStyle w:val="slostrnky"/>
        <w:rFonts w:cs="Arial"/>
        <w:sz w:val="14"/>
      </w:rPr>
      <w:fldChar w:fldCharType="separate"/>
    </w:r>
    <w:r w:rsidR="00B64209">
      <w:rPr>
        <w:rStyle w:val="slostrnky"/>
        <w:rFonts w:cs="Arial"/>
        <w:noProof/>
        <w:sz w:val="14"/>
      </w:rPr>
      <w:t>9</w:t>
    </w:r>
    <w:r>
      <w:rPr>
        <w:rStyle w:val="slostrnky"/>
        <w:rFonts w:cs="Arial"/>
        <w:sz w:val="14"/>
      </w:rPr>
      <w:fldChar w:fldCharType="end"/>
    </w:r>
    <w:r>
      <w:rPr>
        <w:rStyle w:val="slostrnky"/>
        <w:rFonts w:cs="Arial"/>
        <w:sz w:val="14"/>
      </w:rPr>
      <w:t>/</w:t>
    </w:r>
    <w:r>
      <w:rPr>
        <w:rStyle w:val="slostrnky"/>
        <w:rFonts w:cs="Arial"/>
        <w:sz w:val="14"/>
      </w:rPr>
      <w:fldChar w:fldCharType="begin"/>
    </w:r>
    <w:r>
      <w:rPr>
        <w:rStyle w:val="slostrnky"/>
        <w:rFonts w:cs="Arial"/>
        <w:sz w:val="14"/>
      </w:rPr>
      <w:instrText xml:space="preserve"> NUMPAGES </w:instrText>
    </w:r>
    <w:r>
      <w:rPr>
        <w:rStyle w:val="slostrnky"/>
        <w:rFonts w:cs="Arial"/>
        <w:sz w:val="14"/>
      </w:rPr>
      <w:fldChar w:fldCharType="separate"/>
    </w:r>
    <w:r w:rsidR="00B64209">
      <w:rPr>
        <w:rStyle w:val="slostrnky"/>
        <w:rFonts w:cs="Arial"/>
        <w:noProof/>
        <w:sz w:val="14"/>
      </w:rPr>
      <w:t>9</w:t>
    </w:r>
    <w:r>
      <w:rPr>
        <w:rStyle w:val="slostrnky"/>
        <w:rFonts w:cs="Arial"/>
        <w:sz w:val="14"/>
      </w:rPr>
      <w:fldChar w:fldCharType="end"/>
    </w:r>
    <w:r>
      <w:rPr>
        <w:rStyle w:val="slostrnky"/>
        <w:rFonts w:cs="Arial"/>
        <w:sz w:val="14"/>
      </w:rPr>
      <w:tab/>
    </w:r>
    <w:r>
      <w:rPr>
        <w:rStyle w:val="slostrnky"/>
        <w:rFonts w:cs="Arial"/>
        <w:sz w:val="14"/>
      </w:rPr>
      <w:fldChar w:fldCharType="begin"/>
    </w:r>
    <w:r>
      <w:rPr>
        <w:rStyle w:val="slostrnky"/>
        <w:rFonts w:cs="Arial"/>
        <w:sz w:val="14"/>
      </w:rPr>
      <w:instrText xml:space="preserve"> FILENAME \p </w:instrText>
    </w:r>
    <w:r>
      <w:rPr>
        <w:rStyle w:val="slostrnky"/>
        <w:rFonts w:cs="Arial"/>
        <w:sz w:val="14"/>
      </w:rPr>
      <w:fldChar w:fldCharType="separate"/>
    </w:r>
    <w:r w:rsidR="00B64209">
      <w:rPr>
        <w:rStyle w:val="slostrnky"/>
        <w:rFonts w:cs="Arial"/>
        <w:noProof/>
        <w:sz w:val="14"/>
      </w:rPr>
      <w:t>K:\AG\WFD\WFD46\CZ\Zaznam vysledku\Prilohy\MKOL-WFD46_Pr_07_ZV_Komentar_SQI_120918.docx</w:t>
    </w:r>
    <w:r>
      <w:rPr>
        <w:rStyle w:val="slostrnky"/>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342F1" w14:textId="77777777" w:rsidR="00D87338" w:rsidRDefault="00D87338" w:rsidP="006615CC">
      <w:r>
        <w:separator/>
      </w:r>
    </w:p>
  </w:footnote>
  <w:footnote w:type="continuationSeparator" w:id="0">
    <w:p w14:paraId="6C8172BD" w14:textId="77777777" w:rsidR="00D87338" w:rsidRDefault="00D87338" w:rsidP="006615CC">
      <w:r>
        <w:continuationSeparator/>
      </w:r>
    </w:p>
  </w:footnote>
  <w:footnote w:id="1">
    <w:p w14:paraId="00A1158B" w14:textId="77777777" w:rsidR="00D87338" w:rsidRPr="00FC4EB9" w:rsidRDefault="00D87338" w:rsidP="002B7545">
      <w:pPr>
        <w:pStyle w:val="Odstavecseseznamem"/>
        <w:spacing w:after="120" w:line="240" w:lineRule="auto"/>
        <w:ind w:left="142" w:hanging="142"/>
        <w:contextualSpacing w:val="0"/>
        <w:jc w:val="both"/>
        <w:rPr>
          <w:sz w:val="16"/>
          <w:szCs w:val="16"/>
        </w:rPr>
      </w:pPr>
      <w:r>
        <w:rPr>
          <w:rStyle w:val="Znakapoznpodarou"/>
          <w:rFonts w:ascii="Arial" w:hAnsi="Arial" w:cs="Arial"/>
          <w:sz w:val="18"/>
        </w:rPr>
        <w:footnoteRef/>
      </w:r>
      <w:r>
        <w:rPr>
          <w:rFonts w:ascii="Arial" w:hAnsi="Arial" w:cs="Arial"/>
          <w:sz w:val="18"/>
        </w:rPr>
        <w:tab/>
      </w:r>
      <w:r w:rsidRPr="00FC4EB9">
        <w:rPr>
          <w:rFonts w:ascii="Arial" w:hAnsi="Arial" w:cs="Arial"/>
          <w:sz w:val="16"/>
          <w:szCs w:val="16"/>
        </w:rPr>
        <w:t xml:space="preserve">Pro účely kontinuálního sledování kontaminace plavenin znečišťujícími látkami se v mezinárodním povodí Labe už po desítky let úspěšně využívají sedimentační nádrže, v nichž při minimální rychlosti proudění ≈ 1 cm/s plaveniny sedimentují, a tím se jako vzorkový materiál získávají "čerstvé, sedimentovatelné plaveniny". Sedimentované plaveniny se shromažďují v nádržích po dobu cca jednoho měsíce a následně jsou analyzovány jako homogenizované měsíční směsné vzorky (ARGE Elbe 1988). Tímto způsobem je zabezpečeno jednotné podchycení průměrného zatížení v jedné lokalitě (tj. pro jeden reprezentativní úsek toku) za určité časové období. </w:t>
      </w:r>
    </w:p>
  </w:footnote>
  <w:footnote w:id="2">
    <w:p w14:paraId="3EC42081" w14:textId="00AFBBE6" w:rsidR="00D87338" w:rsidRPr="00FC4EB9" w:rsidRDefault="00D87338" w:rsidP="002B7545">
      <w:pPr>
        <w:pStyle w:val="Odstavecseseznamem"/>
        <w:spacing w:before="120" w:after="0" w:line="240" w:lineRule="auto"/>
        <w:ind w:left="142" w:hanging="142"/>
        <w:contextualSpacing w:val="0"/>
        <w:jc w:val="both"/>
        <w:rPr>
          <w:sz w:val="16"/>
          <w:szCs w:val="16"/>
        </w:rPr>
      </w:pPr>
      <w:r w:rsidRPr="001D6960">
        <w:rPr>
          <w:rStyle w:val="Znakapoznpodarou"/>
          <w:rFonts w:ascii="Arial" w:hAnsi="Arial" w:cs="Arial"/>
          <w:sz w:val="18"/>
        </w:rPr>
        <w:footnoteRef/>
      </w:r>
      <w:r w:rsidRPr="001D6960">
        <w:rPr>
          <w:rFonts w:ascii="Arial" w:hAnsi="Arial" w:cs="Arial"/>
          <w:sz w:val="18"/>
        </w:rPr>
        <w:tab/>
      </w:r>
      <w:r w:rsidRPr="00FC4EB9">
        <w:rPr>
          <w:rFonts w:ascii="Arial" w:hAnsi="Arial" w:cs="Arial"/>
          <w:sz w:val="16"/>
          <w:szCs w:val="16"/>
        </w:rPr>
        <w:t xml:space="preserve">Vzorky plavenin se získávají na některých lokalitách pomocí dočasného nasazení průtokové odstředivky. Odstředivka běží zpravidla tři až šest hodin při průtoku 12 l/min a 17 000 ot/min., s účinností odlučování plavenin téměř 100 % (zachycení velmi jemných částic). Tento postup umožňuje znázornit aktuální stav zatížení (v porovnání se sedimentační nádrží za mnohem kratší časové období). </w:t>
      </w:r>
    </w:p>
  </w:footnote>
  <w:footnote w:id="3">
    <w:p w14:paraId="4E356011" w14:textId="2B9DD182" w:rsidR="00D87338" w:rsidRPr="001D6960" w:rsidRDefault="00D87338" w:rsidP="001D6960">
      <w:pPr>
        <w:pStyle w:val="Textpoznpodarou"/>
        <w:ind w:left="142" w:hanging="142"/>
        <w:rPr>
          <w:sz w:val="16"/>
          <w:szCs w:val="16"/>
        </w:rPr>
      </w:pPr>
      <w:r w:rsidRPr="001D6960">
        <w:rPr>
          <w:rStyle w:val="Znakapoznpodarou"/>
          <w:sz w:val="18"/>
          <w:szCs w:val="18"/>
        </w:rPr>
        <w:footnoteRef/>
      </w:r>
      <w:r>
        <w:tab/>
      </w:r>
      <w:r w:rsidRPr="001D6960">
        <w:rPr>
          <w:sz w:val="16"/>
          <w:szCs w:val="16"/>
        </w:rPr>
        <w:t>Znázornění</w:t>
      </w:r>
      <w:r>
        <w:rPr>
          <w:sz w:val="16"/>
          <w:szCs w:val="16"/>
        </w:rPr>
        <w:t xml:space="preserve"> SQI bylo provedeno za podpory grantového projektu „</w:t>
      </w:r>
      <w:r w:rsidRPr="00631709">
        <w:rPr>
          <w:sz w:val="16"/>
          <w:szCs w:val="16"/>
        </w:rPr>
        <w:t>„Schadstoffsanierung Elbesedimente – ELSA“ (http://elsa-elbe.de/).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E5B68" w14:textId="5C5041B3" w:rsidR="00D87338" w:rsidRPr="00141F48" w:rsidRDefault="00D87338" w:rsidP="00141F48">
    <w:pPr>
      <w:pStyle w:val="Zhlav"/>
      <w:tabs>
        <w:tab w:val="clear" w:pos="4536"/>
      </w:tabs>
      <w:rPr>
        <w:rFonts w:ascii="Arial" w:eastAsia="Arial" w:hAnsi="Arial" w:cs="Arial"/>
      </w:rPr>
    </w:pPr>
    <w:r>
      <w:rPr>
        <w:noProof/>
        <w:lang w:val="de-DE" w:eastAsia="de-DE"/>
      </w:rPr>
      <w:drawing>
        <wp:inline distT="0" distB="0" distL="0" distR="0" wp14:anchorId="6C3C9F98" wp14:editId="6CC3827A">
          <wp:extent cx="286385" cy="225425"/>
          <wp:effectExtent l="0" t="0" r="0" b="0"/>
          <wp:docPr id="10"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25425"/>
                  </a:xfrm>
                  <a:prstGeom prst="rect">
                    <a:avLst/>
                  </a:prstGeom>
                  <a:noFill/>
                  <a:ln>
                    <a:noFill/>
                  </a:ln>
                </pic:spPr>
              </pic:pic>
            </a:graphicData>
          </a:graphic>
        </wp:inline>
      </w:drawing>
    </w:r>
    <w:r w:rsidRPr="00141F48">
      <w:rPr>
        <w:rFonts w:ascii="Arial" w:eastAsia="Arial" w:hAnsi="Arial" w:cs="Arial"/>
      </w:rPr>
      <w:tab/>
    </w:r>
    <w:r>
      <w:rPr>
        <w:rFonts w:ascii="Arial" w:hAnsi="Arial" w:cs="Arial"/>
        <w:sz w:val="20"/>
        <w:szCs w:val="20"/>
      </w:rPr>
      <w:t xml:space="preserve">Příloha </w:t>
    </w:r>
    <w:r w:rsidR="00B64209">
      <w:rPr>
        <w:rFonts w:ascii="Arial" w:hAnsi="Arial" w:cs="Arial"/>
        <w:sz w:val="20"/>
        <w:szCs w:val="20"/>
      </w:rPr>
      <w:t>7</w:t>
    </w:r>
  </w:p>
  <w:p w14:paraId="34FB47FC" w14:textId="575540E9" w:rsidR="00D87338" w:rsidRPr="00141F48" w:rsidRDefault="00B64209" w:rsidP="00C34165">
    <w:pPr>
      <w:pStyle w:val="Kopfzeile2"/>
      <w:tabs>
        <w:tab w:val="clear" w:pos="9360"/>
        <w:tab w:val="right" w:pos="9072"/>
      </w:tabs>
      <w:spacing w:after="100"/>
      <w:jc w:val="both"/>
      <w:rPr>
        <w:rFonts w:cs="Arial"/>
        <w:lang w:val="cs-CZ"/>
      </w:rPr>
    </w:pPr>
    <w:r>
      <w:rPr>
        <w:lang w:val="cs-CZ"/>
      </w:rPr>
      <w:t>Pracovní skupina WFD</w:t>
    </w:r>
    <w:r w:rsidRPr="007B600C">
      <w:rPr>
        <w:lang w:val="cs-CZ"/>
      </w:rPr>
      <w:tab/>
    </w:r>
    <w:r>
      <w:rPr>
        <w:lang w:val="cs-CZ"/>
      </w:rPr>
      <w:t>k záznamu výsledků 46. porady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3013" w14:textId="77777777" w:rsidR="00D87338" w:rsidRPr="00B21DC5" w:rsidRDefault="00D87338" w:rsidP="00357173">
    <w:pPr>
      <w:rPr>
        <w:rFonts w:eastAsia="Tms Rmn"/>
      </w:rPr>
    </w:pPr>
    <w:r>
      <w:rPr>
        <w:rFonts w:eastAsia="Tms Rmn"/>
        <w:noProof/>
        <w:lang w:val="de-DE" w:eastAsia="de-DE"/>
      </w:rPr>
      <mc:AlternateContent>
        <mc:Choice Requires="wps">
          <w:drawing>
            <wp:anchor distT="0" distB="0" distL="114300" distR="114300" simplePos="0" relativeHeight="251661312" behindDoc="1" locked="0" layoutInCell="0" allowOverlap="1" wp14:anchorId="593DE583" wp14:editId="369ABCB0">
              <wp:simplePos x="0" y="0"/>
              <wp:positionH relativeFrom="column">
                <wp:posOffset>-901065</wp:posOffset>
              </wp:positionH>
              <wp:positionV relativeFrom="paragraph">
                <wp:posOffset>324485</wp:posOffset>
              </wp:positionV>
              <wp:extent cx="7592060" cy="36195"/>
              <wp:effectExtent l="3810" t="635" r="0" b="127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92060" cy="36195"/>
                      </a:xfrm>
                      <a:prstGeom prst="rect">
                        <a:avLst/>
                      </a:prstGeom>
                      <a:solidFill>
                        <a:srgbClr val="0027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EB3B9" id="Rechteck 3" o:spid="_x0000_s1026" style="position:absolute;margin-left:-70.95pt;margin-top:25.55pt;width:597.8pt;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" o:allowincell="f" fillcolor="#002752" stroked="f">
              <v:path arrowok="t"/>
            </v:rect>
          </w:pict>
        </mc:Fallback>
      </mc:AlternateContent>
    </w:r>
    <w:r>
      <w:rPr>
        <w:rFonts w:eastAsia="Tms Rmn"/>
      </w:rPr>
      <w:t xml:space="preserve">stav: </w:t>
    </w:r>
    <w:r>
      <w:rPr>
        <w:rFonts w:eastAsia="Tms Rmn"/>
        <w:noProof/>
        <w:lang w:val="de-DE" w:eastAsia="de-DE"/>
      </w:rPr>
      <w:drawing>
        <wp:anchor distT="0" distB="0" distL="114300" distR="114300" simplePos="0" relativeHeight="251662336" behindDoc="0" locked="0" layoutInCell="1" allowOverlap="1" wp14:anchorId="69458D91" wp14:editId="2C54E784">
          <wp:simplePos x="0" y="0"/>
          <wp:positionH relativeFrom="margin">
            <wp:align>outside</wp:align>
          </wp:positionH>
          <wp:positionV relativeFrom="paragraph">
            <wp:posOffset>6985</wp:posOffset>
          </wp:positionV>
          <wp:extent cx="291465" cy="278130"/>
          <wp:effectExtent l="0" t="0" r="0" b="7620"/>
          <wp:wrapNone/>
          <wp:docPr id="11" name="Grafik 4" descr="Logo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transparent"/>
                  <pic:cNvPicPr>
                    <a:picLocks noChangeAspect="1" noChangeArrowheads="1"/>
                  </pic:cNvPicPr>
                </pic:nvPicPr>
                <pic:blipFill>
                  <a:blip r:embed="rId1">
                    <a:extLst>
                      <a:ext uri="{28A0092B-C50C-407E-A947-70E740481C1C}">
                        <a14:useLocalDpi xmlns:a14="http://schemas.microsoft.com/office/drawing/2010/main" val="0"/>
                      </a:ext>
                    </a:extLst>
                  </a:blip>
                  <a:srcRect b="31090"/>
                  <a:stretch>
                    <a:fillRect/>
                  </a:stretch>
                </pic:blipFill>
                <pic:spPr bwMode="auto">
                  <a:xfrm>
                    <a:off x="0" y="0"/>
                    <a:ext cx="291465" cy="278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ms Rmn"/>
      </w:rPr>
      <w:t>25. 8. 2017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4E6C9" w14:textId="4492EDBD" w:rsidR="00D87338" w:rsidRPr="00141F48" w:rsidRDefault="00D87338" w:rsidP="00E718D6">
    <w:pPr>
      <w:pStyle w:val="Zhlav"/>
      <w:tabs>
        <w:tab w:val="clear" w:pos="4536"/>
        <w:tab w:val="clear" w:pos="9072"/>
        <w:tab w:val="right" w:pos="14287"/>
      </w:tabs>
      <w:rPr>
        <w:rFonts w:ascii="Arial" w:eastAsia="Arial" w:hAnsi="Arial" w:cs="Arial"/>
      </w:rPr>
    </w:pPr>
    <w:r>
      <w:rPr>
        <w:noProof/>
        <w:lang w:val="de-DE" w:eastAsia="de-DE"/>
      </w:rPr>
      <w:drawing>
        <wp:inline distT="0" distB="0" distL="0" distR="0" wp14:anchorId="5967363E" wp14:editId="6798D385">
          <wp:extent cx="286385" cy="225425"/>
          <wp:effectExtent l="0" t="0" r="0" b="0"/>
          <wp:docPr id="8"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25425"/>
                  </a:xfrm>
                  <a:prstGeom prst="rect">
                    <a:avLst/>
                  </a:prstGeom>
                  <a:noFill/>
                  <a:ln>
                    <a:noFill/>
                  </a:ln>
                </pic:spPr>
              </pic:pic>
            </a:graphicData>
          </a:graphic>
        </wp:inline>
      </w:drawing>
    </w:r>
    <w:r w:rsidRPr="00141F48">
      <w:rPr>
        <w:rFonts w:ascii="Arial" w:eastAsia="Arial" w:hAnsi="Arial" w:cs="Arial"/>
      </w:rPr>
      <w:tab/>
    </w:r>
    <w:r w:rsidRPr="00141F48">
      <w:rPr>
        <w:rFonts w:ascii="Arial" w:hAnsi="Arial" w:cs="Arial"/>
        <w:sz w:val="20"/>
        <w:szCs w:val="20"/>
      </w:rPr>
      <w:t>Př</w:t>
    </w:r>
    <w:r>
      <w:rPr>
        <w:rFonts w:ascii="Arial" w:hAnsi="Arial" w:cs="Arial"/>
        <w:sz w:val="20"/>
        <w:szCs w:val="20"/>
      </w:rPr>
      <w:t>í</w:t>
    </w:r>
    <w:r w:rsidRPr="00141F48">
      <w:rPr>
        <w:rFonts w:ascii="Arial" w:hAnsi="Arial" w:cs="Arial"/>
        <w:sz w:val="20"/>
        <w:szCs w:val="20"/>
      </w:rPr>
      <w:t xml:space="preserve">loha </w:t>
    </w:r>
    <w:r w:rsidR="00B64209">
      <w:rPr>
        <w:rFonts w:ascii="Arial" w:hAnsi="Arial" w:cs="Arial"/>
        <w:sz w:val="20"/>
        <w:szCs w:val="20"/>
      </w:rPr>
      <w:t>7</w:t>
    </w:r>
  </w:p>
  <w:p w14:paraId="3726751A" w14:textId="5146AFE7" w:rsidR="00D87338" w:rsidRPr="00141F48" w:rsidRDefault="00B64209" w:rsidP="00C34165">
    <w:pPr>
      <w:pStyle w:val="Kopfzeile2"/>
      <w:tabs>
        <w:tab w:val="clear" w:pos="9360"/>
        <w:tab w:val="right" w:pos="14287"/>
      </w:tabs>
      <w:spacing w:after="100"/>
      <w:jc w:val="both"/>
      <w:rPr>
        <w:rFonts w:cs="Arial"/>
        <w:lang w:val="cs-CZ"/>
      </w:rPr>
    </w:pPr>
    <w:r>
      <w:rPr>
        <w:lang w:val="cs-CZ"/>
      </w:rPr>
      <w:t>Pracovní skupina WFD</w:t>
    </w:r>
    <w:r w:rsidRPr="007B600C">
      <w:rPr>
        <w:lang w:val="cs-CZ"/>
      </w:rPr>
      <w:tab/>
    </w:r>
    <w:r>
      <w:rPr>
        <w:lang w:val="cs-CZ"/>
      </w:rPr>
      <w:t>k záznamu výsledků 46. porady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E615D" w14:textId="53F6FC5F" w:rsidR="00D87338" w:rsidRPr="00141F48" w:rsidRDefault="00D87338" w:rsidP="00E718D6">
    <w:pPr>
      <w:pStyle w:val="Zhlav"/>
      <w:tabs>
        <w:tab w:val="clear" w:pos="4536"/>
      </w:tabs>
      <w:rPr>
        <w:rFonts w:ascii="Arial" w:eastAsia="Arial" w:hAnsi="Arial" w:cs="Arial"/>
      </w:rPr>
    </w:pPr>
    <w:r>
      <w:rPr>
        <w:noProof/>
        <w:lang w:val="de-DE" w:eastAsia="de-DE"/>
      </w:rPr>
      <w:drawing>
        <wp:inline distT="0" distB="0" distL="0" distR="0" wp14:anchorId="301AED54" wp14:editId="140F6B03">
          <wp:extent cx="286385" cy="225425"/>
          <wp:effectExtent l="0" t="0" r="0" b="0"/>
          <wp:docPr id="9"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25425"/>
                  </a:xfrm>
                  <a:prstGeom prst="rect">
                    <a:avLst/>
                  </a:prstGeom>
                  <a:noFill/>
                  <a:ln>
                    <a:noFill/>
                  </a:ln>
                </pic:spPr>
              </pic:pic>
            </a:graphicData>
          </a:graphic>
        </wp:inline>
      </w:drawing>
    </w:r>
    <w:r w:rsidRPr="00141F48">
      <w:rPr>
        <w:rFonts w:ascii="Arial" w:eastAsia="Arial" w:hAnsi="Arial" w:cs="Arial"/>
      </w:rPr>
      <w:tab/>
    </w:r>
    <w:r>
      <w:rPr>
        <w:rFonts w:ascii="Arial" w:hAnsi="Arial" w:cs="Arial"/>
        <w:sz w:val="20"/>
        <w:szCs w:val="20"/>
      </w:rPr>
      <w:t xml:space="preserve">Příloha </w:t>
    </w:r>
    <w:r w:rsidR="00B64209">
      <w:rPr>
        <w:rFonts w:ascii="Arial" w:hAnsi="Arial" w:cs="Arial"/>
        <w:sz w:val="20"/>
        <w:szCs w:val="20"/>
      </w:rPr>
      <w:t>7</w:t>
    </w:r>
  </w:p>
  <w:p w14:paraId="4CA9FB4F" w14:textId="2823D6D8" w:rsidR="00D87338" w:rsidRPr="00141F48" w:rsidRDefault="00B64209" w:rsidP="00C34165">
    <w:pPr>
      <w:pStyle w:val="Kopfzeile2"/>
      <w:tabs>
        <w:tab w:val="clear" w:pos="9360"/>
        <w:tab w:val="right" w:pos="9072"/>
      </w:tabs>
      <w:spacing w:after="100"/>
      <w:jc w:val="both"/>
      <w:rPr>
        <w:rFonts w:cs="Arial"/>
        <w:lang w:val="cs-CZ"/>
      </w:rPr>
    </w:pPr>
    <w:r>
      <w:rPr>
        <w:lang w:val="cs-CZ"/>
      </w:rPr>
      <w:t>Pracovní skupina WFD</w:t>
    </w:r>
    <w:r w:rsidRPr="007B600C">
      <w:rPr>
        <w:lang w:val="cs-CZ"/>
      </w:rPr>
      <w:tab/>
    </w:r>
    <w:r>
      <w:rPr>
        <w:lang w:val="cs-CZ"/>
      </w:rPr>
      <w:t>k záznamu výsledků 46. porady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3B4"/>
    <w:multiLevelType w:val="hybridMultilevel"/>
    <w:tmpl w:val="172899F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EE5173"/>
    <w:multiLevelType w:val="hybridMultilevel"/>
    <w:tmpl w:val="F4EC98BC"/>
    <w:lvl w:ilvl="0" w:tplc="04070005">
      <w:start w:val="1"/>
      <w:numFmt w:val="bullet"/>
      <w:lvlText w:val=""/>
      <w:lvlJc w:val="left"/>
      <w:pPr>
        <w:ind w:left="502"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484335"/>
    <w:multiLevelType w:val="multilevel"/>
    <w:tmpl w:val="C188FB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0D0BDE"/>
    <w:multiLevelType w:val="hybridMultilevel"/>
    <w:tmpl w:val="F2D0CC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5E6D49"/>
    <w:multiLevelType w:val="hybridMultilevel"/>
    <w:tmpl w:val="1716F25C"/>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E65677"/>
    <w:multiLevelType w:val="multilevel"/>
    <w:tmpl w:val="281C0E28"/>
    <w:lvl w:ilvl="0">
      <w:start w:val="1"/>
      <w:numFmt w:val="decimal"/>
      <w:lvlText w:val="%1."/>
      <w:lvlJc w:val="left"/>
      <w:pPr>
        <w:ind w:left="720" w:hanging="360"/>
      </w:pPr>
      <w:rPr>
        <w:rFonts w:hint="default"/>
      </w:rPr>
    </w:lvl>
    <w:lvl w:ilvl="1">
      <w:start w:val="1"/>
      <w:numFmt w:val="decimal"/>
      <w:isLgl/>
      <w:lvlText w:val="%1.%2"/>
      <w:lvlJc w:val="left"/>
      <w:pPr>
        <w:ind w:left="1154" w:hanging="360"/>
      </w:pPr>
      <w:rPr>
        <w:rFonts w:hint="default"/>
      </w:rPr>
    </w:lvl>
    <w:lvl w:ilvl="2">
      <w:start w:val="1"/>
      <w:numFmt w:val="decimal"/>
      <w:isLgl/>
      <w:lvlText w:val="%1.%2.%3"/>
      <w:lvlJc w:val="left"/>
      <w:pPr>
        <w:ind w:left="1948" w:hanging="720"/>
      </w:pPr>
      <w:rPr>
        <w:rFonts w:hint="default"/>
      </w:rPr>
    </w:lvl>
    <w:lvl w:ilvl="3">
      <w:start w:val="1"/>
      <w:numFmt w:val="decimal"/>
      <w:isLgl/>
      <w:lvlText w:val="%1.%2.%3.%4"/>
      <w:lvlJc w:val="left"/>
      <w:pPr>
        <w:ind w:left="2382" w:hanging="720"/>
      </w:pPr>
      <w:rPr>
        <w:rFonts w:hint="default"/>
      </w:rPr>
    </w:lvl>
    <w:lvl w:ilvl="4">
      <w:start w:val="1"/>
      <w:numFmt w:val="decimal"/>
      <w:isLgl/>
      <w:lvlText w:val="%1.%2.%3.%4.%5"/>
      <w:lvlJc w:val="left"/>
      <w:pPr>
        <w:ind w:left="3176" w:hanging="1080"/>
      </w:pPr>
      <w:rPr>
        <w:rFonts w:hint="default"/>
      </w:rPr>
    </w:lvl>
    <w:lvl w:ilvl="5">
      <w:start w:val="1"/>
      <w:numFmt w:val="decimal"/>
      <w:isLgl/>
      <w:lvlText w:val="%1.%2.%3.%4.%5.%6"/>
      <w:lvlJc w:val="left"/>
      <w:pPr>
        <w:ind w:left="3610" w:hanging="1080"/>
      </w:pPr>
      <w:rPr>
        <w:rFonts w:hint="default"/>
      </w:rPr>
    </w:lvl>
    <w:lvl w:ilvl="6">
      <w:start w:val="1"/>
      <w:numFmt w:val="decimal"/>
      <w:isLgl/>
      <w:lvlText w:val="%1.%2.%3.%4.%5.%6.%7"/>
      <w:lvlJc w:val="left"/>
      <w:pPr>
        <w:ind w:left="4404" w:hanging="1440"/>
      </w:pPr>
      <w:rPr>
        <w:rFonts w:hint="default"/>
      </w:rPr>
    </w:lvl>
    <w:lvl w:ilvl="7">
      <w:start w:val="1"/>
      <w:numFmt w:val="decimal"/>
      <w:isLgl/>
      <w:lvlText w:val="%1.%2.%3.%4.%5.%6.%7.%8"/>
      <w:lvlJc w:val="left"/>
      <w:pPr>
        <w:ind w:left="4838" w:hanging="1440"/>
      </w:pPr>
      <w:rPr>
        <w:rFonts w:hint="default"/>
      </w:rPr>
    </w:lvl>
    <w:lvl w:ilvl="8">
      <w:start w:val="1"/>
      <w:numFmt w:val="decimal"/>
      <w:isLgl/>
      <w:lvlText w:val="%1.%2.%3.%4.%5.%6.%7.%8.%9"/>
      <w:lvlJc w:val="left"/>
      <w:pPr>
        <w:ind w:left="5632" w:hanging="1800"/>
      </w:pPr>
      <w:rPr>
        <w:rFonts w:hint="default"/>
      </w:rPr>
    </w:lvl>
  </w:abstractNum>
  <w:abstractNum w:abstractNumId="6" w15:restartNumberingAfterBreak="0">
    <w:nsid w:val="0C234D4E"/>
    <w:multiLevelType w:val="multilevel"/>
    <w:tmpl w:val="C7024C74"/>
    <w:lvl w:ilvl="0">
      <w:start w:val="3"/>
      <w:numFmt w:val="decimal"/>
      <w:lvlText w:val="%1."/>
      <w:lvlJc w:val="left"/>
      <w:pPr>
        <w:ind w:left="644" w:hanging="360"/>
      </w:pPr>
      <w:rPr>
        <w:rFonts w:hint="default"/>
      </w:rPr>
    </w:lvl>
    <w:lvl w:ilvl="1">
      <w:start w:val="1"/>
      <w:numFmt w:val="decimal"/>
      <w:isLgl/>
      <w:lvlText w:val="%1.%2"/>
      <w:lvlJc w:val="left"/>
      <w:pPr>
        <w:ind w:left="1154" w:hanging="360"/>
      </w:pPr>
      <w:rPr>
        <w:rFonts w:hint="default"/>
      </w:rPr>
    </w:lvl>
    <w:lvl w:ilvl="2">
      <w:start w:val="1"/>
      <w:numFmt w:val="decimal"/>
      <w:isLgl/>
      <w:lvlText w:val="%1.%2.%3"/>
      <w:lvlJc w:val="left"/>
      <w:pPr>
        <w:ind w:left="2024" w:hanging="720"/>
      </w:pPr>
      <w:rPr>
        <w:rFonts w:hint="default"/>
      </w:rPr>
    </w:lvl>
    <w:lvl w:ilvl="3">
      <w:start w:val="1"/>
      <w:numFmt w:val="decimal"/>
      <w:isLgl/>
      <w:lvlText w:val="%1.%2.%3.%4"/>
      <w:lvlJc w:val="left"/>
      <w:pPr>
        <w:ind w:left="2534"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914" w:hanging="1080"/>
      </w:pPr>
      <w:rPr>
        <w:rFonts w:hint="default"/>
      </w:rPr>
    </w:lvl>
    <w:lvl w:ilvl="6">
      <w:start w:val="1"/>
      <w:numFmt w:val="decimal"/>
      <w:isLgl/>
      <w:lvlText w:val="%1.%2.%3.%4.%5.%6.%7"/>
      <w:lvlJc w:val="left"/>
      <w:pPr>
        <w:ind w:left="4784" w:hanging="1440"/>
      </w:pPr>
      <w:rPr>
        <w:rFonts w:hint="default"/>
      </w:rPr>
    </w:lvl>
    <w:lvl w:ilvl="7">
      <w:start w:val="1"/>
      <w:numFmt w:val="decimal"/>
      <w:isLgl/>
      <w:lvlText w:val="%1.%2.%3.%4.%5.%6.%7.%8"/>
      <w:lvlJc w:val="left"/>
      <w:pPr>
        <w:ind w:left="5294" w:hanging="1440"/>
      </w:pPr>
      <w:rPr>
        <w:rFonts w:hint="default"/>
      </w:rPr>
    </w:lvl>
    <w:lvl w:ilvl="8">
      <w:start w:val="1"/>
      <w:numFmt w:val="decimal"/>
      <w:isLgl/>
      <w:lvlText w:val="%1.%2.%3.%4.%5.%6.%7.%8.%9"/>
      <w:lvlJc w:val="left"/>
      <w:pPr>
        <w:ind w:left="6164" w:hanging="1800"/>
      </w:pPr>
      <w:rPr>
        <w:rFonts w:hint="default"/>
      </w:rPr>
    </w:lvl>
  </w:abstractNum>
  <w:abstractNum w:abstractNumId="7" w15:restartNumberingAfterBreak="0">
    <w:nsid w:val="0F961B37"/>
    <w:multiLevelType w:val="multilevel"/>
    <w:tmpl w:val="9994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146DB3"/>
    <w:multiLevelType w:val="hybridMultilevel"/>
    <w:tmpl w:val="607C0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6D823E2"/>
    <w:multiLevelType w:val="hybridMultilevel"/>
    <w:tmpl w:val="B23A0F12"/>
    <w:lvl w:ilvl="0" w:tplc="8B1C2AD2">
      <w:start w:val="1"/>
      <w:numFmt w:val="decimal"/>
      <w:lvlText w:val="%1."/>
      <w:lvlJc w:val="left"/>
      <w:pPr>
        <w:tabs>
          <w:tab w:val="num" w:pos="720"/>
        </w:tabs>
        <w:ind w:left="720" w:hanging="360"/>
      </w:pPr>
    </w:lvl>
    <w:lvl w:ilvl="1" w:tplc="0900A96A" w:tentative="1">
      <w:start w:val="1"/>
      <w:numFmt w:val="decimal"/>
      <w:lvlText w:val="%2."/>
      <w:lvlJc w:val="left"/>
      <w:pPr>
        <w:tabs>
          <w:tab w:val="num" w:pos="1440"/>
        </w:tabs>
        <w:ind w:left="1440" w:hanging="360"/>
      </w:pPr>
    </w:lvl>
    <w:lvl w:ilvl="2" w:tplc="BBCE3E82" w:tentative="1">
      <w:start w:val="1"/>
      <w:numFmt w:val="decimal"/>
      <w:lvlText w:val="%3."/>
      <w:lvlJc w:val="left"/>
      <w:pPr>
        <w:tabs>
          <w:tab w:val="num" w:pos="2160"/>
        </w:tabs>
        <w:ind w:left="2160" w:hanging="360"/>
      </w:pPr>
    </w:lvl>
    <w:lvl w:ilvl="3" w:tplc="5F56E35E" w:tentative="1">
      <w:start w:val="1"/>
      <w:numFmt w:val="decimal"/>
      <w:lvlText w:val="%4."/>
      <w:lvlJc w:val="left"/>
      <w:pPr>
        <w:tabs>
          <w:tab w:val="num" w:pos="2880"/>
        </w:tabs>
        <w:ind w:left="2880" w:hanging="360"/>
      </w:pPr>
    </w:lvl>
    <w:lvl w:ilvl="4" w:tplc="4EB87B26" w:tentative="1">
      <w:start w:val="1"/>
      <w:numFmt w:val="decimal"/>
      <w:lvlText w:val="%5."/>
      <w:lvlJc w:val="left"/>
      <w:pPr>
        <w:tabs>
          <w:tab w:val="num" w:pos="3600"/>
        </w:tabs>
        <w:ind w:left="3600" w:hanging="360"/>
      </w:pPr>
    </w:lvl>
    <w:lvl w:ilvl="5" w:tplc="05C82020" w:tentative="1">
      <w:start w:val="1"/>
      <w:numFmt w:val="decimal"/>
      <w:lvlText w:val="%6."/>
      <w:lvlJc w:val="left"/>
      <w:pPr>
        <w:tabs>
          <w:tab w:val="num" w:pos="4320"/>
        </w:tabs>
        <w:ind w:left="4320" w:hanging="360"/>
      </w:pPr>
    </w:lvl>
    <w:lvl w:ilvl="6" w:tplc="D6364F80" w:tentative="1">
      <w:start w:val="1"/>
      <w:numFmt w:val="decimal"/>
      <w:lvlText w:val="%7."/>
      <w:lvlJc w:val="left"/>
      <w:pPr>
        <w:tabs>
          <w:tab w:val="num" w:pos="5040"/>
        </w:tabs>
        <w:ind w:left="5040" w:hanging="360"/>
      </w:pPr>
    </w:lvl>
    <w:lvl w:ilvl="7" w:tplc="563A7912" w:tentative="1">
      <w:start w:val="1"/>
      <w:numFmt w:val="decimal"/>
      <w:lvlText w:val="%8."/>
      <w:lvlJc w:val="left"/>
      <w:pPr>
        <w:tabs>
          <w:tab w:val="num" w:pos="5760"/>
        </w:tabs>
        <w:ind w:left="5760" w:hanging="360"/>
      </w:pPr>
    </w:lvl>
    <w:lvl w:ilvl="8" w:tplc="22743D20" w:tentative="1">
      <w:start w:val="1"/>
      <w:numFmt w:val="decimal"/>
      <w:lvlText w:val="%9."/>
      <w:lvlJc w:val="left"/>
      <w:pPr>
        <w:tabs>
          <w:tab w:val="num" w:pos="6480"/>
        </w:tabs>
        <w:ind w:left="6480" w:hanging="360"/>
      </w:pPr>
    </w:lvl>
  </w:abstractNum>
  <w:abstractNum w:abstractNumId="10" w15:restartNumberingAfterBreak="0">
    <w:nsid w:val="25BA024B"/>
    <w:multiLevelType w:val="hybridMultilevel"/>
    <w:tmpl w:val="34C49F06"/>
    <w:lvl w:ilvl="0" w:tplc="F23C7F7C">
      <w:numFmt w:val="bullet"/>
      <w:lvlText w:val="-"/>
      <w:lvlJc w:val="left"/>
      <w:pPr>
        <w:ind w:left="1080" w:hanging="360"/>
      </w:pPr>
      <w:rPr>
        <w:rFonts w:ascii="Arial" w:eastAsia="Calibri"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284E6057"/>
    <w:multiLevelType w:val="hybridMultilevel"/>
    <w:tmpl w:val="479A40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2CEB7BC1"/>
    <w:multiLevelType w:val="hybridMultilevel"/>
    <w:tmpl w:val="DF4AB7A0"/>
    <w:lvl w:ilvl="0" w:tplc="0407000F">
      <w:start w:val="1"/>
      <w:numFmt w:val="decimal"/>
      <w:lvlText w:val="%1."/>
      <w:lvlJc w:val="left"/>
      <w:pPr>
        <w:ind w:left="720" w:hanging="360"/>
      </w:pPr>
      <w:rPr>
        <w:rFonts w:hint="default"/>
      </w:rPr>
    </w:lvl>
    <w:lvl w:ilvl="1" w:tplc="F23C7F7C">
      <w:numFmt w:val="bullet"/>
      <w:lvlText w:val="-"/>
      <w:lvlJc w:val="left"/>
      <w:pPr>
        <w:ind w:left="1440" w:hanging="360"/>
      </w:pPr>
      <w:rPr>
        <w:rFonts w:ascii="Arial" w:eastAsia="Calibr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FA063A"/>
    <w:multiLevelType w:val="hybridMultilevel"/>
    <w:tmpl w:val="04E4E5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1A1614"/>
    <w:multiLevelType w:val="hybridMultilevel"/>
    <w:tmpl w:val="1FE4D3FA"/>
    <w:lvl w:ilvl="0" w:tplc="D1D2E128">
      <w:start w:val="1"/>
      <w:numFmt w:val="upperRoman"/>
      <w:lvlText w:val="%1."/>
      <w:lvlJc w:val="right"/>
      <w:pPr>
        <w:ind w:left="720" w:hanging="360"/>
      </w:pPr>
      <w:rPr>
        <w:b/>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B9C0E11"/>
    <w:multiLevelType w:val="hybridMultilevel"/>
    <w:tmpl w:val="522CC2E0"/>
    <w:lvl w:ilvl="0" w:tplc="A482850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4140FA"/>
    <w:multiLevelType w:val="hybridMultilevel"/>
    <w:tmpl w:val="1A74358C"/>
    <w:lvl w:ilvl="0" w:tplc="9F0C016C">
      <w:start w:val="1"/>
      <w:numFmt w:val="decimal"/>
      <w:lvlText w:val="%1)"/>
      <w:lvlJc w:val="left"/>
      <w:pPr>
        <w:ind w:left="566" w:hanging="206"/>
      </w:pPr>
      <w:rPr>
        <w:rFonts w:hint="default"/>
        <w:color w:val="1A171C"/>
        <w:spacing w:val="1"/>
        <w:w w:val="88"/>
        <w:sz w:val="18"/>
        <w:szCs w:val="14"/>
        <w:vertAlign w:val="superscrip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D6A524F"/>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08D31FC"/>
    <w:multiLevelType w:val="hybridMultilevel"/>
    <w:tmpl w:val="42D41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0F5D1F"/>
    <w:multiLevelType w:val="hybridMultilevel"/>
    <w:tmpl w:val="70EEEF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6AD112A"/>
    <w:multiLevelType w:val="hybridMultilevel"/>
    <w:tmpl w:val="609A58EE"/>
    <w:lvl w:ilvl="0" w:tplc="06484BE8">
      <w:start w:val="1"/>
      <w:numFmt w:val="bullet"/>
      <w:lvlText w:val="•"/>
      <w:lvlJc w:val="left"/>
      <w:pPr>
        <w:tabs>
          <w:tab w:val="num" w:pos="720"/>
        </w:tabs>
        <w:ind w:left="720" w:hanging="360"/>
      </w:pPr>
      <w:rPr>
        <w:rFonts w:ascii="Arial" w:hAnsi="Arial" w:hint="default"/>
      </w:rPr>
    </w:lvl>
    <w:lvl w:ilvl="1" w:tplc="634A7EE4" w:tentative="1">
      <w:start w:val="1"/>
      <w:numFmt w:val="bullet"/>
      <w:lvlText w:val="•"/>
      <w:lvlJc w:val="left"/>
      <w:pPr>
        <w:tabs>
          <w:tab w:val="num" w:pos="1440"/>
        </w:tabs>
        <w:ind w:left="1440" w:hanging="360"/>
      </w:pPr>
      <w:rPr>
        <w:rFonts w:ascii="Arial" w:hAnsi="Arial" w:hint="default"/>
      </w:rPr>
    </w:lvl>
    <w:lvl w:ilvl="2" w:tplc="74B22BE0" w:tentative="1">
      <w:start w:val="1"/>
      <w:numFmt w:val="bullet"/>
      <w:lvlText w:val="•"/>
      <w:lvlJc w:val="left"/>
      <w:pPr>
        <w:tabs>
          <w:tab w:val="num" w:pos="2160"/>
        </w:tabs>
        <w:ind w:left="2160" w:hanging="360"/>
      </w:pPr>
      <w:rPr>
        <w:rFonts w:ascii="Arial" w:hAnsi="Arial" w:hint="default"/>
      </w:rPr>
    </w:lvl>
    <w:lvl w:ilvl="3" w:tplc="B0F05D58" w:tentative="1">
      <w:start w:val="1"/>
      <w:numFmt w:val="bullet"/>
      <w:lvlText w:val="•"/>
      <w:lvlJc w:val="left"/>
      <w:pPr>
        <w:tabs>
          <w:tab w:val="num" w:pos="2880"/>
        </w:tabs>
        <w:ind w:left="2880" w:hanging="360"/>
      </w:pPr>
      <w:rPr>
        <w:rFonts w:ascii="Arial" w:hAnsi="Arial" w:hint="default"/>
      </w:rPr>
    </w:lvl>
    <w:lvl w:ilvl="4" w:tplc="8BEEBCA2" w:tentative="1">
      <w:start w:val="1"/>
      <w:numFmt w:val="bullet"/>
      <w:lvlText w:val="•"/>
      <w:lvlJc w:val="left"/>
      <w:pPr>
        <w:tabs>
          <w:tab w:val="num" w:pos="3600"/>
        </w:tabs>
        <w:ind w:left="3600" w:hanging="360"/>
      </w:pPr>
      <w:rPr>
        <w:rFonts w:ascii="Arial" w:hAnsi="Arial" w:hint="default"/>
      </w:rPr>
    </w:lvl>
    <w:lvl w:ilvl="5" w:tplc="42D68BC8" w:tentative="1">
      <w:start w:val="1"/>
      <w:numFmt w:val="bullet"/>
      <w:lvlText w:val="•"/>
      <w:lvlJc w:val="left"/>
      <w:pPr>
        <w:tabs>
          <w:tab w:val="num" w:pos="4320"/>
        </w:tabs>
        <w:ind w:left="4320" w:hanging="360"/>
      </w:pPr>
      <w:rPr>
        <w:rFonts w:ascii="Arial" w:hAnsi="Arial" w:hint="default"/>
      </w:rPr>
    </w:lvl>
    <w:lvl w:ilvl="6" w:tplc="E332888C" w:tentative="1">
      <w:start w:val="1"/>
      <w:numFmt w:val="bullet"/>
      <w:lvlText w:val="•"/>
      <w:lvlJc w:val="left"/>
      <w:pPr>
        <w:tabs>
          <w:tab w:val="num" w:pos="5040"/>
        </w:tabs>
        <w:ind w:left="5040" w:hanging="360"/>
      </w:pPr>
      <w:rPr>
        <w:rFonts w:ascii="Arial" w:hAnsi="Arial" w:hint="default"/>
      </w:rPr>
    </w:lvl>
    <w:lvl w:ilvl="7" w:tplc="08B2D1AE" w:tentative="1">
      <w:start w:val="1"/>
      <w:numFmt w:val="bullet"/>
      <w:lvlText w:val="•"/>
      <w:lvlJc w:val="left"/>
      <w:pPr>
        <w:tabs>
          <w:tab w:val="num" w:pos="5760"/>
        </w:tabs>
        <w:ind w:left="5760" w:hanging="360"/>
      </w:pPr>
      <w:rPr>
        <w:rFonts w:ascii="Arial" w:hAnsi="Arial" w:hint="default"/>
      </w:rPr>
    </w:lvl>
    <w:lvl w:ilvl="8" w:tplc="BE44C6D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934A3A"/>
    <w:multiLevelType w:val="hybridMultilevel"/>
    <w:tmpl w:val="E5DA7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9CE39E6"/>
    <w:multiLevelType w:val="multilevel"/>
    <w:tmpl w:val="A962C4C2"/>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0C84137"/>
    <w:multiLevelType w:val="hybridMultilevel"/>
    <w:tmpl w:val="86F29C22"/>
    <w:lvl w:ilvl="0" w:tplc="C8FE51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54C00DF"/>
    <w:multiLevelType w:val="hybridMultilevel"/>
    <w:tmpl w:val="3D38178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A07118A"/>
    <w:multiLevelType w:val="hybridMultilevel"/>
    <w:tmpl w:val="F6B6327A"/>
    <w:lvl w:ilvl="0" w:tplc="3864CCFA">
      <w:start w:val="1"/>
      <w:numFmt w:val="decimal"/>
      <w:lvlText w:val="%1."/>
      <w:lvlJc w:val="left"/>
      <w:pPr>
        <w:ind w:left="510" w:hanging="400"/>
      </w:pPr>
      <w:rPr>
        <w:rFonts w:ascii="Trebuchet MS" w:eastAsia="Trebuchet MS" w:hAnsi="Trebuchet MS" w:hint="default"/>
        <w:w w:val="96"/>
        <w:sz w:val="20"/>
        <w:szCs w:val="20"/>
      </w:rPr>
    </w:lvl>
    <w:lvl w:ilvl="1" w:tplc="F578C72C">
      <w:start w:val="1"/>
      <w:numFmt w:val="decimal"/>
      <w:lvlText w:val="%2."/>
      <w:lvlJc w:val="left"/>
      <w:pPr>
        <w:ind w:left="910" w:hanging="400"/>
      </w:pPr>
      <w:rPr>
        <w:rFonts w:ascii="Arial" w:eastAsia="Trebuchet MS" w:hAnsi="Arial" w:cs="Arial" w:hint="default"/>
        <w:w w:val="96"/>
        <w:sz w:val="16"/>
        <w:szCs w:val="20"/>
      </w:rPr>
    </w:lvl>
    <w:lvl w:ilvl="2" w:tplc="3884AE56">
      <w:start w:val="1"/>
      <w:numFmt w:val="bullet"/>
      <w:lvlText w:val="•"/>
      <w:lvlJc w:val="left"/>
      <w:pPr>
        <w:ind w:left="1974" w:hanging="400"/>
      </w:pPr>
      <w:rPr>
        <w:rFonts w:hint="default"/>
      </w:rPr>
    </w:lvl>
    <w:lvl w:ilvl="3" w:tplc="88303FB2">
      <w:start w:val="1"/>
      <w:numFmt w:val="bullet"/>
      <w:lvlText w:val="•"/>
      <w:lvlJc w:val="left"/>
      <w:pPr>
        <w:ind w:left="3038" w:hanging="400"/>
      </w:pPr>
      <w:rPr>
        <w:rFonts w:hint="default"/>
      </w:rPr>
    </w:lvl>
    <w:lvl w:ilvl="4" w:tplc="FF226904">
      <w:start w:val="1"/>
      <w:numFmt w:val="bullet"/>
      <w:lvlText w:val="•"/>
      <w:lvlJc w:val="left"/>
      <w:pPr>
        <w:ind w:left="4102" w:hanging="400"/>
      </w:pPr>
      <w:rPr>
        <w:rFonts w:hint="default"/>
      </w:rPr>
    </w:lvl>
    <w:lvl w:ilvl="5" w:tplc="2976D6A6">
      <w:start w:val="1"/>
      <w:numFmt w:val="bullet"/>
      <w:lvlText w:val="•"/>
      <w:lvlJc w:val="left"/>
      <w:pPr>
        <w:ind w:left="5166" w:hanging="400"/>
      </w:pPr>
      <w:rPr>
        <w:rFonts w:hint="default"/>
      </w:rPr>
    </w:lvl>
    <w:lvl w:ilvl="6" w:tplc="3ED4D1EC">
      <w:start w:val="1"/>
      <w:numFmt w:val="bullet"/>
      <w:lvlText w:val="•"/>
      <w:lvlJc w:val="left"/>
      <w:pPr>
        <w:ind w:left="6229" w:hanging="400"/>
      </w:pPr>
      <w:rPr>
        <w:rFonts w:hint="default"/>
      </w:rPr>
    </w:lvl>
    <w:lvl w:ilvl="7" w:tplc="F6C0DF62">
      <w:start w:val="1"/>
      <w:numFmt w:val="bullet"/>
      <w:lvlText w:val="•"/>
      <w:lvlJc w:val="left"/>
      <w:pPr>
        <w:ind w:left="7293" w:hanging="400"/>
      </w:pPr>
      <w:rPr>
        <w:rFonts w:hint="default"/>
      </w:rPr>
    </w:lvl>
    <w:lvl w:ilvl="8" w:tplc="5E961014">
      <w:start w:val="1"/>
      <w:numFmt w:val="bullet"/>
      <w:lvlText w:val="•"/>
      <w:lvlJc w:val="left"/>
      <w:pPr>
        <w:ind w:left="8357" w:hanging="400"/>
      </w:pPr>
      <w:rPr>
        <w:rFonts w:hint="default"/>
      </w:rPr>
    </w:lvl>
  </w:abstractNum>
  <w:abstractNum w:abstractNumId="26" w15:restartNumberingAfterBreak="0">
    <w:nsid w:val="5F92202B"/>
    <w:multiLevelType w:val="multilevel"/>
    <w:tmpl w:val="74E298FA"/>
    <w:lvl w:ilvl="0">
      <w:start w:val="1"/>
      <w:numFmt w:val="decimal"/>
      <w:lvlText w:val="%1"/>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38B1A07"/>
    <w:multiLevelType w:val="hybridMultilevel"/>
    <w:tmpl w:val="6ABC1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E2B3EB3"/>
    <w:multiLevelType w:val="hybridMultilevel"/>
    <w:tmpl w:val="13006274"/>
    <w:lvl w:ilvl="0" w:tplc="5AE43CE8">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400A5B"/>
    <w:multiLevelType w:val="hybridMultilevel"/>
    <w:tmpl w:val="ECA40C88"/>
    <w:lvl w:ilvl="0" w:tplc="0407000F">
      <w:start w:val="1"/>
      <w:numFmt w:val="decimal"/>
      <w:lvlText w:val="%1."/>
      <w:lvlJc w:val="left"/>
      <w:pPr>
        <w:ind w:left="720" w:hanging="360"/>
      </w:pPr>
      <w:rPr>
        <w:rFonts w:hint="default"/>
      </w:rPr>
    </w:lvl>
    <w:lvl w:ilvl="1" w:tplc="04070005">
      <w:start w:val="1"/>
      <w:numFmt w:val="bullet"/>
      <w:lvlText w:val=""/>
      <w:lvlJc w:val="left"/>
      <w:pPr>
        <w:ind w:left="1440" w:hanging="360"/>
      </w:pPr>
      <w:rPr>
        <w:rFonts w:ascii="Wingdings" w:hAnsi="Wingding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5616ABD"/>
    <w:multiLevelType w:val="hybridMultilevel"/>
    <w:tmpl w:val="607C0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5C97B50"/>
    <w:multiLevelType w:val="hybridMultilevel"/>
    <w:tmpl w:val="E3167E34"/>
    <w:lvl w:ilvl="0" w:tplc="1BF62ADA">
      <w:start w:val="1"/>
      <w:numFmt w:val="bullet"/>
      <w:lvlText w:val="*"/>
      <w:lvlJc w:val="left"/>
      <w:pPr>
        <w:ind w:left="260" w:hanging="145"/>
      </w:pPr>
      <w:rPr>
        <w:rFonts w:ascii="Calibri" w:eastAsia="Calibri" w:hAnsi="Calibri" w:hint="default"/>
        <w:w w:val="99"/>
        <w:sz w:val="20"/>
        <w:szCs w:val="20"/>
      </w:rPr>
    </w:lvl>
    <w:lvl w:ilvl="1" w:tplc="3B0A534E">
      <w:start w:val="1"/>
      <w:numFmt w:val="bullet"/>
      <w:lvlText w:val=""/>
      <w:lvlJc w:val="left"/>
      <w:pPr>
        <w:ind w:left="836" w:hanging="361"/>
      </w:pPr>
      <w:rPr>
        <w:rFonts w:ascii="Symbol" w:eastAsia="Symbol" w:hAnsi="Symbol" w:hint="default"/>
        <w:sz w:val="22"/>
        <w:szCs w:val="22"/>
      </w:rPr>
    </w:lvl>
    <w:lvl w:ilvl="2" w:tplc="6E82126E">
      <w:start w:val="1"/>
      <w:numFmt w:val="bullet"/>
      <w:lvlText w:val="•"/>
      <w:lvlJc w:val="left"/>
      <w:pPr>
        <w:ind w:left="1774" w:hanging="361"/>
      </w:pPr>
      <w:rPr>
        <w:rFonts w:hint="default"/>
      </w:rPr>
    </w:lvl>
    <w:lvl w:ilvl="3" w:tplc="5F7C7622">
      <w:start w:val="1"/>
      <w:numFmt w:val="bullet"/>
      <w:lvlText w:val="•"/>
      <w:lvlJc w:val="left"/>
      <w:pPr>
        <w:ind w:left="2713" w:hanging="361"/>
      </w:pPr>
      <w:rPr>
        <w:rFonts w:hint="default"/>
      </w:rPr>
    </w:lvl>
    <w:lvl w:ilvl="4" w:tplc="56B02BC6">
      <w:start w:val="1"/>
      <w:numFmt w:val="bullet"/>
      <w:lvlText w:val="•"/>
      <w:lvlJc w:val="left"/>
      <w:pPr>
        <w:ind w:left="3652" w:hanging="361"/>
      </w:pPr>
      <w:rPr>
        <w:rFonts w:hint="default"/>
      </w:rPr>
    </w:lvl>
    <w:lvl w:ilvl="5" w:tplc="D9E6FA6C">
      <w:start w:val="1"/>
      <w:numFmt w:val="bullet"/>
      <w:lvlText w:val="•"/>
      <w:lvlJc w:val="left"/>
      <w:pPr>
        <w:ind w:left="4591" w:hanging="361"/>
      </w:pPr>
      <w:rPr>
        <w:rFonts w:hint="default"/>
      </w:rPr>
    </w:lvl>
    <w:lvl w:ilvl="6" w:tplc="BB6EDB38">
      <w:start w:val="1"/>
      <w:numFmt w:val="bullet"/>
      <w:lvlText w:val="•"/>
      <w:lvlJc w:val="left"/>
      <w:pPr>
        <w:ind w:left="5530" w:hanging="361"/>
      </w:pPr>
      <w:rPr>
        <w:rFonts w:hint="default"/>
      </w:rPr>
    </w:lvl>
    <w:lvl w:ilvl="7" w:tplc="707CC474">
      <w:start w:val="1"/>
      <w:numFmt w:val="bullet"/>
      <w:lvlText w:val="•"/>
      <w:lvlJc w:val="left"/>
      <w:pPr>
        <w:ind w:left="6469" w:hanging="361"/>
      </w:pPr>
      <w:rPr>
        <w:rFonts w:hint="default"/>
      </w:rPr>
    </w:lvl>
    <w:lvl w:ilvl="8" w:tplc="34D63EB4">
      <w:start w:val="1"/>
      <w:numFmt w:val="bullet"/>
      <w:lvlText w:val="•"/>
      <w:lvlJc w:val="left"/>
      <w:pPr>
        <w:ind w:left="7408" w:hanging="361"/>
      </w:pPr>
      <w:rPr>
        <w:rFonts w:hint="default"/>
      </w:rPr>
    </w:lvl>
  </w:abstractNum>
  <w:abstractNum w:abstractNumId="32" w15:restartNumberingAfterBreak="0">
    <w:nsid w:val="78150469"/>
    <w:multiLevelType w:val="hybridMultilevel"/>
    <w:tmpl w:val="3140B70A"/>
    <w:lvl w:ilvl="0" w:tplc="96C0E080">
      <w:start w:val="1"/>
      <w:numFmt w:val="upperRoman"/>
      <w:lvlText w:val="%1."/>
      <w:lvlJc w:val="right"/>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9F91C80"/>
    <w:multiLevelType w:val="hybridMultilevel"/>
    <w:tmpl w:val="3D5EB2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C9B1380"/>
    <w:multiLevelType w:val="hybridMultilevel"/>
    <w:tmpl w:val="81F06A12"/>
    <w:lvl w:ilvl="0" w:tplc="F23C7F7C">
      <w:numFmt w:val="bullet"/>
      <w:lvlText w:val="-"/>
      <w:lvlJc w:val="left"/>
      <w:pPr>
        <w:ind w:left="1080" w:hanging="360"/>
      </w:pPr>
      <w:rPr>
        <w:rFonts w:ascii="Arial" w:eastAsia="Calibri" w:hAnsi="Arial" w:cs="Arial" w:hint="default"/>
      </w:rPr>
    </w:lvl>
    <w:lvl w:ilvl="1" w:tplc="F23C7F7C">
      <w:numFmt w:val="bullet"/>
      <w:lvlText w:val="-"/>
      <w:lvlJc w:val="left"/>
      <w:pPr>
        <w:ind w:left="1800" w:hanging="360"/>
      </w:pPr>
      <w:rPr>
        <w:rFonts w:ascii="Arial" w:eastAsia="Calibri" w:hAnsi="Arial" w:cs="Aria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7E623C17"/>
    <w:multiLevelType w:val="hybridMultilevel"/>
    <w:tmpl w:val="E7CADAE2"/>
    <w:lvl w:ilvl="0" w:tplc="A59E203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3"/>
  </w:num>
  <w:num w:numId="2">
    <w:abstractNumId w:val="27"/>
  </w:num>
  <w:num w:numId="3">
    <w:abstractNumId w:val="22"/>
  </w:num>
  <w:num w:numId="4">
    <w:abstractNumId w:val="32"/>
  </w:num>
  <w:num w:numId="5">
    <w:abstractNumId w:val="8"/>
  </w:num>
  <w:num w:numId="6">
    <w:abstractNumId w:val="16"/>
  </w:num>
  <w:num w:numId="7">
    <w:abstractNumId w:val="25"/>
  </w:num>
  <w:num w:numId="8">
    <w:abstractNumId w:val="30"/>
  </w:num>
  <w:num w:numId="9">
    <w:abstractNumId w:val="0"/>
  </w:num>
  <w:num w:numId="10">
    <w:abstractNumId w:val="14"/>
  </w:num>
  <w:num w:numId="11">
    <w:abstractNumId w:val="26"/>
  </w:num>
  <w:num w:numId="12">
    <w:abstractNumId w:val="2"/>
  </w:num>
  <w:num w:numId="13">
    <w:abstractNumId w:val="17"/>
  </w:num>
  <w:num w:numId="14">
    <w:abstractNumId w:val="24"/>
  </w:num>
  <w:num w:numId="15">
    <w:abstractNumId w:val="5"/>
  </w:num>
  <w:num w:numId="16">
    <w:abstractNumId w:val="18"/>
  </w:num>
  <w:num w:numId="17">
    <w:abstractNumId w:val="4"/>
  </w:num>
  <w:num w:numId="18">
    <w:abstractNumId w:val="10"/>
  </w:num>
  <w:num w:numId="19">
    <w:abstractNumId w:val="34"/>
  </w:num>
  <w:num w:numId="20">
    <w:abstractNumId w:val="12"/>
  </w:num>
  <w:num w:numId="21">
    <w:abstractNumId w:val="6"/>
  </w:num>
  <w:num w:numId="22">
    <w:abstractNumId w:val="20"/>
  </w:num>
  <w:num w:numId="23">
    <w:abstractNumId w:val="9"/>
  </w:num>
  <w:num w:numId="24">
    <w:abstractNumId w:val="13"/>
  </w:num>
  <w:num w:numId="25">
    <w:abstractNumId w:val="1"/>
  </w:num>
  <w:num w:numId="26">
    <w:abstractNumId w:val="23"/>
  </w:num>
  <w:num w:numId="27">
    <w:abstractNumId w:val="35"/>
  </w:num>
  <w:num w:numId="28">
    <w:abstractNumId w:val="29"/>
  </w:num>
  <w:num w:numId="29">
    <w:abstractNumId w:val="19"/>
  </w:num>
  <w:num w:numId="30">
    <w:abstractNumId w:val="7"/>
  </w:num>
  <w:num w:numId="31">
    <w:abstractNumId w:val="15"/>
  </w:num>
  <w:num w:numId="32">
    <w:abstractNumId w:val="31"/>
  </w:num>
  <w:num w:numId="33">
    <w:abstractNumId w:val="21"/>
  </w:num>
  <w:num w:numId="34">
    <w:abstractNumId w:val="11"/>
  </w:num>
  <w:num w:numId="35">
    <w:abstractNumId w:val="3"/>
  </w:num>
  <w:num w:numId="36">
    <w:abstractNumId w:val="2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5CC"/>
    <w:rsid w:val="00025345"/>
    <w:rsid w:val="00032792"/>
    <w:rsid w:val="00036A07"/>
    <w:rsid w:val="00050B9F"/>
    <w:rsid w:val="0009061B"/>
    <w:rsid w:val="000A5C8F"/>
    <w:rsid w:val="000C1B2D"/>
    <w:rsid w:val="000D2A3D"/>
    <w:rsid w:val="00141F48"/>
    <w:rsid w:val="0015358A"/>
    <w:rsid w:val="001675BE"/>
    <w:rsid w:val="00177AE4"/>
    <w:rsid w:val="001861ED"/>
    <w:rsid w:val="001D6960"/>
    <w:rsid w:val="001D7F42"/>
    <w:rsid w:val="001E5C4F"/>
    <w:rsid w:val="002145F8"/>
    <w:rsid w:val="00245AE2"/>
    <w:rsid w:val="00247254"/>
    <w:rsid w:val="00247367"/>
    <w:rsid w:val="002531A3"/>
    <w:rsid w:val="00253880"/>
    <w:rsid w:val="0025623E"/>
    <w:rsid w:val="0026587D"/>
    <w:rsid w:val="0027131E"/>
    <w:rsid w:val="002B3BDE"/>
    <w:rsid w:val="002B3EC5"/>
    <w:rsid w:val="002B7545"/>
    <w:rsid w:val="00302BB3"/>
    <w:rsid w:val="00304192"/>
    <w:rsid w:val="003065C9"/>
    <w:rsid w:val="003168C3"/>
    <w:rsid w:val="00357173"/>
    <w:rsid w:val="00364FCB"/>
    <w:rsid w:val="0036696F"/>
    <w:rsid w:val="003B0EEF"/>
    <w:rsid w:val="003B3A26"/>
    <w:rsid w:val="003D6078"/>
    <w:rsid w:val="003F148F"/>
    <w:rsid w:val="00423A24"/>
    <w:rsid w:val="004310E3"/>
    <w:rsid w:val="00432186"/>
    <w:rsid w:val="00450A17"/>
    <w:rsid w:val="004538B5"/>
    <w:rsid w:val="00470326"/>
    <w:rsid w:val="004B0024"/>
    <w:rsid w:val="004F33C4"/>
    <w:rsid w:val="004F6BCE"/>
    <w:rsid w:val="005169DE"/>
    <w:rsid w:val="00551862"/>
    <w:rsid w:val="00551A65"/>
    <w:rsid w:val="00554901"/>
    <w:rsid w:val="00583E13"/>
    <w:rsid w:val="00591E50"/>
    <w:rsid w:val="005B1F6D"/>
    <w:rsid w:val="005E7713"/>
    <w:rsid w:val="005F3193"/>
    <w:rsid w:val="00613D66"/>
    <w:rsid w:val="006238CA"/>
    <w:rsid w:val="00631185"/>
    <w:rsid w:val="00631709"/>
    <w:rsid w:val="006333CC"/>
    <w:rsid w:val="006615CC"/>
    <w:rsid w:val="006620AD"/>
    <w:rsid w:val="00681492"/>
    <w:rsid w:val="00683593"/>
    <w:rsid w:val="006944FA"/>
    <w:rsid w:val="00695E70"/>
    <w:rsid w:val="006A02AF"/>
    <w:rsid w:val="006B588B"/>
    <w:rsid w:val="006C3764"/>
    <w:rsid w:val="006F0B21"/>
    <w:rsid w:val="007127CE"/>
    <w:rsid w:val="00730965"/>
    <w:rsid w:val="00751661"/>
    <w:rsid w:val="00772131"/>
    <w:rsid w:val="0078654E"/>
    <w:rsid w:val="00790670"/>
    <w:rsid w:val="00796142"/>
    <w:rsid w:val="007B5C0E"/>
    <w:rsid w:val="007B5E73"/>
    <w:rsid w:val="007C3B3C"/>
    <w:rsid w:val="007F1804"/>
    <w:rsid w:val="008121BE"/>
    <w:rsid w:val="008529CC"/>
    <w:rsid w:val="008612AF"/>
    <w:rsid w:val="00866102"/>
    <w:rsid w:val="00894B07"/>
    <w:rsid w:val="008A22FE"/>
    <w:rsid w:val="008E090D"/>
    <w:rsid w:val="008F032D"/>
    <w:rsid w:val="008F4EBA"/>
    <w:rsid w:val="00900C94"/>
    <w:rsid w:val="009020BE"/>
    <w:rsid w:val="0091159B"/>
    <w:rsid w:val="009219C9"/>
    <w:rsid w:val="00927003"/>
    <w:rsid w:val="00986B82"/>
    <w:rsid w:val="009C2F42"/>
    <w:rsid w:val="009C5362"/>
    <w:rsid w:val="00A020C9"/>
    <w:rsid w:val="00A02E01"/>
    <w:rsid w:val="00A03C8A"/>
    <w:rsid w:val="00A12A6D"/>
    <w:rsid w:val="00A40978"/>
    <w:rsid w:val="00AA0C7F"/>
    <w:rsid w:val="00AB6735"/>
    <w:rsid w:val="00AD6066"/>
    <w:rsid w:val="00AF60B2"/>
    <w:rsid w:val="00B13658"/>
    <w:rsid w:val="00B26832"/>
    <w:rsid w:val="00B33E60"/>
    <w:rsid w:val="00B56437"/>
    <w:rsid w:val="00B64209"/>
    <w:rsid w:val="00B733CA"/>
    <w:rsid w:val="00B74B26"/>
    <w:rsid w:val="00BC347A"/>
    <w:rsid w:val="00BC5086"/>
    <w:rsid w:val="00BE0516"/>
    <w:rsid w:val="00C34165"/>
    <w:rsid w:val="00C42A81"/>
    <w:rsid w:val="00C63AA6"/>
    <w:rsid w:val="00C76AE9"/>
    <w:rsid w:val="00C926AE"/>
    <w:rsid w:val="00CA3157"/>
    <w:rsid w:val="00CA3188"/>
    <w:rsid w:val="00CB4B71"/>
    <w:rsid w:val="00CC69B9"/>
    <w:rsid w:val="00CE0493"/>
    <w:rsid w:val="00CF67EC"/>
    <w:rsid w:val="00D32C88"/>
    <w:rsid w:val="00D42229"/>
    <w:rsid w:val="00D6027B"/>
    <w:rsid w:val="00D646DD"/>
    <w:rsid w:val="00D66516"/>
    <w:rsid w:val="00D67D33"/>
    <w:rsid w:val="00D73F21"/>
    <w:rsid w:val="00D80B0E"/>
    <w:rsid w:val="00D87338"/>
    <w:rsid w:val="00D9431C"/>
    <w:rsid w:val="00DB5EA1"/>
    <w:rsid w:val="00DD07EE"/>
    <w:rsid w:val="00DE5586"/>
    <w:rsid w:val="00DF0660"/>
    <w:rsid w:val="00E12806"/>
    <w:rsid w:val="00E23B0C"/>
    <w:rsid w:val="00E718D6"/>
    <w:rsid w:val="00E77A9B"/>
    <w:rsid w:val="00E9728B"/>
    <w:rsid w:val="00EA52E9"/>
    <w:rsid w:val="00ED30A2"/>
    <w:rsid w:val="00F1435F"/>
    <w:rsid w:val="00F353FB"/>
    <w:rsid w:val="00F40B62"/>
    <w:rsid w:val="00F54F9E"/>
    <w:rsid w:val="00F85CBE"/>
    <w:rsid w:val="00F90EA1"/>
    <w:rsid w:val="00F9796F"/>
    <w:rsid w:val="00FC4EB9"/>
    <w:rsid w:val="00FD5391"/>
    <w:rsid w:val="00FD6637"/>
    <w:rsid w:val="00FE3423"/>
    <w:rsid w:val="00FE714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E47F5C3"/>
  <w15:docId w15:val="{1B60059D-30C5-4D71-A3B7-24389573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cs-CZ"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3193"/>
  </w:style>
  <w:style w:type="paragraph" w:styleId="Nadpis1">
    <w:name w:val="heading 1"/>
    <w:basedOn w:val="Normln"/>
    <w:next w:val="Normln"/>
    <w:link w:val="Nadpis1Char"/>
    <w:qFormat/>
    <w:rsid w:val="005F3193"/>
    <w:pPr>
      <w:keepNext/>
      <w:tabs>
        <w:tab w:val="left" w:pos="1134"/>
        <w:tab w:val="left" w:pos="2268"/>
        <w:tab w:val="decimal" w:pos="2977"/>
        <w:tab w:val="left" w:pos="6804"/>
      </w:tabs>
      <w:ind w:left="567" w:hanging="567"/>
      <w:jc w:val="both"/>
      <w:outlineLvl w:val="0"/>
    </w:pPr>
    <w:rPr>
      <w:rFonts w:ascii="Courier (W1)" w:hAnsi="Courier (W1)"/>
      <w:sz w:val="24"/>
    </w:rPr>
  </w:style>
  <w:style w:type="paragraph" w:styleId="Nadpis2">
    <w:name w:val="heading 2"/>
    <w:basedOn w:val="Normln"/>
    <w:next w:val="Normln"/>
    <w:link w:val="Nadpis2Char"/>
    <w:qFormat/>
    <w:rsid w:val="005F3193"/>
    <w:pPr>
      <w:keepNext/>
      <w:ind w:right="-329"/>
      <w:outlineLvl w:val="1"/>
    </w:pPr>
    <w:rPr>
      <w:b/>
      <w:spacing w:val="98"/>
      <w:sz w:val="40"/>
    </w:rPr>
  </w:style>
  <w:style w:type="paragraph" w:styleId="Nadpis3">
    <w:name w:val="heading 3"/>
    <w:basedOn w:val="Normln"/>
    <w:next w:val="Normln"/>
    <w:link w:val="Nadpis3Char"/>
    <w:qFormat/>
    <w:rsid w:val="005F3193"/>
    <w:pPr>
      <w:keepNext/>
      <w:tabs>
        <w:tab w:val="left" w:pos="1134"/>
        <w:tab w:val="left" w:pos="2268"/>
        <w:tab w:val="decimal" w:pos="2977"/>
        <w:tab w:val="left" w:pos="6804"/>
      </w:tabs>
      <w:ind w:left="567" w:hanging="567"/>
      <w:jc w:val="center"/>
      <w:outlineLvl w:val="2"/>
    </w:pPr>
    <w:rPr>
      <w:rFonts w:ascii="Courier (W1)" w:hAnsi="Courier (W1)"/>
      <w:b/>
      <w:bCs/>
      <w:sz w:val="24"/>
    </w:rPr>
  </w:style>
  <w:style w:type="paragraph" w:styleId="Nadpis4">
    <w:name w:val="heading 4"/>
    <w:basedOn w:val="Normln"/>
    <w:next w:val="Normln"/>
    <w:link w:val="Nadpis4Char"/>
    <w:semiHidden/>
    <w:unhideWhenUsed/>
    <w:qFormat/>
    <w:rsid w:val="006615CC"/>
    <w:pPr>
      <w:keepNext/>
      <w:spacing w:before="240" w:after="60"/>
      <w:ind w:left="864" w:hanging="864"/>
      <w:outlineLvl w:val="3"/>
    </w:pPr>
    <w:rPr>
      <w:rFonts w:ascii="Calibri" w:eastAsia="Times New Roman" w:hAnsi="Calibri"/>
      <w:b/>
      <w:bCs/>
      <w:color w:val="000000"/>
      <w:sz w:val="28"/>
      <w:szCs w:val="28"/>
      <w:lang w:eastAsia="de-DE"/>
    </w:rPr>
  </w:style>
  <w:style w:type="paragraph" w:styleId="Nadpis5">
    <w:name w:val="heading 5"/>
    <w:basedOn w:val="Normln"/>
    <w:next w:val="Normln"/>
    <w:link w:val="Nadpis5Char"/>
    <w:semiHidden/>
    <w:unhideWhenUsed/>
    <w:qFormat/>
    <w:rsid w:val="006615CC"/>
    <w:pPr>
      <w:spacing w:before="240" w:after="60"/>
      <w:ind w:left="1008" w:hanging="1008"/>
      <w:outlineLvl w:val="4"/>
    </w:pPr>
    <w:rPr>
      <w:rFonts w:ascii="Calibri" w:eastAsia="Times New Roman" w:hAnsi="Calibri"/>
      <w:b/>
      <w:bCs/>
      <w:i/>
      <w:iCs/>
      <w:color w:val="000000"/>
      <w:sz w:val="26"/>
      <w:szCs w:val="26"/>
      <w:lang w:eastAsia="de-DE"/>
    </w:rPr>
  </w:style>
  <w:style w:type="paragraph" w:styleId="Nadpis6">
    <w:name w:val="heading 6"/>
    <w:basedOn w:val="Normln"/>
    <w:next w:val="Normln"/>
    <w:link w:val="Nadpis6Char"/>
    <w:semiHidden/>
    <w:unhideWhenUsed/>
    <w:qFormat/>
    <w:rsid w:val="006615CC"/>
    <w:pPr>
      <w:spacing w:before="240" w:after="60"/>
      <w:ind w:left="1152" w:hanging="1152"/>
      <w:outlineLvl w:val="5"/>
    </w:pPr>
    <w:rPr>
      <w:rFonts w:ascii="Calibri" w:eastAsia="Times New Roman" w:hAnsi="Calibri"/>
      <w:b/>
      <w:bCs/>
      <w:color w:val="000000"/>
      <w:sz w:val="22"/>
      <w:szCs w:val="22"/>
      <w:lang w:eastAsia="de-DE"/>
    </w:rPr>
  </w:style>
  <w:style w:type="paragraph" w:styleId="Nadpis7">
    <w:name w:val="heading 7"/>
    <w:basedOn w:val="Normln"/>
    <w:next w:val="Normln"/>
    <w:link w:val="Nadpis7Char"/>
    <w:semiHidden/>
    <w:unhideWhenUsed/>
    <w:qFormat/>
    <w:rsid w:val="006615CC"/>
    <w:pPr>
      <w:spacing w:before="240" w:after="60"/>
      <w:ind w:left="1296" w:hanging="1296"/>
      <w:outlineLvl w:val="6"/>
    </w:pPr>
    <w:rPr>
      <w:rFonts w:ascii="Calibri" w:eastAsia="Times New Roman" w:hAnsi="Calibri"/>
      <w:color w:val="000000"/>
      <w:sz w:val="24"/>
      <w:szCs w:val="24"/>
      <w:lang w:eastAsia="de-DE"/>
    </w:rPr>
  </w:style>
  <w:style w:type="paragraph" w:styleId="Nadpis8">
    <w:name w:val="heading 8"/>
    <w:basedOn w:val="Normln"/>
    <w:next w:val="Normln"/>
    <w:link w:val="Nadpis8Char"/>
    <w:semiHidden/>
    <w:unhideWhenUsed/>
    <w:qFormat/>
    <w:rsid w:val="006615CC"/>
    <w:pPr>
      <w:spacing w:before="240" w:after="60"/>
      <w:ind w:left="1440" w:hanging="1440"/>
      <w:outlineLvl w:val="7"/>
    </w:pPr>
    <w:rPr>
      <w:rFonts w:ascii="Calibri" w:eastAsia="Times New Roman" w:hAnsi="Calibri"/>
      <w:i/>
      <w:iCs/>
      <w:color w:val="000000"/>
      <w:sz w:val="24"/>
      <w:szCs w:val="24"/>
      <w:lang w:eastAsia="de-DE"/>
    </w:rPr>
  </w:style>
  <w:style w:type="paragraph" w:styleId="Nadpis9">
    <w:name w:val="heading 9"/>
    <w:basedOn w:val="Normln"/>
    <w:next w:val="Normln"/>
    <w:link w:val="Nadpis9Char"/>
    <w:semiHidden/>
    <w:unhideWhenUsed/>
    <w:qFormat/>
    <w:rsid w:val="006615CC"/>
    <w:pPr>
      <w:spacing w:before="240" w:after="60"/>
      <w:ind w:left="1584" w:hanging="1584"/>
      <w:outlineLvl w:val="8"/>
    </w:pPr>
    <w:rPr>
      <w:rFonts w:ascii="Cambria" w:eastAsia="Times New Roman" w:hAnsi="Cambria"/>
      <w:color w:val="000000"/>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F3193"/>
    <w:rPr>
      <w:rFonts w:ascii="Courier (W1)" w:hAnsi="Courier (W1)"/>
      <w:sz w:val="24"/>
    </w:rPr>
  </w:style>
  <w:style w:type="character" w:customStyle="1" w:styleId="Nadpis2Char">
    <w:name w:val="Nadpis 2 Char"/>
    <w:basedOn w:val="Standardnpsmoodstavce"/>
    <w:link w:val="Nadpis2"/>
    <w:rsid w:val="005F3193"/>
    <w:rPr>
      <w:b/>
      <w:spacing w:val="98"/>
      <w:sz w:val="40"/>
    </w:rPr>
  </w:style>
  <w:style w:type="character" w:customStyle="1" w:styleId="Nadpis3Char">
    <w:name w:val="Nadpis 3 Char"/>
    <w:basedOn w:val="Standardnpsmoodstavce"/>
    <w:link w:val="Nadpis3"/>
    <w:rsid w:val="005F3193"/>
    <w:rPr>
      <w:rFonts w:ascii="Courier (W1)" w:hAnsi="Courier (W1)"/>
      <w:b/>
      <w:bCs/>
      <w:sz w:val="24"/>
    </w:rPr>
  </w:style>
  <w:style w:type="character" w:customStyle="1" w:styleId="Nadpis4Char">
    <w:name w:val="Nadpis 4 Char"/>
    <w:basedOn w:val="Standardnpsmoodstavce"/>
    <w:link w:val="Nadpis4"/>
    <w:semiHidden/>
    <w:rsid w:val="006615CC"/>
    <w:rPr>
      <w:rFonts w:ascii="Calibri" w:eastAsia="Times New Roman" w:hAnsi="Calibri"/>
      <w:b/>
      <w:bCs/>
      <w:color w:val="000000"/>
      <w:sz w:val="28"/>
      <w:szCs w:val="28"/>
      <w:lang w:val="cs-CZ" w:eastAsia="de-DE"/>
    </w:rPr>
  </w:style>
  <w:style w:type="character" w:customStyle="1" w:styleId="Nadpis5Char">
    <w:name w:val="Nadpis 5 Char"/>
    <w:basedOn w:val="Standardnpsmoodstavce"/>
    <w:link w:val="Nadpis5"/>
    <w:semiHidden/>
    <w:rsid w:val="006615CC"/>
    <w:rPr>
      <w:rFonts w:ascii="Calibri" w:eastAsia="Times New Roman" w:hAnsi="Calibri"/>
      <w:b/>
      <w:bCs/>
      <w:i/>
      <w:iCs/>
      <w:color w:val="000000"/>
      <w:sz w:val="26"/>
      <w:szCs w:val="26"/>
      <w:lang w:val="cs-CZ" w:eastAsia="de-DE"/>
    </w:rPr>
  </w:style>
  <w:style w:type="character" w:customStyle="1" w:styleId="Nadpis6Char">
    <w:name w:val="Nadpis 6 Char"/>
    <w:basedOn w:val="Standardnpsmoodstavce"/>
    <w:link w:val="Nadpis6"/>
    <w:semiHidden/>
    <w:rsid w:val="006615CC"/>
    <w:rPr>
      <w:rFonts w:ascii="Calibri" w:eastAsia="Times New Roman" w:hAnsi="Calibri"/>
      <w:b/>
      <w:bCs/>
      <w:color w:val="000000"/>
      <w:sz w:val="22"/>
      <w:szCs w:val="22"/>
      <w:lang w:val="cs-CZ" w:eastAsia="de-DE"/>
    </w:rPr>
  </w:style>
  <w:style w:type="character" w:customStyle="1" w:styleId="Nadpis7Char">
    <w:name w:val="Nadpis 7 Char"/>
    <w:basedOn w:val="Standardnpsmoodstavce"/>
    <w:link w:val="Nadpis7"/>
    <w:semiHidden/>
    <w:rsid w:val="006615CC"/>
    <w:rPr>
      <w:rFonts w:ascii="Calibri" w:eastAsia="Times New Roman" w:hAnsi="Calibri"/>
      <w:color w:val="000000"/>
      <w:sz w:val="24"/>
      <w:szCs w:val="24"/>
      <w:lang w:val="cs-CZ" w:eastAsia="de-DE"/>
    </w:rPr>
  </w:style>
  <w:style w:type="character" w:customStyle="1" w:styleId="Nadpis8Char">
    <w:name w:val="Nadpis 8 Char"/>
    <w:basedOn w:val="Standardnpsmoodstavce"/>
    <w:link w:val="Nadpis8"/>
    <w:semiHidden/>
    <w:rsid w:val="006615CC"/>
    <w:rPr>
      <w:rFonts w:ascii="Calibri" w:eastAsia="Times New Roman" w:hAnsi="Calibri"/>
      <w:i/>
      <w:iCs/>
      <w:color w:val="000000"/>
      <w:sz w:val="24"/>
      <w:szCs w:val="24"/>
      <w:lang w:val="cs-CZ" w:eastAsia="de-DE"/>
    </w:rPr>
  </w:style>
  <w:style w:type="character" w:customStyle="1" w:styleId="Nadpis9Char">
    <w:name w:val="Nadpis 9 Char"/>
    <w:basedOn w:val="Standardnpsmoodstavce"/>
    <w:link w:val="Nadpis9"/>
    <w:semiHidden/>
    <w:rsid w:val="006615CC"/>
    <w:rPr>
      <w:rFonts w:ascii="Cambria" w:eastAsia="Times New Roman" w:hAnsi="Cambria"/>
      <w:color w:val="000000"/>
      <w:sz w:val="22"/>
      <w:szCs w:val="22"/>
      <w:lang w:val="cs-CZ" w:eastAsia="de-DE"/>
    </w:rPr>
  </w:style>
  <w:style w:type="numbering" w:customStyle="1" w:styleId="KeineListe1">
    <w:name w:val="Keine Liste1"/>
    <w:next w:val="Bezseznamu"/>
    <w:uiPriority w:val="99"/>
    <w:semiHidden/>
    <w:rsid w:val="006615CC"/>
  </w:style>
  <w:style w:type="paragraph" w:customStyle="1" w:styleId="berschrift2">
    <w:name w:val="Überschrift_2"/>
    <w:basedOn w:val="Normln"/>
    <w:autoRedefine/>
    <w:qFormat/>
    <w:rsid w:val="006615CC"/>
    <w:pPr>
      <w:spacing w:after="240"/>
    </w:pPr>
    <w:rPr>
      <w:rFonts w:ascii="Arial" w:eastAsia="Times New Roman" w:hAnsi="Arial" w:cs="Arial"/>
      <w:color w:val="000000"/>
      <w:sz w:val="22"/>
      <w:szCs w:val="24"/>
      <w:u w:val="single"/>
      <w:lang w:eastAsia="de-DE"/>
    </w:rPr>
  </w:style>
  <w:style w:type="numbering" w:customStyle="1" w:styleId="KeineListe11">
    <w:name w:val="Keine Liste11"/>
    <w:next w:val="Bezseznamu"/>
    <w:uiPriority w:val="99"/>
    <w:semiHidden/>
    <w:unhideWhenUsed/>
    <w:rsid w:val="006615CC"/>
  </w:style>
  <w:style w:type="table" w:styleId="Mkatabulky">
    <w:name w:val="Table Grid"/>
    <w:basedOn w:val="Normlntabulka"/>
    <w:uiPriority w:val="59"/>
    <w:rsid w:val="006615C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6615CC"/>
    <w:rPr>
      <w:color w:val="0000FF"/>
      <w:u w:val="single"/>
    </w:rPr>
  </w:style>
  <w:style w:type="paragraph" w:styleId="Zhlav">
    <w:name w:val="header"/>
    <w:basedOn w:val="Normln"/>
    <w:link w:val="ZhlavChar"/>
    <w:unhideWhenUsed/>
    <w:rsid w:val="006615CC"/>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6615CC"/>
    <w:rPr>
      <w:rFonts w:ascii="Calibri" w:eastAsia="Calibri" w:hAnsi="Calibri"/>
      <w:sz w:val="22"/>
      <w:szCs w:val="22"/>
      <w:lang w:val="cs-CZ" w:eastAsia="en-US"/>
    </w:rPr>
  </w:style>
  <w:style w:type="character" w:customStyle="1" w:styleId="a">
    <w:name w:val="_"/>
    <w:rsid w:val="006615CC"/>
  </w:style>
  <w:style w:type="paragraph" w:customStyle="1" w:styleId="berschrift3">
    <w:name w:val="Überschrift_3"/>
    <w:basedOn w:val="berschrift2"/>
    <w:rsid w:val="006615CC"/>
    <w:rPr>
      <w:u w:val="none"/>
    </w:rPr>
  </w:style>
  <w:style w:type="paragraph" w:styleId="Titulek">
    <w:name w:val="caption"/>
    <w:aliases w:val="BP_Beschriftung"/>
    <w:basedOn w:val="Normln"/>
    <w:next w:val="Normln"/>
    <w:unhideWhenUsed/>
    <w:qFormat/>
    <w:rsid w:val="006615CC"/>
    <w:rPr>
      <w:rFonts w:ascii="Arial" w:eastAsia="Times New Roman" w:hAnsi="Arial" w:cs="Arial"/>
      <w:bCs/>
      <w:color w:val="000000"/>
      <w:sz w:val="22"/>
      <w:lang w:eastAsia="de-DE"/>
    </w:rPr>
  </w:style>
  <w:style w:type="paragraph" w:styleId="Obsah1">
    <w:name w:val="toc 1"/>
    <w:basedOn w:val="Normln"/>
    <w:next w:val="Normln"/>
    <w:autoRedefine/>
    <w:uiPriority w:val="39"/>
    <w:rsid w:val="006615CC"/>
    <w:pPr>
      <w:tabs>
        <w:tab w:val="right" w:leader="dot" w:pos="9060"/>
      </w:tabs>
      <w:spacing w:before="240" w:after="120" w:line="288" w:lineRule="auto"/>
      <w:ind w:left="709" w:hanging="709"/>
    </w:pPr>
    <w:rPr>
      <w:rFonts w:ascii="Arial" w:eastAsia="Times New Roman" w:hAnsi="Arial" w:cs="Arial"/>
      <w:b/>
      <w:color w:val="000000"/>
      <w:sz w:val="22"/>
      <w:szCs w:val="24"/>
      <w:lang w:eastAsia="de-DE"/>
    </w:rPr>
  </w:style>
  <w:style w:type="paragraph" w:styleId="Zpat">
    <w:name w:val="footer"/>
    <w:basedOn w:val="Normln"/>
    <w:link w:val="ZpatChar"/>
    <w:unhideWhenUsed/>
    <w:rsid w:val="006615CC"/>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6615CC"/>
    <w:rPr>
      <w:rFonts w:ascii="Calibri" w:eastAsia="Calibri" w:hAnsi="Calibri"/>
      <w:sz w:val="22"/>
      <w:szCs w:val="22"/>
      <w:lang w:val="cs-CZ" w:eastAsia="en-US"/>
    </w:rPr>
  </w:style>
  <w:style w:type="paragraph" w:customStyle="1" w:styleId="BPEStandard">
    <w:name w:val="BPE_Standard"/>
    <w:basedOn w:val="Normln"/>
    <w:rsid w:val="006615CC"/>
    <w:pPr>
      <w:jc w:val="both"/>
    </w:pPr>
    <w:rPr>
      <w:rFonts w:ascii="Arial" w:eastAsia="Tms Rmn" w:hAnsi="Arial" w:cs="Tms Rmn"/>
      <w:sz w:val="22"/>
      <w:lang w:eastAsia="de-DE"/>
    </w:rPr>
  </w:style>
  <w:style w:type="paragraph" w:styleId="Obsah2">
    <w:name w:val="toc 2"/>
    <w:basedOn w:val="Normln"/>
    <w:next w:val="Normln"/>
    <w:autoRedefine/>
    <w:uiPriority w:val="39"/>
    <w:rsid w:val="006615CC"/>
    <w:pPr>
      <w:spacing w:before="120"/>
      <w:ind w:left="1021" w:hanging="851"/>
    </w:pPr>
    <w:rPr>
      <w:rFonts w:ascii="Arial" w:eastAsia="Times New Roman" w:hAnsi="Arial" w:cs="Arial"/>
      <w:b/>
      <w:color w:val="000000"/>
      <w:szCs w:val="24"/>
      <w:lang w:eastAsia="de-DE"/>
    </w:rPr>
  </w:style>
  <w:style w:type="paragraph" w:styleId="Obsah3">
    <w:name w:val="toc 3"/>
    <w:basedOn w:val="Normln"/>
    <w:next w:val="Normln"/>
    <w:autoRedefine/>
    <w:uiPriority w:val="39"/>
    <w:rsid w:val="006615CC"/>
    <w:pPr>
      <w:tabs>
        <w:tab w:val="left" w:pos="1320"/>
        <w:tab w:val="right" w:leader="dot" w:pos="9060"/>
      </w:tabs>
      <w:ind w:left="440"/>
    </w:pPr>
    <w:rPr>
      <w:rFonts w:ascii="Arial" w:eastAsia="Times New Roman" w:hAnsi="Arial" w:cs="Arial"/>
      <w:color w:val="000000"/>
      <w:szCs w:val="24"/>
      <w:lang w:eastAsia="de-DE"/>
    </w:rPr>
  </w:style>
  <w:style w:type="paragraph" w:styleId="Textbubliny">
    <w:name w:val="Balloon Text"/>
    <w:basedOn w:val="Normln"/>
    <w:link w:val="TextbublinyChar"/>
    <w:uiPriority w:val="99"/>
    <w:unhideWhenUsed/>
    <w:rsid w:val="006615CC"/>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rsid w:val="006615CC"/>
    <w:rPr>
      <w:rFonts w:ascii="Tahoma" w:eastAsia="Calibri" w:hAnsi="Tahoma" w:cs="Tahoma"/>
      <w:sz w:val="16"/>
      <w:szCs w:val="16"/>
      <w:lang w:val="cs-CZ" w:eastAsia="en-US"/>
    </w:rPr>
  </w:style>
  <w:style w:type="paragraph" w:styleId="Seznamobrzk">
    <w:name w:val="table of figures"/>
    <w:basedOn w:val="Normln"/>
    <w:next w:val="Normln"/>
    <w:uiPriority w:val="99"/>
    <w:rsid w:val="006615CC"/>
    <w:pPr>
      <w:spacing w:after="120"/>
      <w:ind w:left="1418" w:hanging="1418"/>
    </w:pPr>
    <w:rPr>
      <w:rFonts w:ascii="Arial" w:eastAsia="Times New Roman" w:hAnsi="Arial" w:cs="Arial"/>
      <w:color w:val="000000"/>
      <w:sz w:val="22"/>
      <w:szCs w:val="24"/>
      <w:lang w:eastAsia="de-DE"/>
    </w:rPr>
  </w:style>
  <w:style w:type="table" w:styleId="Svtlstnovn">
    <w:name w:val="Light Shading"/>
    <w:basedOn w:val="Normlntabulka"/>
    <w:uiPriority w:val="60"/>
    <w:rsid w:val="006615CC"/>
    <w:rPr>
      <w:rFonts w:eastAsia="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elleBP">
    <w:name w:val="Tabelle_BP"/>
    <w:basedOn w:val="Normlntabulka"/>
    <w:uiPriority w:val="99"/>
    <w:rsid w:val="006615CC"/>
    <w:rPr>
      <w:rFonts w:ascii="Arial" w:eastAsia="Times New Roman" w:hAnsi="Aria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ascii="Arial" w:hAnsi="Arial"/>
        <w:sz w:val="20"/>
      </w:rPr>
      <w:tblPr/>
      <w:tcPr>
        <w:tcBorders>
          <w:top w:val="single" w:sz="8" w:space="0" w:color="000000"/>
          <w:left w:val="single" w:sz="8" w:space="0" w:color="000000"/>
          <w:bottom w:val="single" w:sz="8" w:space="0" w:color="000000"/>
          <w:right w:val="single" w:sz="8" w:space="0" w:color="000000"/>
          <w:insideV w:val="nil"/>
        </w:tcBorders>
      </w:tcPr>
    </w:tblStylePr>
  </w:style>
  <w:style w:type="table" w:customStyle="1" w:styleId="TableNormal">
    <w:name w:val="Table Normal"/>
    <w:uiPriority w:val="2"/>
    <w:semiHidden/>
    <w:unhideWhenUsed/>
    <w:qFormat/>
    <w:rsid w:val="006615CC"/>
    <w:pPr>
      <w:widowControl w:val="0"/>
    </w:pPr>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Odstavecseseznamem">
    <w:name w:val="List Paragraph"/>
    <w:basedOn w:val="Normln"/>
    <w:uiPriority w:val="34"/>
    <w:qFormat/>
    <w:rsid w:val="006615CC"/>
    <w:pPr>
      <w:spacing w:after="200" w:line="276" w:lineRule="auto"/>
      <w:ind w:left="720"/>
      <w:contextualSpacing/>
    </w:pPr>
    <w:rPr>
      <w:rFonts w:ascii="Calibri" w:eastAsia="Calibri" w:hAnsi="Calibri"/>
      <w:sz w:val="22"/>
      <w:szCs w:val="22"/>
      <w:lang w:eastAsia="en-US"/>
    </w:rPr>
  </w:style>
  <w:style w:type="paragraph" w:styleId="Textpoznpodarou">
    <w:name w:val="footnote text"/>
    <w:basedOn w:val="Normln"/>
    <w:link w:val="TextpoznpodarouChar"/>
    <w:uiPriority w:val="99"/>
    <w:rsid w:val="006615CC"/>
    <w:pPr>
      <w:jc w:val="both"/>
    </w:pPr>
    <w:rPr>
      <w:rFonts w:ascii="Arial" w:eastAsia="Times New Roman" w:hAnsi="Arial"/>
      <w:lang w:eastAsia="de-DE"/>
    </w:rPr>
  </w:style>
  <w:style w:type="character" w:customStyle="1" w:styleId="TextpoznpodarouChar">
    <w:name w:val="Text pozn. pod čarou Char"/>
    <w:basedOn w:val="Standardnpsmoodstavce"/>
    <w:link w:val="Textpoznpodarou"/>
    <w:uiPriority w:val="99"/>
    <w:rsid w:val="006615CC"/>
    <w:rPr>
      <w:rFonts w:ascii="Arial" w:eastAsia="Times New Roman" w:hAnsi="Arial"/>
      <w:lang w:val="cs-CZ" w:eastAsia="de-DE"/>
    </w:rPr>
  </w:style>
  <w:style w:type="paragraph" w:customStyle="1" w:styleId="RmischeNummerierung">
    <w:name w:val="Römische Nummerierung"/>
    <w:basedOn w:val="Normln"/>
    <w:link w:val="RmischeNummerierungZchn"/>
    <w:qFormat/>
    <w:rsid w:val="006615CC"/>
    <w:pPr>
      <w:spacing w:before="120" w:after="240"/>
      <w:jc w:val="both"/>
    </w:pPr>
    <w:rPr>
      <w:rFonts w:ascii="Arial" w:eastAsia="Times New Roman" w:hAnsi="Arial" w:cs="Arial"/>
      <w:b/>
      <w:color w:val="0074B7"/>
      <w:w w:val="90"/>
      <w:sz w:val="32"/>
      <w:szCs w:val="28"/>
      <w:lang w:eastAsia="de-DE"/>
    </w:rPr>
  </w:style>
  <w:style w:type="character" w:customStyle="1" w:styleId="RmischeNummerierungZchn">
    <w:name w:val="Römische Nummerierung Zchn"/>
    <w:link w:val="RmischeNummerierung"/>
    <w:rsid w:val="006615CC"/>
    <w:rPr>
      <w:rFonts w:ascii="Arial" w:eastAsia="Times New Roman" w:hAnsi="Arial" w:cs="Arial"/>
      <w:b/>
      <w:color w:val="0074B7"/>
      <w:w w:val="90"/>
      <w:sz w:val="32"/>
      <w:szCs w:val="28"/>
      <w:lang w:val="cs-CZ" w:eastAsia="de-DE"/>
    </w:rPr>
  </w:style>
  <w:style w:type="paragraph" w:customStyle="1" w:styleId="FormatvorlageBeschriftung">
    <w:name w:val="Formatvorlage Beschriftung"/>
    <w:aliases w:val="BP_Beschriftung + Kursiv Automatisch Block"/>
    <w:basedOn w:val="Titulek"/>
    <w:rsid w:val="006615CC"/>
    <w:pPr>
      <w:spacing w:before="120" w:after="120"/>
      <w:jc w:val="both"/>
    </w:pPr>
    <w:rPr>
      <w:rFonts w:cs="Times New Roman"/>
      <w:bCs w:val="0"/>
      <w:i/>
      <w:iCs/>
      <w:color w:val="auto"/>
      <w:sz w:val="20"/>
    </w:rPr>
  </w:style>
  <w:style w:type="paragraph" w:customStyle="1" w:styleId="FormatvorlageRmischeNummerierung14PtFett">
    <w:name w:val="Formatvorlage Römische Nummerierung + 14 Pt. Fett"/>
    <w:basedOn w:val="RmischeNummerierung"/>
    <w:rsid w:val="006615CC"/>
    <w:pPr>
      <w:ind w:left="714" w:hanging="357"/>
    </w:pPr>
    <w:rPr>
      <w:b w:val="0"/>
      <w:bCs/>
      <w:sz w:val="28"/>
    </w:rPr>
  </w:style>
  <w:style w:type="character" w:customStyle="1" w:styleId="Rmischeberschrift">
    <w:name w:val="Römische_Überschrift"/>
    <w:rsid w:val="006615CC"/>
    <w:rPr>
      <w:rFonts w:ascii="Arial" w:hAnsi="Arial"/>
      <w:b/>
      <w:bCs/>
      <w:sz w:val="24"/>
    </w:rPr>
  </w:style>
  <w:style w:type="paragraph" w:styleId="Revize">
    <w:name w:val="Revision"/>
    <w:hidden/>
    <w:uiPriority w:val="99"/>
    <w:semiHidden/>
    <w:rsid w:val="006615CC"/>
    <w:rPr>
      <w:rFonts w:ascii="Arial" w:eastAsia="Times New Roman" w:hAnsi="Arial" w:cs="Arial"/>
      <w:color w:val="000000"/>
      <w:sz w:val="22"/>
      <w:szCs w:val="24"/>
      <w:lang w:eastAsia="de-DE"/>
    </w:rPr>
  </w:style>
  <w:style w:type="paragraph" w:customStyle="1" w:styleId="FormatvorlageRmischeNummerierungLinks0cmErsteZeile0cm">
    <w:name w:val="Formatvorlage Römische Nummerierung + Links:  0 cm Erste Zeile:  0 cm"/>
    <w:basedOn w:val="RmischeNummerierung"/>
    <w:rsid w:val="006615CC"/>
    <w:rPr>
      <w:rFonts w:cs="Times New Roman"/>
      <w:bCs/>
      <w:szCs w:val="20"/>
    </w:rPr>
  </w:style>
  <w:style w:type="character" w:styleId="Znakapoznpodarou">
    <w:name w:val="footnote reference"/>
    <w:uiPriority w:val="99"/>
    <w:rsid w:val="006615CC"/>
    <w:rPr>
      <w:vertAlign w:val="superscript"/>
    </w:rPr>
  </w:style>
  <w:style w:type="character" w:styleId="Odkaznakoment">
    <w:name w:val="annotation reference"/>
    <w:uiPriority w:val="99"/>
    <w:unhideWhenUsed/>
    <w:rsid w:val="006615CC"/>
    <w:rPr>
      <w:sz w:val="16"/>
      <w:szCs w:val="16"/>
    </w:rPr>
  </w:style>
  <w:style w:type="paragraph" w:styleId="Textkomente">
    <w:name w:val="annotation text"/>
    <w:basedOn w:val="Normln"/>
    <w:link w:val="TextkomenteChar"/>
    <w:uiPriority w:val="99"/>
    <w:unhideWhenUsed/>
    <w:rsid w:val="006615CC"/>
    <w:pPr>
      <w:spacing w:after="200"/>
    </w:pPr>
    <w:rPr>
      <w:rFonts w:ascii="Calibri" w:eastAsia="Calibri" w:hAnsi="Calibri"/>
      <w:lang w:eastAsia="en-US"/>
    </w:rPr>
  </w:style>
  <w:style w:type="character" w:customStyle="1" w:styleId="TextkomenteChar">
    <w:name w:val="Text komentáře Char"/>
    <w:basedOn w:val="Standardnpsmoodstavce"/>
    <w:link w:val="Textkomente"/>
    <w:uiPriority w:val="99"/>
    <w:rsid w:val="006615CC"/>
    <w:rPr>
      <w:rFonts w:ascii="Calibri" w:eastAsia="Calibri" w:hAnsi="Calibri"/>
      <w:lang w:val="cs-CZ" w:eastAsia="en-US"/>
    </w:rPr>
  </w:style>
  <w:style w:type="paragraph" w:styleId="Pedmtkomente">
    <w:name w:val="annotation subject"/>
    <w:basedOn w:val="Textkomente"/>
    <w:next w:val="Textkomente"/>
    <w:link w:val="PedmtkomenteChar"/>
    <w:uiPriority w:val="99"/>
    <w:unhideWhenUsed/>
    <w:rsid w:val="006615CC"/>
    <w:rPr>
      <w:b/>
      <w:bCs/>
    </w:rPr>
  </w:style>
  <w:style w:type="character" w:customStyle="1" w:styleId="PedmtkomenteChar">
    <w:name w:val="Předmět komentáře Char"/>
    <w:basedOn w:val="TextkomenteChar"/>
    <w:link w:val="Pedmtkomente"/>
    <w:uiPriority w:val="99"/>
    <w:rsid w:val="006615CC"/>
    <w:rPr>
      <w:rFonts w:ascii="Calibri" w:eastAsia="Calibri" w:hAnsi="Calibri"/>
      <w:b/>
      <w:bCs/>
      <w:lang w:val="cs-CZ" w:eastAsia="en-US"/>
    </w:rPr>
  </w:style>
  <w:style w:type="paragraph" w:customStyle="1" w:styleId="Default">
    <w:name w:val="Default"/>
    <w:rsid w:val="006615CC"/>
    <w:pPr>
      <w:autoSpaceDE w:val="0"/>
      <w:autoSpaceDN w:val="0"/>
      <w:adjustRightInd w:val="0"/>
    </w:pPr>
    <w:rPr>
      <w:rFonts w:ascii="Arial" w:eastAsia="Calibri" w:hAnsi="Arial" w:cs="Arial"/>
      <w:color w:val="000000"/>
      <w:sz w:val="24"/>
      <w:szCs w:val="24"/>
      <w:lang w:eastAsia="en-US"/>
    </w:rPr>
  </w:style>
  <w:style w:type="paragraph" w:styleId="Normlnweb">
    <w:name w:val="Normal (Web)"/>
    <w:basedOn w:val="Normln"/>
    <w:uiPriority w:val="99"/>
    <w:unhideWhenUsed/>
    <w:rsid w:val="006615CC"/>
    <w:pPr>
      <w:spacing w:before="100" w:beforeAutospacing="1" w:after="100" w:afterAutospacing="1"/>
    </w:pPr>
    <w:rPr>
      <w:rFonts w:eastAsia="Times New Roman"/>
      <w:sz w:val="24"/>
      <w:szCs w:val="24"/>
      <w:lang w:eastAsia="de-DE"/>
    </w:rPr>
  </w:style>
  <w:style w:type="character" w:styleId="Sledovanodkaz">
    <w:name w:val="FollowedHyperlink"/>
    <w:uiPriority w:val="99"/>
    <w:unhideWhenUsed/>
    <w:rsid w:val="006615CC"/>
    <w:rPr>
      <w:color w:val="800080"/>
      <w:u w:val="single"/>
    </w:rPr>
  </w:style>
  <w:style w:type="paragraph" w:customStyle="1" w:styleId="Anstrich">
    <w:name w:val="Anstrich"/>
    <w:basedOn w:val="Normln"/>
    <w:rsid w:val="006615CC"/>
    <w:pPr>
      <w:tabs>
        <w:tab w:val="left" w:pos="284"/>
      </w:tabs>
      <w:spacing w:before="120"/>
      <w:ind w:left="284" w:hanging="284"/>
      <w:jc w:val="both"/>
    </w:pPr>
    <w:rPr>
      <w:rFonts w:ascii="Arial" w:eastAsia="Times New Roman" w:hAnsi="Arial" w:cs="Arial"/>
      <w:sz w:val="22"/>
      <w:szCs w:val="24"/>
      <w:lang w:eastAsia="de-DE"/>
    </w:rPr>
  </w:style>
  <w:style w:type="paragraph" w:customStyle="1" w:styleId="FormatvorlageNormalberschrift111pt">
    <w:name w:val="Formatvorlage Normalüberschrift 1 + 11 pt"/>
    <w:basedOn w:val="Normln"/>
    <w:rsid w:val="006615CC"/>
    <w:pPr>
      <w:widowControl w:val="0"/>
      <w:tabs>
        <w:tab w:val="num" w:pos="360"/>
      </w:tabs>
      <w:adjustRightInd w:val="0"/>
      <w:outlineLvl w:val="0"/>
    </w:pPr>
    <w:rPr>
      <w:rFonts w:ascii="Arial" w:eastAsia="Times New Roman" w:hAnsi="Arial"/>
      <w:b/>
      <w:bCs/>
      <w:sz w:val="22"/>
      <w:lang w:eastAsia="de-DE"/>
    </w:rPr>
  </w:style>
  <w:style w:type="paragraph" w:customStyle="1" w:styleId="LfULG-Text">
    <w:name w:val="LfULG - Text"/>
    <w:basedOn w:val="Normln"/>
    <w:qFormat/>
    <w:rsid w:val="006615CC"/>
    <w:pPr>
      <w:spacing w:line="312" w:lineRule="auto"/>
      <w:jc w:val="both"/>
    </w:pPr>
    <w:rPr>
      <w:rFonts w:ascii="Arial" w:eastAsia="Times New Roman" w:hAnsi="Arial" w:cs="Arial"/>
      <w:bCs/>
      <w:color w:val="000000"/>
      <w:sz w:val="18"/>
      <w:szCs w:val="15"/>
      <w:lang w:eastAsia="de-DE"/>
    </w:rPr>
  </w:style>
  <w:style w:type="numbering" w:customStyle="1" w:styleId="KeineListe2">
    <w:name w:val="Keine Liste2"/>
    <w:next w:val="Bezseznamu"/>
    <w:uiPriority w:val="99"/>
    <w:semiHidden/>
    <w:unhideWhenUsed/>
    <w:rsid w:val="006615CC"/>
  </w:style>
  <w:style w:type="character" w:styleId="Odkaznavysvtlivky">
    <w:name w:val="endnote reference"/>
    <w:uiPriority w:val="99"/>
    <w:unhideWhenUsed/>
    <w:rsid w:val="006615CC"/>
    <w:rPr>
      <w:vertAlign w:val="superscript"/>
    </w:rPr>
  </w:style>
  <w:style w:type="paragraph" w:customStyle="1" w:styleId="TableParagraph">
    <w:name w:val="Table Paragraph"/>
    <w:basedOn w:val="Normln"/>
    <w:uiPriority w:val="1"/>
    <w:qFormat/>
    <w:rsid w:val="006615CC"/>
    <w:pPr>
      <w:widowControl w:val="0"/>
    </w:pPr>
    <w:rPr>
      <w:rFonts w:asciiTheme="minorHAnsi" w:eastAsiaTheme="minorHAnsi" w:hAnsiTheme="minorHAnsi" w:cstheme="minorBidi"/>
      <w:sz w:val="22"/>
      <w:szCs w:val="22"/>
      <w:lang w:eastAsia="en-US"/>
    </w:rPr>
  </w:style>
  <w:style w:type="character" w:customStyle="1" w:styleId="lexem">
    <w:name w:val="lexem"/>
    <w:basedOn w:val="Standardnpsmoodstavce"/>
    <w:rsid w:val="006615CC"/>
  </w:style>
  <w:style w:type="character" w:styleId="Zdraznn">
    <w:name w:val="Emphasis"/>
    <w:basedOn w:val="Standardnpsmoodstavce"/>
    <w:uiPriority w:val="20"/>
    <w:qFormat/>
    <w:rsid w:val="002B7545"/>
    <w:rPr>
      <w:b/>
      <w:bCs/>
      <w:i w:val="0"/>
      <w:iCs w:val="0"/>
    </w:rPr>
  </w:style>
  <w:style w:type="character" w:customStyle="1" w:styleId="st1">
    <w:name w:val="st1"/>
    <w:basedOn w:val="Standardnpsmoodstavce"/>
    <w:rsid w:val="002B7545"/>
  </w:style>
  <w:style w:type="paragraph" w:customStyle="1" w:styleId="Kopfzeile2">
    <w:name w:val="Kopfzeile2"/>
    <w:basedOn w:val="Zhlav"/>
    <w:rsid w:val="00141F48"/>
    <w:pPr>
      <w:pBdr>
        <w:bottom w:val="single" w:sz="6" w:space="1" w:color="auto"/>
      </w:pBdr>
      <w:tabs>
        <w:tab w:val="clear" w:pos="4536"/>
        <w:tab w:val="clear" w:pos="9072"/>
        <w:tab w:val="right" w:pos="9360"/>
      </w:tabs>
    </w:pPr>
    <w:rPr>
      <w:rFonts w:ascii="Arial" w:eastAsia="Times New Roman" w:hAnsi="Arial"/>
      <w:sz w:val="14"/>
      <w:szCs w:val="24"/>
      <w:lang w:val="de-DE" w:eastAsia="de-DE"/>
    </w:rPr>
  </w:style>
  <w:style w:type="character" w:styleId="slostrnky">
    <w:name w:val="page number"/>
    <w:basedOn w:val="Standardnpsmoodstavce"/>
    <w:semiHidden/>
    <w:rsid w:val="00141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52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mo.org/en/About/Conventions/ListOfConventions/Pages/International-Convention-on-the-Control-of-Harmful-Anti-fouling-Systems-on-Ships-(AFS).aspx"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FEB0593-1CFB-46AF-834D-54D5399B2C7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2240</Words>
  <Characters>14118</Characters>
  <Application>Microsoft Office Word</Application>
  <DocSecurity>0</DocSecurity>
  <Lines>117</Lines>
  <Paragraphs>32</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Ilka Carls</dc:creator>
  <cp:lastModifiedBy>Knotek, Pavel</cp:lastModifiedBy>
  <cp:revision>60</cp:revision>
  <cp:lastPrinted>2018-09-19T15:06:00Z</cp:lastPrinted>
  <dcterms:created xsi:type="dcterms:W3CDTF">2018-06-25T08:32:00Z</dcterms:created>
  <dcterms:modified xsi:type="dcterms:W3CDTF">2018-11-26T16:50:00Z</dcterms:modified>
</cp:coreProperties>
</file>