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D1312" w14:textId="5272BFA8" w:rsidR="00104AE8" w:rsidRPr="000267D9" w:rsidRDefault="00133E93" w:rsidP="00A0031C">
      <w:pPr>
        <w:pStyle w:val="berschrift"/>
        <w:rPr>
          <w:szCs w:val="22"/>
          <w:lang w:val="cs-CZ"/>
        </w:rPr>
      </w:pPr>
      <w:r w:rsidRPr="000267D9">
        <w:rPr>
          <w:szCs w:val="22"/>
          <w:lang w:val="cs-CZ"/>
        </w:rPr>
        <w:t>P</w:t>
      </w:r>
      <w:r w:rsidR="005257DE" w:rsidRPr="000267D9">
        <w:rPr>
          <w:szCs w:val="22"/>
          <w:lang w:val="cs-CZ"/>
        </w:rPr>
        <w:t xml:space="preserve">rioritní témata </w:t>
      </w:r>
      <w:r w:rsidR="00370F8E" w:rsidRPr="000267D9">
        <w:rPr>
          <w:szCs w:val="22"/>
          <w:lang w:val="cs-CZ"/>
        </w:rPr>
        <w:t xml:space="preserve">pro koordinaci </w:t>
      </w:r>
      <w:r w:rsidR="005257DE" w:rsidRPr="000267D9">
        <w:rPr>
          <w:szCs w:val="22"/>
          <w:lang w:val="cs-CZ"/>
        </w:rPr>
        <w:t>plánování</w:t>
      </w:r>
      <w:r w:rsidR="00370F8E" w:rsidRPr="000267D9">
        <w:rPr>
          <w:szCs w:val="22"/>
          <w:lang w:val="cs-CZ"/>
        </w:rPr>
        <w:t xml:space="preserve"> na mezinárodní úrovni</w:t>
      </w:r>
      <w:r w:rsidR="00E75B47">
        <w:rPr>
          <w:szCs w:val="22"/>
          <w:lang w:val="cs-CZ"/>
        </w:rPr>
        <w:t>,</w:t>
      </w:r>
      <w:bookmarkStart w:id="0" w:name="_GoBack"/>
      <w:bookmarkEnd w:id="0"/>
      <w:r w:rsidR="00E75B47">
        <w:rPr>
          <w:szCs w:val="22"/>
          <w:lang w:val="cs-CZ"/>
        </w:rPr>
        <w:br/>
      </w:r>
      <w:r w:rsidR="00E75B47" w:rsidRPr="00E75B47">
        <w:rPr>
          <w:szCs w:val="22"/>
          <w:lang w:val="cs-CZ"/>
        </w:rPr>
        <w:t xml:space="preserve">doplněná o konkrétní úkoly </w:t>
      </w:r>
      <w:r w:rsidR="00391FA1">
        <w:rPr>
          <w:szCs w:val="22"/>
          <w:lang w:val="cs-CZ"/>
        </w:rPr>
        <w:t xml:space="preserve">pracovní skupiny WFD a </w:t>
      </w:r>
      <w:r w:rsidR="00E75B47" w:rsidRPr="00E75B47">
        <w:rPr>
          <w:szCs w:val="22"/>
          <w:lang w:val="cs-CZ"/>
        </w:rPr>
        <w:t>skupin expertů</w:t>
      </w:r>
      <w:r w:rsidR="00E75B47">
        <w:rPr>
          <w:szCs w:val="22"/>
        </w:rPr>
        <w:t xml:space="preserve"> GW</w:t>
      </w:r>
      <w:r w:rsidR="002A0E26">
        <w:rPr>
          <w:szCs w:val="22"/>
        </w:rPr>
        <w:t xml:space="preserve">, </w:t>
      </w:r>
      <w:r w:rsidR="0076004C">
        <w:rPr>
          <w:szCs w:val="22"/>
        </w:rPr>
        <w:t>SW</w:t>
      </w:r>
      <w:r w:rsidR="0076004C" w:rsidRPr="00780B6F">
        <w:rPr>
          <w:szCs w:val="22"/>
        </w:rPr>
        <w:t xml:space="preserve">, NP a </w:t>
      </w:r>
      <w:r w:rsidR="00262BEC" w:rsidRPr="00780B6F">
        <w:rPr>
          <w:szCs w:val="22"/>
        </w:rPr>
        <w:t>DATA</w:t>
      </w:r>
      <w:r w:rsidRPr="00780B6F">
        <w:rPr>
          <w:szCs w:val="22"/>
          <w:lang w:val="cs-CZ"/>
        </w:rPr>
        <w:br/>
      </w:r>
      <w:r w:rsidR="00065F27" w:rsidRPr="00780B6F">
        <w:rPr>
          <w:b w:val="0"/>
          <w:szCs w:val="22"/>
          <w:lang w:val="cs-CZ"/>
        </w:rPr>
        <w:t xml:space="preserve">(stav: </w:t>
      </w:r>
      <w:r w:rsidR="00A72423">
        <w:rPr>
          <w:b w:val="0"/>
          <w:szCs w:val="22"/>
          <w:lang w:val="cs-CZ"/>
        </w:rPr>
        <w:t>2</w:t>
      </w:r>
      <w:r w:rsidR="003316BE">
        <w:rPr>
          <w:b w:val="0"/>
          <w:szCs w:val="22"/>
          <w:lang w:val="cs-CZ"/>
        </w:rPr>
        <w:t>4</w:t>
      </w:r>
      <w:r w:rsidR="00C32E3E" w:rsidRPr="00780B6F">
        <w:rPr>
          <w:b w:val="0"/>
          <w:szCs w:val="22"/>
          <w:lang w:val="cs-CZ"/>
        </w:rPr>
        <w:t xml:space="preserve">. </w:t>
      </w:r>
      <w:r w:rsidR="003316BE">
        <w:rPr>
          <w:b w:val="0"/>
          <w:szCs w:val="22"/>
          <w:lang w:val="cs-CZ"/>
        </w:rPr>
        <w:t>4</w:t>
      </w:r>
      <w:r w:rsidR="00C32E3E" w:rsidRPr="00780B6F">
        <w:rPr>
          <w:b w:val="0"/>
          <w:szCs w:val="22"/>
          <w:lang w:val="cs-CZ"/>
        </w:rPr>
        <w:t>. 2018</w:t>
      </w:r>
      <w:r w:rsidR="003822BB" w:rsidRPr="00780B6F">
        <w:rPr>
          <w:b w:val="0"/>
          <w:szCs w:val="22"/>
          <w:lang w:val="cs-CZ"/>
        </w:rPr>
        <w:t>)</w:t>
      </w:r>
    </w:p>
    <w:p w14:paraId="20814C91" w14:textId="77777777" w:rsidR="00FD654C" w:rsidRPr="000267D9" w:rsidRDefault="00FD654C" w:rsidP="0026793B">
      <w:pPr>
        <w:rPr>
          <w:rFonts w:cs="Arial"/>
          <w:color w:val="000000"/>
          <w:szCs w:val="22"/>
          <w:lang w:val="cs-CZ"/>
        </w:rPr>
      </w:pPr>
    </w:p>
    <w:p w14:paraId="1B6324E7" w14:textId="77777777" w:rsidR="00370F8E" w:rsidRPr="00A97B75" w:rsidRDefault="00D0516B" w:rsidP="00370F8E">
      <w:pPr>
        <w:rPr>
          <w:lang w:val="cs-CZ"/>
        </w:rPr>
      </w:pPr>
      <w:r>
        <w:rPr>
          <w:lang w:val="cs-CZ"/>
        </w:rPr>
        <w:t xml:space="preserve">V předstihu před 3. plánem povodí má být prověřeno, která témata jsou vhodná jako prioritní pro včasnou a hlubší koordinaci na mezinárodní úrovni. Nabízí se </w:t>
      </w:r>
      <w:r w:rsidR="00370F8E" w:rsidRPr="00A97B75">
        <w:rPr>
          <w:lang w:val="cs-CZ"/>
        </w:rPr>
        <w:t>vycházet již z obsahu, kapitol a témat II. MPOPL, jelikož pro další plánovací období se bude pořizovat jeho příslušná aktualizace.</w:t>
      </w:r>
    </w:p>
    <w:p w14:paraId="458B7DAC" w14:textId="44189810" w:rsidR="00370F8E" w:rsidRDefault="00370F8E" w:rsidP="00370F8E">
      <w:pPr>
        <w:rPr>
          <w:lang w:val="cs-CZ"/>
        </w:rPr>
      </w:pPr>
    </w:p>
    <w:p w14:paraId="7E8E6690" w14:textId="77777777" w:rsidR="00602BE2" w:rsidRPr="00A97B75" w:rsidRDefault="00602BE2" w:rsidP="00370F8E">
      <w:pPr>
        <w:rPr>
          <w:lang w:val="cs-CZ"/>
        </w:rPr>
      </w:pPr>
    </w:p>
    <w:p w14:paraId="1360FB77" w14:textId="77777777" w:rsidR="00370F8E" w:rsidRDefault="00370F8E" w:rsidP="00370F8E">
      <w:pPr>
        <w:rPr>
          <w:lang w:val="cs-CZ"/>
        </w:rPr>
      </w:pPr>
      <w:r w:rsidRPr="00A97B75">
        <w:rPr>
          <w:lang w:val="cs-CZ"/>
        </w:rPr>
        <w:t xml:space="preserve">Jako </w:t>
      </w:r>
      <w:r w:rsidR="00D0516B">
        <w:rPr>
          <w:lang w:val="cs-CZ"/>
        </w:rPr>
        <w:t xml:space="preserve">potenciální </w:t>
      </w:r>
      <w:r w:rsidRPr="00A97B75">
        <w:rPr>
          <w:lang w:val="cs-CZ"/>
        </w:rPr>
        <w:t xml:space="preserve">vhodná témata pro </w:t>
      </w:r>
      <w:r w:rsidR="00AB5139">
        <w:rPr>
          <w:lang w:val="cs-CZ"/>
        </w:rPr>
        <w:t xml:space="preserve">hlubší </w:t>
      </w:r>
      <w:r w:rsidRPr="00A97B75">
        <w:rPr>
          <w:lang w:val="cs-CZ"/>
        </w:rPr>
        <w:t xml:space="preserve">koordinaci na úrovni MKOL </w:t>
      </w:r>
      <w:r w:rsidR="00D0516B">
        <w:rPr>
          <w:lang w:val="cs-CZ"/>
        </w:rPr>
        <w:t xml:space="preserve">navrhly delegace </w:t>
      </w:r>
      <w:r w:rsidR="00AC6149">
        <w:rPr>
          <w:lang w:val="cs-CZ"/>
        </w:rPr>
        <w:t>v pracovní skupině WFD</w:t>
      </w:r>
      <w:r w:rsidR="001A05B6" w:rsidRPr="00EF6099">
        <w:rPr>
          <w:highlight w:val="lightGray"/>
          <w:lang w:val="cs-CZ"/>
        </w:rPr>
        <w:t>[</w:t>
      </w:r>
      <w:r w:rsidR="00B535E2" w:rsidRPr="009C7F95">
        <w:rPr>
          <w:i/>
          <w:sz w:val="20"/>
          <w:szCs w:val="20"/>
          <w:highlight w:val="lightGray"/>
          <w:lang w:val="cs-CZ"/>
        </w:rPr>
        <w:t xml:space="preserve">u každého tématu je uvedena </w:t>
      </w:r>
      <w:r w:rsidR="00BF6870" w:rsidRPr="009C7F95">
        <w:rPr>
          <w:i/>
          <w:sz w:val="20"/>
          <w:szCs w:val="20"/>
          <w:highlight w:val="lightGray"/>
          <w:lang w:val="cs-CZ"/>
        </w:rPr>
        <w:t xml:space="preserve">případně </w:t>
      </w:r>
      <w:r w:rsidR="00B535E2" w:rsidRPr="009C7F95">
        <w:rPr>
          <w:i/>
          <w:sz w:val="20"/>
          <w:szCs w:val="20"/>
          <w:highlight w:val="lightGray"/>
          <w:lang w:val="cs-CZ"/>
        </w:rPr>
        <w:t xml:space="preserve">dotčená část </w:t>
      </w:r>
      <w:r w:rsidR="00E551D1">
        <w:rPr>
          <w:i/>
          <w:sz w:val="20"/>
          <w:szCs w:val="20"/>
          <w:highlight w:val="lightGray"/>
          <w:lang w:val="cs-CZ"/>
        </w:rPr>
        <w:t xml:space="preserve">mezinárodního </w:t>
      </w:r>
      <w:r w:rsidR="00B535E2" w:rsidRPr="009C7F95">
        <w:rPr>
          <w:i/>
          <w:sz w:val="20"/>
          <w:szCs w:val="20"/>
          <w:highlight w:val="lightGray"/>
          <w:lang w:val="cs-CZ"/>
        </w:rPr>
        <w:t>plánu a odpovědná skupina MKOL</w:t>
      </w:r>
      <w:r w:rsidR="001A05B6" w:rsidRPr="00EF6099">
        <w:rPr>
          <w:highlight w:val="lightGray"/>
          <w:lang w:val="cs-CZ"/>
        </w:rPr>
        <w:t>]</w:t>
      </w:r>
      <w:r w:rsidRPr="00A97B75">
        <w:rPr>
          <w:lang w:val="cs-CZ"/>
        </w:rPr>
        <w:t>:</w:t>
      </w:r>
    </w:p>
    <w:p w14:paraId="0A9BBEC1" w14:textId="77777777" w:rsidR="0095283C" w:rsidRPr="00A97B75" w:rsidRDefault="0095283C" w:rsidP="00370F8E">
      <w:pPr>
        <w:rPr>
          <w:lang w:val="cs-CZ"/>
        </w:rPr>
      </w:pPr>
    </w:p>
    <w:p w14:paraId="13F1A046" w14:textId="77777777" w:rsidR="00E75B47" w:rsidRDefault="002F6880" w:rsidP="003273FC">
      <w:pPr>
        <w:pStyle w:val="Anstrich"/>
        <w:ind w:left="284" w:hanging="284"/>
      </w:pPr>
      <w:r>
        <w:t>K</w:t>
      </w:r>
      <w:r w:rsidR="00370F8E" w:rsidRPr="00A97B75">
        <w:t>oordinace vybraných charakteristik</w:t>
      </w:r>
      <w:r w:rsidR="00EF6099">
        <w:t xml:space="preserve"> </w:t>
      </w:r>
      <w:r w:rsidR="00EF6099" w:rsidRPr="00EF6099">
        <w:rPr>
          <w:highlight w:val="lightGray"/>
        </w:rPr>
        <w:t>[</w:t>
      </w:r>
      <w:r w:rsidR="00EF6099" w:rsidRPr="009C7F95">
        <w:rPr>
          <w:i/>
          <w:sz w:val="20"/>
          <w:szCs w:val="20"/>
          <w:highlight w:val="lightGray"/>
        </w:rPr>
        <w:t xml:space="preserve">kap. 1 </w:t>
      </w:r>
      <w:r w:rsidR="000E70AC" w:rsidRPr="009C7F95">
        <w:rPr>
          <w:i/>
          <w:sz w:val="20"/>
          <w:szCs w:val="20"/>
          <w:highlight w:val="lightGray"/>
        </w:rPr>
        <w:t>– úvod (</w:t>
      </w:r>
      <w:r w:rsidR="00EF6099" w:rsidRPr="009C7F95">
        <w:rPr>
          <w:i/>
          <w:sz w:val="20"/>
          <w:szCs w:val="20"/>
          <w:highlight w:val="lightGray"/>
        </w:rPr>
        <w:t>WFD)</w:t>
      </w:r>
      <w:r w:rsidR="00F4783C" w:rsidRPr="009C7F95">
        <w:rPr>
          <w:i/>
          <w:sz w:val="20"/>
          <w:szCs w:val="20"/>
          <w:highlight w:val="lightGray"/>
        </w:rPr>
        <w:t>;</w:t>
      </w:r>
      <w:r w:rsidR="00EF6099" w:rsidRPr="009C7F95">
        <w:rPr>
          <w:i/>
          <w:sz w:val="20"/>
          <w:szCs w:val="20"/>
          <w:highlight w:val="lightGray"/>
        </w:rPr>
        <w:t xml:space="preserve"> kap. 1.1.1 (SW)</w:t>
      </w:r>
      <w:r w:rsidR="00F4783C" w:rsidRPr="009C7F95">
        <w:rPr>
          <w:i/>
          <w:sz w:val="20"/>
          <w:szCs w:val="20"/>
          <w:highlight w:val="lightGray"/>
        </w:rPr>
        <w:t>;</w:t>
      </w:r>
      <w:r w:rsidR="00EF6099" w:rsidRPr="009C7F95">
        <w:rPr>
          <w:i/>
          <w:sz w:val="20"/>
          <w:szCs w:val="20"/>
          <w:highlight w:val="lightGray"/>
        </w:rPr>
        <w:t xml:space="preserve"> kap. 1.2 (GW)</w:t>
      </w:r>
      <w:r w:rsidR="00EF6099" w:rsidRPr="00EF6099">
        <w:rPr>
          <w:highlight w:val="lightGray"/>
        </w:rPr>
        <w:t>]</w:t>
      </w:r>
      <w:r w:rsidR="00370F8E" w:rsidRPr="00A97B75">
        <w:t>, typologie</w:t>
      </w:r>
      <w:r w:rsidR="00EF6099">
        <w:t xml:space="preserve"> </w:t>
      </w:r>
      <w:r w:rsidR="00EF6099" w:rsidRPr="00EF6099">
        <w:rPr>
          <w:highlight w:val="lightGray"/>
        </w:rPr>
        <w:t>[</w:t>
      </w:r>
      <w:r w:rsidR="00EF6099" w:rsidRPr="009C7F95">
        <w:rPr>
          <w:i/>
          <w:sz w:val="20"/>
          <w:szCs w:val="20"/>
          <w:highlight w:val="lightGray"/>
        </w:rPr>
        <w:t>kap. 1.1.</w:t>
      </w:r>
      <w:r w:rsidR="00F85868" w:rsidRPr="009C7F95">
        <w:rPr>
          <w:i/>
          <w:sz w:val="20"/>
          <w:szCs w:val="20"/>
          <w:highlight w:val="lightGray"/>
        </w:rPr>
        <w:t>2</w:t>
      </w:r>
      <w:r w:rsidR="00EF6099" w:rsidRPr="009C7F95">
        <w:rPr>
          <w:i/>
          <w:sz w:val="20"/>
          <w:szCs w:val="20"/>
          <w:highlight w:val="lightGray"/>
        </w:rPr>
        <w:t xml:space="preserve"> (SW)</w:t>
      </w:r>
      <w:r w:rsidR="00EF6099" w:rsidRPr="00EF6099">
        <w:rPr>
          <w:highlight w:val="lightGray"/>
        </w:rPr>
        <w:t>]</w:t>
      </w:r>
      <w:r w:rsidR="00370F8E" w:rsidRPr="00A97B75">
        <w:t>, přístup k HMWB (např. nádrže)</w:t>
      </w:r>
      <w:r w:rsidR="00F85868">
        <w:t xml:space="preserve"> </w:t>
      </w:r>
      <w:r w:rsidR="00F85868" w:rsidRPr="00EF6099">
        <w:rPr>
          <w:highlight w:val="lightGray"/>
        </w:rPr>
        <w:t>[</w:t>
      </w:r>
      <w:r w:rsidR="00F85868" w:rsidRPr="009C7F95">
        <w:rPr>
          <w:i/>
          <w:sz w:val="20"/>
          <w:szCs w:val="20"/>
          <w:highlight w:val="lightGray"/>
        </w:rPr>
        <w:t>kap. 1.1.3 (SW, WFD)</w:t>
      </w:r>
      <w:r w:rsidR="00F85868" w:rsidRPr="00EF6099">
        <w:rPr>
          <w:highlight w:val="lightGray"/>
        </w:rPr>
        <w:t>]</w:t>
      </w:r>
    </w:p>
    <w:p w14:paraId="379E4CB6" w14:textId="168F30E5" w:rsidR="00E75B47" w:rsidRDefault="00E75B47" w:rsidP="00E75B47">
      <w:pPr>
        <w:ind w:left="284"/>
        <w:rPr>
          <w:lang w:val="cs-CZ"/>
        </w:rPr>
      </w:pPr>
    </w:p>
    <w:tbl>
      <w:tblPr>
        <w:tblStyle w:val="Mkatabulky"/>
        <w:tblW w:w="0" w:type="auto"/>
        <w:tblInd w:w="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2EFD9" w:themeFill="accent6" w:themeFillTint="33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9054"/>
      </w:tblGrid>
      <w:tr w:rsidR="00320383" w:rsidRPr="00076E02" w14:paraId="28C1E449" w14:textId="77777777" w:rsidTr="00837F39">
        <w:trPr>
          <w:trHeight w:val="340"/>
        </w:trPr>
        <w:tc>
          <w:tcPr>
            <w:tcW w:w="9494" w:type="dxa"/>
            <w:tcBorders>
              <w:bottom w:val="single" w:sz="6" w:space="0" w:color="auto"/>
            </w:tcBorders>
            <w:shd w:val="clear" w:color="auto" w:fill="E2EFD9" w:themeFill="accent6" w:themeFillTint="33"/>
          </w:tcPr>
          <w:p w14:paraId="78DBF138" w14:textId="7CF1DDF0" w:rsidR="00320383" w:rsidRPr="00076E02" w:rsidRDefault="00D267E5" w:rsidP="00E75B47">
            <w:pPr>
              <w:rPr>
                <w:sz w:val="20"/>
                <w:szCs w:val="20"/>
                <w:lang w:val="cs-CZ"/>
              </w:rPr>
            </w:pPr>
            <w:r w:rsidRPr="00076E02">
              <w:rPr>
                <w:sz w:val="20"/>
                <w:szCs w:val="20"/>
                <w:lang w:val="cs-CZ"/>
              </w:rPr>
              <w:t>Konkrétní úkoly pracovní skupiny WFD a termíny jejich zpracování:</w:t>
            </w:r>
          </w:p>
        </w:tc>
      </w:tr>
      <w:tr w:rsidR="00320383" w:rsidRPr="00076E02" w14:paraId="3A3A18E4" w14:textId="77777777" w:rsidTr="00837F39">
        <w:trPr>
          <w:trHeight w:val="227"/>
        </w:trPr>
        <w:tc>
          <w:tcPr>
            <w:tcW w:w="9494" w:type="dxa"/>
            <w:tcBorders>
              <w:bottom w:val="nil"/>
            </w:tcBorders>
            <w:shd w:val="clear" w:color="auto" w:fill="E2EFD9" w:themeFill="accent6" w:themeFillTint="33"/>
          </w:tcPr>
          <w:p w14:paraId="315F9093" w14:textId="60C37323" w:rsidR="00320383" w:rsidRPr="00D059C3" w:rsidRDefault="00D267E5" w:rsidP="00D267E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Dohodnout a odsouhlasit strukturu části A mezinárodního plánu.</w:t>
            </w:r>
          </w:p>
        </w:tc>
      </w:tr>
      <w:tr w:rsidR="00320383" w:rsidRPr="00076E02" w14:paraId="77BD8E16" w14:textId="77777777" w:rsidTr="00837F39">
        <w:trPr>
          <w:trHeight w:val="227"/>
        </w:trPr>
        <w:tc>
          <w:tcPr>
            <w:tcW w:w="9494" w:type="dxa"/>
            <w:tcBorders>
              <w:top w:val="nil"/>
              <w:bottom w:val="nil"/>
            </w:tcBorders>
            <w:shd w:val="clear" w:color="auto" w:fill="E2EFD9" w:themeFill="accent6" w:themeFillTint="33"/>
          </w:tcPr>
          <w:p w14:paraId="61D9B339" w14:textId="05F318F6" w:rsidR="00320383" w:rsidRPr="00D059C3" w:rsidRDefault="00D267E5" w:rsidP="00AF3597">
            <w:pPr>
              <w:ind w:left="1135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="00AF3597" w:rsidRPr="00D059C3">
              <w:rPr>
                <w:sz w:val="20"/>
                <w:szCs w:val="20"/>
                <w:lang w:val="cs-CZ"/>
              </w:rPr>
              <w:tab/>
            </w:r>
            <w:r w:rsidRPr="00D059C3">
              <w:rPr>
                <w:sz w:val="20"/>
                <w:szCs w:val="20"/>
                <w:lang w:val="cs-CZ"/>
              </w:rPr>
              <w:t>09/2019</w:t>
            </w:r>
          </w:p>
        </w:tc>
      </w:tr>
      <w:tr w:rsidR="00320383" w:rsidRPr="00076E02" w14:paraId="40350977" w14:textId="77777777" w:rsidTr="00837F39">
        <w:trPr>
          <w:trHeight w:val="227"/>
        </w:trPr>
        <w:tc>
          <w:tcPr>
            <w:tcW w:w="9494" w:type="dxa"/>
            <w:tcBorders>
              <w:top w:val="nil"/>
              <w:bottom w:val="nil"/>
            </w:tcBorders>
            <w:shd w:val="clear" w:color="auto" w:fill="E2EFD9" w:themeFill="accent6" w:themeFillTint="33"/>
          </w:tcPr>
          <w:p w14:paraId="3E00CFEA" w14:textId="4138B673" w:rsidR="00320383" w:rsidRPr="00D059C3" w:rsidRDefault="00D267E5" w:rsidP="00D267E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Úvod, kapitola 1: prověřit případné další podklady pro aktualizaci plánu</w:t>
            </w:r>
            <w:r w:rsidR="00F71384">
              <w:rPr>
                <w:sz w:val="20"/>
                <w:szCs w:val="20"/>
                <w:lang w:val="cs-CZ"/>
              </w:rPr>
              <w:t>.</w:t>
            </w:r>
          </w:p>
        </w:tc>
      </w:tr>
      <w:tr w:rsidR="00D267E5" w:rsidRPr="00076E02" w14:paraId="0822C90A" w14:textId="77777777" w:rsidTr="00837F39">
        <w:trPr>
          <w:trHeight w:val="227"/>
        </w:trPr>
        <w:tc>
          <w:tcPr>
            <w:tcW w:w="9494" w:type="dxa"/>
            <w:tcBorders>
              <w:top w:val="nil"/>
              <w:bottom w:val="nil"/>
            </w:tcBorders>
            <w:shd w:val="clear" w:color="auto" w:fill="E2EFD9" w:themeFill="accent6" w:themeFillTint="33"/>
          </w:tcPr>
          <w:p w14:paraId="13A04FD1" w14:textId="1E2D33CB" w:rsidR="00D267E5" w:rsidRPr="00D059C3" w:rsidRDefault="00D267E5" w:rsidP="00AF3597">
            <w:pPr>
              <w:ind w:left="1135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="00AF3597" w:rsidRPr="00D059C3">
              <w:rPr>
                <w:sz w:val="20"/>
                <w:szCs w:val="20"/>
                <w:lang w:val="cs-CZ"/>
              </w:rPr>
              <w:tab/>
            </w:r>
            <w:r w:rsidRPr="00D059C3">
              <w:rPr>
                <w:sz w:val="20"/>
                <w:szCs w:val="20"/>
                <w:lang w:val="cs-CZ"/>
              </w:rPr>
              <w:t>09/2019</w:t>
            </w:r>
          </w:p>
        </w:tc>
      </w:tr>
      <w:tr w:rsidR="00D267E5" w:rsidRPr="00076E02" w14:paraId="1050456F" w14:textId="77777777" w:rsidTr="00837F39">
        <w:trPr>
          <w:trHeight w:val="227"/>
        </w:trPr>
        <w:tc>
          <w:tcPr>
            <w:tcW w:w="9494" w:type="dxa"/>
            <w:tcBorders>
              <w:top w:val="nil"/>
              <w:bottom w:val="nil"/>
            </w:tcBorders>
            <w:shd w:val="clear" w:color="auto" w:fill="E2EFD9" w:themeFill="accent6" w:themeFillTint="33"/>
          </w:tcPr>
          <w:p w14:paraId="6C839DF9" w14:textId="21227B8E" w:rsidR="00D267E5" w:rsidRPr="00D059C3" w:rsidRDefault="00D267E5" w:rsidP="00D267E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Kapitola 1 plánu: prověřit a případně aktualizovat tabulku II-1.1.</w:t>
            </w:r>
          </w:p>
        </w:tc>
      </w:tr>
      <w:tr w:rsidR="00D267E5" w:rsidRPr="00076E02" w14:paraId="255EF7F8" w14:textId="77777777" w:rsidTr="00837F39">
        <w:trPr>
          <w:trHeight w:val="227"/>
        </w:trPr>
        <w:tc>
          <w:tcPr>
            <w:tcW w:w="9494" w:type="dxa"/>
            <w:tcBorders>
              <w:top w:val="nil"/>
            </w:tcBorders>
            <w:shd w:val="clear" w:color="auto" w:fill="E2EFD9" w:themeFill="accent6" w:themeFillTint="33"/>
          </w:tcPr>
          <w:p w14:paraId="3BBB8EB8" w14:textId="7C59FF12" w:rsidR="00D267E5" w:rsidRPr="00D059C3" w:rsidRDefault="00D267E5" w:rsidP="00AF3597">
            <w:pPr>
              <w:ind w:left="1135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="00AF3597" w:rsidRPr="00D059C3">
              <w:rPr>
                <w:sz w:val="20"/>
                <w:szCs w:val="20"/>
                <w:lang w:val="cs-CZ"/>
              </w:rPr>
              <w:tab/>
            </w:r>
            <w:r w:rsidRPr="00D059C3">
              <w:rPr>
                <w:sz w:val="20"/>
                <w:szCs w:val="20"/>
                <w:lang w:val="cs-CZ"/>
              </w:rPr>
              <w:t>03/2020</w:t>
            </w:r>
          </w:p>
        </w:tc>
      </w:tr>
    </w:tbl>
    <w:p w14:paraId="0E537319" w14:textId="2E73FE78" w:rsidR="00320383" w:rsidRDefault="00320383" w:rsidP="00E75B47">
      <w:pPr>
        <w:ind w:left="284"/>
        <w:rPr>
          <w:lang w:val="cs-CZ"/>
        </w:rPr>
      </w:pPr>
    </w:p>
    <w:p w14:paraId="32F602EF" w14:textId="3D1933A9" w:rsidR="00320383" w:rsidRDefault="00320383" w:rsidP="00E75B47">
      <w:pPr>
        <w:ind w:left="284"/>
        <w:rPr>
          <w:lang w:val="cs-CZ"/>
        </w:rPr>
      </w:pPr>
    </w:p>
    <w:tbl>
      <w:tblPr>
        <w:tblStyle w:val="Mkatabulky"/>
        <w:tblW w:w="0" w:type="auto"/>
        <w:tblInd w:w="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CC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704"/>
        <w:gridCol w:w="8350"/>
      </w:tblGrid>
      <w:tr w:rsidR="00891141" w:rsidRPr="00682DB9" w14:paraId="5D5834F7" w14:textId="77777777" w:rsidTr="00835DE8">
        <w:trPr>
          <w:trHeight w:val="340"/>
        </w:trPr>
        <w:tc>
          <w:tcPr>
            <w:tcW w:w="9060" w:type="dxa"/>
            <w:gridSpan w:val="2"/>
            <w:tcBorders>
              <w:bottom w:val="single" w:sz="6" w:space="0" w:color="auto"/>
            </w:tcBorders>
            <w:shd w:val="clear" w:color="auto" w:fill="FFFFCC"/>
          </w:tcPr>
          <w:p w14:paraId="3037878F" w14:textId="7C2A8E94" w:rsidR="00891141" w:rsidRPr="00682DB9" w:rsidRDefault="00891141" w:rsidP="00E75B47">
            <w:pPr>
              <w:rPr>
                <w:sz w:val="20"/>
                <w:szCs w:val="20"/>
                <w:lang w:val="cs-CZ"/>
              </w:rPr>
            </w:pPr>
            <w:r w:rsidRPr="00682DB9">
              <w:rPr>
                <w:sz w:val="20"/>
                <w:szCs w:val="20"/>
                <w:lang w:val="cs-CZ"/>
              </w:rPr>
              <w:t>Konkrétní úkoly skupin expertů a termíny jejich zpracování:</w:t>
            </w:r>
          </w:p>
        </w:tc>
      </w:tr>
      <w:tr w:rsidR="00891141" w:rsidRPr="00682DB9" w14:paraId="21386CE8" w14:textId="77777777" w:rsidTr="00835DE8">
        <w:trPr>
          <w:trHeight w:val="20"/>
        </w:trPr>
        <w:tc>
          <w:tcPr>
            <w:tcW w:w="704" w:type="dxa"/>
            <w:tcBorders>
              <w:bottom w:val="single" w:sz="6" w:space="0" w:color="auto"/>
              <w:right w:val="nil"/>
            </w:tcBorders>
            <w:shd w:val="clear" w:color="auto" w:fill="FFFFCC"/>
          </w:tcPr>
          <w:p w14:paraId="40232A94" w14:textId="3E285106" w:rsidR="00891141" w:rsidRPr="00682DB9" w:rsidRDefault="00891141" w:rsidP="00E75B47">
            <w:pPr>
              <w:rPr>
                <w:sz w:val="20"/>
                <w:szCs w:val="20"/>
                <w:lang w:val="cs-CZ"/>
              </w:rPr>
            </w:pPr>
            <w:r w:rsidRPr="00682DB9">
              <w:rPr>
                <w:sz w:val="20"/>
                <w:szCs w:val="20"/>
                <w:lang w:val="cs-CZ"/>
              </w:rPr>
              <w:t>GW:</w:t>
            </w:r>
          </w:p>
        </w:tc>
        <w:tc>
          <w:tcPr>
            <w:tcW w:w="8356" w:type="dxa"/>
            <w:tcBorders>
              <w:left w:val="nil"/>
              <w:bottom w:val="single" w:sz="6" w:space="0" w:color="auto"/>
            </w:tcBorders>
            <w:shd w:val="clear" w:color="auto" w:fill="FFFFCC"/>
          </w:tcPr>
          <w:p w14:paraId="5204E7AB" w14:textId="64036FC7" w:rsidR="00891141" w:rsidRPr="00682DB9" w:rsidRDefault="00891141" w:rsidP="00E75B47">
            <w:pPr>
              <w:rPr>
                <w:sz w:val="20"/>
                <w:szCs w:val="20"/>
                <w:lang w:val="cs-CZ"/>
              </w:rPr>
            </w:pPr>
            <w:r w:rsidRPr="00682DB9">
              <w:rPr>
                <w:sz w:val="20"/>
                <w:szCs w:val="20"/>
                <w:lang w:val="cs-CZ"/>
              </w:rPr>
              <w:t>Dosavadní koordinace a harmonizace přístupu k vymezení útvarů podzemních vod se považuje za dostatečnou, není třeba dále upravovat.</w:t>
            </w:r>
          </w:p>
        </w:tc>
      </w:tr>
      <w:tr w:rsidR="00891141" w:rsidRPr="00682DB9" w14:paraId="5857486E" w14:textId="77777777" w:rsidTr="00835DE8">
        <w:trPr>
          <w:trHeight w:val="20"/>
        </w:trPr>
        <w:tc>
          <w:tcPr>
            <w:tcW w:w="704" w:type="dxa"/>
            <w:tcBorders>
              <w:top w:val="single" w:sz="6" w:space="0" w:color="auto"/>
              <w:bottom w:val="nil"/>
              <w:right w:val="nil"/>
            </w:tcBorders>
            <w:shd w:val="clear" w:color="auto" w:fill="FFFFCC"/>
          </w:tcPr>
          <w:p w14:paraId="5635037F" w14:textId="4CFFD221" w:rsidR="00891141" w:rsidRPr="00682DB9" w:rsidRDefault="00891141" w:rsidP="00E75B47">
            <w:pPr>
              <w:rPr>
                <w:sz w:val="20"/>
                <w:szCs w:val="20"/>
                <w:lang w:val="cs-CZ"/>
              </w:rPr>
            </w:pPr>
            <w:r w:rsidRPr="00682DB9">
              <w:rPr>
                <w:sz w:val="20"/>
                <w:szCs w:val="20"/>
                <w:lang w:val="cs-CZ"/>
              </w:rPr>
              <w:t>SW:</w:t>
            </w:r>
          </w:p>
        </w:tc>
        <w:tc>
          <w:tcPr>
            <w:tcW w:w="8356" w:type="dxa"/>
            <w:tcBorders>
              <w:top w:val="single" w:sz="6" w:space="0" w:color="auto"/>
              <w:left w:val="nil"/>
              <w:bottom w:val="nil"/>
            </w:tcBorders>
            <w:shd w:val="clear" w:color="auto" w:fill="FFFFCC"/>
          </w:tcPr>
          <w:p w14:paraId="0CB6B555" w14:textId="6E50F620" w:rsidR="00891141" w:rsidRPr="00682DB9" w:rsidRDefault="00891141" w:rsidP="00E75B47">
            <w:pPr>
              <w:rPr>
                <w:sz w:val="20"/>
                <w:szCs w:val="20"/>
                <w:lang w:val="cs-CZ"/>
              </w:rPr>
            </w:pPr>
            <w:r w:rsidRPr="00682DB9">
              <w:rPr>
                <w:sz w:val="20"/>
                <w:szCs w:val="20"/>
                <w:lang w:val="cs-CZ"/>
              </w:rPr>
              <w:t>ČR:</w:t>
            </w:r>
          </w:p>
        </w:tc>
      </w:tr>
      <w:tr w:rsidR="00891141" w:rsidRPr="00682DB9" w14:paraId="5856E2A5" w14:textId="77777777" w:rsidTr="00835DE8">
        <w:trPr>
          <w:trHeight w:val="20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160A31B8" w14:textId="77777777" w:rsidR="00891141" w:rsidRPr="00682DB9" w:rsidRDefault="00891141" w:rsidP="00E75B47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278299E6" w14:textId="2FC44D68" w:rsidR="00891141" w:rsidRPr="00682DB9" w:rsidRDefault="00F71384" w:rsidP="00F71384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Ú</w:t>
            </w:r>
            <w:r w:rsidR="00891141" w:rsidRPr="00682DB9">
              <w:rPr>
                <w:sz w:val="20"/>
                <w:szCs w:val="20"/>
                <w:lang w:val="cs-CZ"/>
              </w:rPr>
              <w:t xml:space="preserve">seky s ovlivněnými průtoky pod hrázemi vodních nádrží by měly být HMWB, ale zatím není zpracována nová metodika pro vymezení HMWB na národní úrovni, jiné nároky na hodnocení ekologických složek a na </w:t>
            </w:r>
            <w:proofErr w:type="spellStart"/>
            <w:r w:rsidR="00891141" w:rsidRPr="00682DB9">
              <w:rPr>
                <w:sz w:val="20"/>
                <w:szCs w:val="20"/>
                <w:lang w:val="cs-CZ"/>
              </w:rPr>
              <w:t>P</w:t>
            </w:r>
            <w:r w:rsidR="00891141" w:rsidRPr="00682DB9">
              <w:rPr>
                <w:sz w:val="20"/>
                <w:szCs w:val="20"/>
                <w:vertAlign w:val="subscript"/>
                <w:lang w:val="cs-CZ"/>
              </w:rPr>
              <w:t>celk</w:t>
            </w:r>
            <w:proofErr w:type="spellEnd"/>
            <w:r w:rsidR="00891141" w:rsidRPr="00F71384">
              <w:rPr>
                <w:sz w:val="20"/>
                <w:szCs w:val="20"/>
                <w:lang w:val="cs-CZ"/>
              </w:rPr>
              <w:t>.</w:t>
            </w:r>
          </w:p>
        </w:tc>
      </w:tr>
      <w:tr w:rsidR="00891141" w:rsidRPr="00682DB9" w14:paraId="2EC254A5" w14:textId="77777777" w:rsidTr="00835DE8">
        <w:trPr>
          <w:trHeight w:val="20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2D515884" w14:textId="77777777" w:rsidR="00891141" w:rsidRPr="00682DB9" w:rsidRDefault="00891141" w:rsidP="00E75B47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1841C8D5" w14:textId="2F5C9D01" w:rsidR="00891141" w:rsidRPr="00682DB9" w:rsidRDefault="00F71384" w:rsidP="00F71384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U</w:t>
            </w:r>
            <w:r w:rsidR="00891141" w:rsidRPr="00682DB9">
              <w:rPr>
                <w:sz w:val="20"/>
                <w:szCs w:val="20"/>
                <w:lang w:val="cs-CZ"/>
              </w:rPr>
              <w:t xml:space="preserve"> přirozených vodních útvarů budou pravděpodobně uplatněny</w:t>
            </w:r>
            <w:r w:rsidR="00891141" w:rsidRPr="00682DB9">
              <w:rPr>
                <w:sz w:val="20"/>
                <w:szCs w:val="20"/>
                <w:vertAlign w:val="subscript"/>
                <w:lang w:val="cs-CZ"/>
              </w:rPr>
              <w:t xml:space="preserve"> </w:t>
            </w:r>
            <w:r w:rsidR="00891141" w:rsidRPr="00682DB9">
              <w:rPr>
                <w:sz w:val="20"/>
                <w:szCs w:val="20"/>
                <w:lang w:val="cs-CZ"/>
              </w:rPr>
              <w:t>přísnější limity pro živiny</w:t>
            </w:r>
            <w:r w:rsidR="00891141" w:rsidRPr="00682DB9" w:rsidDel="00B70AD6">
              <w:rPr>
                <w:sz w:val="20"/>
                <w:szCs w:val="20"/>
                <w:lang w:val="cs-CZ"/>
              </w:rPr>
              <w:t xml:space="preserve"> </w:t>
            </w:r>
            <w:r w:rsidR="00891141" w:rsidRPr="00682DB9">
              <w:rPr>
                <w:sz w:val="20"/>
                <w:szCs w:val="20"/>
                <w:lang w:val="cs-CZ"/>
              </w:rPr>
              <w:t>(Strategie pro nakládání s živinami v mezinárodní oblasti povodí Labe)</w:t>
            </w:r>
            <w:r>
              <w:rPr>
                <w:sz w:val="20"/>
                <w:szCs w:val="20"/>
                <w:lang w:val="cs-CZ"/>
              </w:rPr>
              <w:t>.</w:t>
            </w:r>
          </w:p>
        </w:tc>
      </w:tr>
      <w:tr w:rsidR="00891141" w:rsidRPr="00682DB9" w14:paraId="61AEF9B4" w14:textId="77777777" w:rsidTr="00835DE8">
        <w:trPr>
          <w:trHeight w:val="340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468A5D55" w14:textId="77777777" w:rsidR="00891141" w:rsidRPr="00682DB9" w:rsidRDefault="00891141" w:rsidP="00E75B47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7035F96F" w14:textId="14C612B2" w:rsidR="00891141" w:rsidRPr="00682DB9" w:rsidRDefault="00F71384" w:rsidP="00F71384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P</w:t>
            </w:r>
            <w:r w:rsidR="00891141" w:rsidRPr="00682DB9">
              <w:rPr>
                <w:sz w:val="20"/>
                <w:szCs w:val="20"/>
                <w:lang w:val="cs-CZ"/>
              </w:rPr>
              <w:t>rovedeny budou menší úpravy typologie u malých toků</w:t>
            </w:r>
            <w:r>
              <w:rPr>
                <w:sz w:val="20"/>
                <w:szCs w:val="20"/>
                <w:lang w:val="cs-CZ"/>
              </w:rPr>
              <w:t>.</w:t>
            </w:r>
          </w:p>
        </w:tc>
      </w:tr>
      <w:tr w:rsidR="00891141" w:rsidRPr="00682DB9" w14:paraId="0BEFF043" w14:textId="77777777" w:rsidTr="00835DE8">
        <w:trPr>
          <w:trHeight w:val="20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52602377" w14:textId="77777777" w:rsidR="00891141" w:rsidRPr="00682DB9" w:rsidRDefault="00891141" w:rsidP="00E75B47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10AE5B44" w14:textId="0D6EF010" w:rsidR="00891141" w:rsidRPr="00682DB9" w:rsidRDefault="00891141" w:rsidP="00E75B47">
            <w:pPr>
              <w:rPr>
                <w:sz w:val="20"/>
                <w:szCs w:val="20"/>
                <w:lang w:val="cs-CZ"/>
              </w:rPr>
            </w:pPr>
            <w:r w:rsidRPr="00682DB9">
              <w:rPr>
                <w:sz w:val="20"/>
                <w:szCs w:val="20"/>
                <w:lang w:val="cs-CZ"/>
              </w:rPr>
              <w:t>Německo:</w:t>
            </w:r>
          </w:p>
        </w:tc>
      </w:tr>
      <w:tr w:rsidR="00891141" w:rsidRPr="00682DB9" w14:paraId="645B5041" w14:textId="77777777" w:rsidTr="00835DE8">
        <w:trPr>
          <w:trHeight w:val="20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4BF8823D" w14:textId="77777777" w:rsidR="00891141" w:rsidRPr="00682DB9" w:rsidRDefault="00891141" w:rsidP="00E75B47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0EE0E26E" w14:textId="25DC7CAB" w:rsidR="00891141" w:rsidRPr="00682DB9" w:rsidRDefault="00F71384" w:rsidP="00F71384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Ú</w:t>
            </w:r>
            <w:r w:rsidR="00891141" w:rsidRPr="00682DB9">
              <w:rPr>
                <w:sz w:val="20"/>
                <w:szCs w:val="20"/>
                <w:lang w:val="cs-CZ"/>
              </w:rPr>
              <w:t>prava u HMWB</w:t>
            </w:r>
            <w:r>
              <w:rPr>
                <w:sz w:val="20"/>
                <w:szCs w:val="20"/>
                <w:lang w:val="cs-CZ"/>
              </w:rPr>
              <w:t>.</w:t>
            </w:r>
          </w:p>
        </w:tc>
      </w:tr>
      <w:tr w:rsidR="00891141" w:rsidRPr="00682DB9" w14:paraId="21B7763B" w14:textId="77777777" w:rsidTr="00835DE8">
        <w:trPr>
          <w:trHeight w:val="20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26D79DF4" w14:textId="77777777" w:rsidR="00891141" w:rsidRPr="00682DB9" w:rsidRDefault="00891141" w:rsidP="00E75B47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38D36ADD" w14:textId="68D89F1A" w:rsidR="00891141" w:rsidRPr="00682DB9" w:rsidRDefault="00F71384" w:rsidP="00F71384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P</w:t>
            </w:r>
            <w:r w:rsidR="00891141" w:rsidRPr="00682DB9">
              <w:rPr>
                <w:sz w:val="20"/>
                <w:szCs w:val="20"/>
                <w:lang w:val="cs-CZ"/>
              </w:rPr>
              <w:t>opř. změny typologie u menších toků, u větších toků beze změn</w:t>
            </w:r>
            <w:r>
              <w:rPr>
                <w:sz w:val="20"/>
                <w:szCs w:val="20"/>
                <w:lang w:val="cs-CZ"/>
              </w:rPr>
              <w:t>.</w:t>
            </w:r>
          </w:p>
        </w:tc>
      </w:tr>
      <w:tr w:rsidR="00891141" w:rsidRPr="00682DB9" w14:paraId="64591CE9" w14:textId="77777777" w:rsidTr="00835DE8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  <w:shd w:val="clear" w:color="auto" w:fill="FFFFCC"/>
          </w:tcPr>
          <w:p w14:paraId="547515FB" w14:textId="77777777" w:rsidR="00891141" w:rsidRPr="00682DB9" w:rsidRDefault="00891141" w:rsidP="00E75B47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</w:tcBorders>
            <w:shd w:val="clear" w:color="auto" w:fill="FFFFCC"/>
            <w:vAlign w:val="bottom"/>
          </w:tcPr>
          <w:p w14:paraId="2AD91075" w14:textId="0440683C" w:rsidR="00891141" w:rsidRPr="00682DB9" w:rsidRDefault="00891141" w:rsidP="00E75B47">
            <w:pPr>
              <w:rPr>
                <w:sz w:val="20"/>
                <w:szCs w:val="20"/>
                <w:lang w:val="cs-CZ"/>
              </w:rPr>
            </w:pPr>
            <w:r w:rsidRPr="00682DB9">
              <w:rPr>
                <w:sz w:val="20"/>
                <w:szCs w:val="20"/>
                <w:lang w:val="cs-CZ"/>
              </w:rPr>
              <w:t>Aktualizace bude potřebná v případě, že se tyto změny budou týkat Labe a Vltavy.</w:t>
            </w:r>
          </w:p>
        </w:tc>
      </w:tr>
    </w:tbl>
    <w:p w14:paraId="4C8F93F0" w14:textId="77777777" w:rsidR="009B226B" w:rsidRDefault="009B226B" w:rsidP="009B226B">
      <w:pPr>
        <w:ind w:left="284"/>
        <w:rPr>
          <w:lang w:val="cs-CZ"/>
        </w:rPr>
      </w:pPr>
    </w:p>
    <w:p w14:paraId="3B2B3A5A" w14:textId="77777777" w:rsidR="0095283C" w:rsidRDefault="0095283C">
      <w:pPr>
        <w:jc w:val="left"/>
        <w:rPr>
          <w:lang w:val="cs-CZ"/>
        </w:rPr>
      </w:pPr>
      <w:r>
        <w:rPr>
          <w:lang w:val="cs-CZ"/>
        </w:rPr>
        <w:br w:type="page"/>
      </w:r>
    </w:p>
    <w:p w14:paraId="7DE087FA" w14:textId="77777777" w:rsidR="00E75B47" w:rsidRPr="00E75B47" w:rsidRDefault="002F6880" w:rsidP="003273FC">
      <w:pPr>
        <w:pStyle w:val="Anstrich"/>
        <w:ind w:left="284"/>
      </w:pPr>
      <w:r>
        <w:lastRenderedPageBreak/>
        <w:t>I</w:t>
      </w:r>
      <w:r w:rsidR="00EB0AA9" w:rsidRPr="00A97B75">
        <w:t xml:space="preserve">dentifikace vlivů – </w:t>
      </w:r>
      <w:r w:rsidR="00EB0AA9" w:rsidRPr="00B00954">
        <w:t>určení „povinných“ kategorií</w:t>
      </w:r>
      <w:r w:rsidR="00EB0AA9" w:rsidRPr="00A97B75">
        <w:t xml:space="preserve"> vlivů, identifi</w:t>
      </w:r>
      <w:r w:rsidR="00FC5795" w:rsidRPr="00A97B75">
        <w:t>kace a hodnocení v ČR a Německu</w:t>
      </w:r>
      <w:r w:rsidR="00F85868">
        <w:t xml:space="preserve"> </w:t>
      </w:r>
      <w:r w:rsidR="00F85868" w:rsidRPr="00EF6099">
        <w:rPr>
          <w:highlight w:val="lightGray"/>
        </w:rPr>
        <w:t>[</w:t>
      </w:r>
      <w:r w:rsidR="00F85868" w:rsidRPr="009C7F95">
        <w:rPr>
          <w:i/>
          <w:sz w:val="20"/>
          <w:szCs w:val="20"/>
          <w:highlight w:val="lightGray"/>
        </w:rPr>
        <w:t>kap. 2.1 (SW)</w:t>
      </w:r>
      <w:r w:rsidR="00F4783C" w:rsidRPr="009C7F95">
        <w:rPr>
          <w:i/>
          <w:sz w:val="20"/>
          <w:szCs w:val="20"/>
          <w:highlight w:val="lightGray"/>
        </w:rPr>
        <w:t>;</w:t>
      </w:r>
      <w:r w:rsidR="00F85868" w:rsidRPr="009C7F95">
        <w:rPr>
          <w:i/>
          <w:sz w:val="20"/>
          <w:szCs w:val="20"/>
          <w:highlight w:val="lightGray"/>
        </w:rPr>
        <w:t xml:space="preserve"> kap. 2.2</w:t>
      </w:r>
      <w:r w:rsidR="00E154FE" w:rsidRPr="009C7F95">
        <w:rPr>
          <w:i/>
          <w:sz w:val="20"/>
          <w:szCs w:val="20"/>
          <w:highlight w:val="lightGray"/>
        </w:rPr>
        <w:t>, tab. II-4.4-2</w:t>
      </w:r>
      <w:r w:rsidR="00F85868" w:rsidRPr="009C7F95">
        <w:rPr>
          <w:i/>
          <w:sz w:val="20"/>
          <w:szCs w:val="20"/>
          <w:highlight w:val="lightGray"/>
        </w:rPr>
        <w:t xml:space="preserve"> (GW)</w:t>
      </w:r>
      <w:r w:rsidR="00F85868" w:rsidRPr="00EF6099">
        <w:rPr>
          <w:highlight w:val="lightGray"/>
        </w:rPr>
        <w:t>]</w:t>
      </w:r>
    </w:p>
    <w:p w14:paraId="29CD8206" w14:textId="1314A5AE" w:rsidR="009B226B" w:rsidRDefault="009B226B" w:rsidP="009B226B">
      <w:pPr>
        <w:ind w:left="284"/>
        <w:rPr>
          <w:lang w:val="cs-CZ"/>
        </w:rPr>
      </w:pPr>
    </w:p>
    <w:tbl>
      <w:tblPr>
        <w:tblStyle w:val="Mkatabulky"/>
        <w:tblW w:w="0" w:type="auto"/>
        <w:tblInd w:w="284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FFFFCC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704"/>
        <w:gridCol w:w="8350"/>
      </w:tblGrid>
      <w:tr w:rsidR="00891141" w:rsidRPr="0071639B" w14:paraId="5A928F3C" w14:textId="77777777" w:rsidTr="00835DE8">
        <w:trPr>
          <w:trHeight w:val="340"/>
        </w:trPr>
        <w:tc>
          <w:tcPr>
            <w:tcW w:w="9060" w:type="dxa"/>
            <w:gridSpan w:val="2"/>
            <w:tcBorders>
              <w:bottom w:val="single" w:sz="6" w:space="0" w:color="000000" w:themeColor="text1"/>
            </w:tcBorders>
            <w:shd w:val="clear" w:color="auto" w:fill="FFFFCC"/>
          </w:tcPr>
          <w:p w14:paraId="10B7144D" w14:textId="77777777" w:rsidR="00891141" w:rsidRPr="0071639B" w:rsidRDefault="00891141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Konkrétní úkoly skupin expertů a termíny jejich zpracování:</w:t>
            </w:r>
          </w:p>
        </w:tc>
      </w:tr>
      <w:tr w:rsidR="00891141" w:rsidRPr="0071639B" w14:paraId="04CE4029" w14:textId="77777777" w:rsidTr="00835DE8">
        <w:trPr>
          <w:trHeight w:val="1191"/>
        </w:trPr>
        <w:tc>
          <w:tcPr>
            <w:tcW w:w="704" w:type="dxa"/>
            <w:tcBorders>
              <w:bottom w:val="nil"/>
              <w:right w:val="nil"/>
            </w:tcBorders>
            <w:shd w:val="clear" w:color="auto" w:fill="FFFFCC"/>
          </w:tcPr>
          <w:p w14:paraId="438DD2A7" w14:textId="77777777" w:rsidR="00891141" w:rsidRPr="0071639B" w:rsidRDefault="00891141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GW:</w:t>
            </w:r>
          </w:p>
        </w:tc>
        <w:tc>
          <w:tcPr>
            <w:tcW w:w="8356" w:type="dxa"/>
            <w:tcBorders>
              <w:left w:val="nil"/>
              <w:bottom w:val="nil"/>
            </w:tcBorders>
            <w:shd w:val="clear" w:color="auto" w:fill="FFFFCC"/>
          </w:tcPr>
          <w:p w14:paraId="32D7330D" w14:textId="0A6AF3B5" w:rsidR="00891141" w:rsidRPr="0071639B" w:rsidRDefault="00891141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 xml:space="preserve">Identifikovat významné vlivy, tj. vlivy způsobující riziko nebo nevyhovující stav, na základě směrného dokumentu EU pro reporting 2016 (EU-Reporting-Guidance-2016, příloha 1a, List </w:t>
            </w:r>
            <w:proofErr w:type="spellStart"/>
            <w:r w:rsidRPr="0071639B">
              <w:rPr>
                <w:sz w:val="20"/>
                <w:szCs w:val="20"/>
                <w:lang w:val="cs-CZ"/>
              </w:rPr>
              <w:t>of</w:t>
            </w:r>
            <w:proofErr w:type="spellEnd"/>
            <w:r w:rsidRPr="0071639B">
              <w:rPr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71639B">
              <w:rPr>
                <w:sz w:val="20"/>
                <w:szCs w:val="20"/>
                <w:lang w:val="cs-CZ"/>
              </w:rPr>
              <w:t>Pressure</w:t>
            </w:r>
            <w:proofErr w:type="spellEnd"/>
            <w:r w:rsidRPr="0071639B">
              <w:rPr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71639B">
              <w:rPr>
                <w:sz w:val="20"/>
                <w:szCs w:val="20"/>
                <w:lang w:val="cs-CZ"/>
              </w:rPr>
              <w:t>Types</w:t>
            </w:r>
            <w:proofErr w:type="spellEnd"/>
            <w:r w:rsidRPr="0071639B">
              <w:rPr>
                <w:sz w:val="20"/>
                <w:szCs w:val="20"/>
                <w:lang w:val="cs-CZ"/>
              </w:rPr>
              <w:t xml:space="preserve"> – odpovídá </w:t>
            </w:r>
            <w:proofErr w:type="spellStart"/>
            <w:r w:rsidRPr="0071639B">
              <w:rPr>
                <w:sz w:val="20"/>
                <w:szCs w:val="20"/>
                <w:lang w:val="cs-CZ"/>
              </w:rPr>
              <w:t>kódovníku</w:t>
            </w:r>
            <w:proofErr w:type="spellEnd"/>
            <w:r w:rsidRPr="0071639B">
              <w:rPr>
                <w:sz w:val="20"/>
                <w:szCs w:val="20"/>
                <w:lang w:val="cs-CZ"/>
              </w:rPr>
              <w:t xml:space="preserve"> WFD 2016 v novém datovém modelu </w:t>
            </w:r>
            <w:proofErr w:type="spellStart"/>
            <w:r w:rsidRPr="0071639B">
              <w:rPr>
                <w:sz w:val="20"/>
                <w:szCs w:val="20"/>
                <w:lang w:val="cs-CZ"/>
              </w:rPr>
              <w:t>WasserBLIcKu</w:t>
            </w:r>
            <w:proofErr w:type="spellEnd"/>
            <w:r w:rsidRPr="0071639B">
              <w:rPr>
                <w:sz w:val="20"/>
                <w:szCs w:val="20"/>
                <w:lang w:val="cs-CZ"/>
              </w:rPr>
              <w:t>) domluvit kategorizaci/agregaci vlivů (procentuální podíl kategorií vlivů znázornit v grafu).</w:t>
            </w:r>
          </w:p>
        </w:tc>
      </w:tr>
      <w:tr w:rsidR="003E1FB3" w:rsidRPr="0071639B" w14:paraId="6BE7782A" w14:textId="77777777" w:rsidTr="00835DE8">
        <w:trPr>
          <w:trHeight w:val="340"/>
        </w:trPr>
        <w:tc>
          <w:tcPr>
            <w:tcW w:w="704" w:type="dxa"/>
            <w:tcBorders>
              <w:top w:val="nil"/>
              <w:bottom w:val="single" w:sz="6" w:space="0" w:color="000000" w:themeColor="text1"/>
              <w:right w:val="nil"/>
            </w:tcBorders>
            <w:shd w:val="clear" w:color="auto" w:fill="FFFFCC"/>
          </w:tcPr>
          <w:p w14:paraId="193101F0" w14:textId="77777777" w:rsidR="003E1FB3" w:rsidRPr="0071639B" w:rsidRDefault="003E1FB3" w:rsidP="00C47255">
            <w:pPr>
              <w:rPr>
                <w:sz w:val="20"/>
                <w:szCs w:val="20"/>
                <w:highlight w:val="lightGray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single" w:sz="6" w:space="0" w:color="000000" w:themeColor="text1"/>
            </w:tcBorders>
            <w:shd w:val="clear" w:color="auto" w:fill="FFFFCC"/>
          </w:tcPr>
          <w:p w14:paraId="08241933" w14:textId="59823FB1" w:rsidR="003E1FB3" w:rsidRPr="00D059C3" w:rsidRDefault="003E1FB3" w:rsidP="00AF3597">
            <w:pPr>
              <w:ind w:left="851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="001A55C0" w:rsidRPr="00D059C3">
              <w:rPr>
                <w:sz w:val="20"/>
                <w:szCs w:val="20"/>
                <w:lang w:val="cs-CZ"/>
              </w:rPr>
              <w:tab/>
            </w:r>
            <w:r w:rsidRPr="00D059C3">
              <w:rPr>
                <w:sz w:val="20"/>
                <w:szCs w:val="20"/>
                <w:lang w:val="cs-CZ"/>
              </w:rPr>
              <w:t>nejpozději 2019</w:t>
            </w:r>
          </w:p>
        </w:tc>
      </w:tr>
      <w:tr w:rsidR="00891141" w:rsidRPr="0071639B" w14:paraId="68F8390B" w14:textId="77777777" w:rsidTr="00835DE8">
        <w:trPr>
          <w:trHeight w:val="20"/>
        </w:trPr>
        <w:tc>
          <w:tcPr>
            <w:tcW w:w="704" w:type="dxa"/>
            <w:tcBorders>
              <w:bottom w:val="nil"/>
              <w:right w:val="nil"/>
            </w:tcBorders>
            <w:shd w:val="clear" w:color="auto" w:fill="FFFFCC"/>
          </w:tcPr>
          <w:p w14:paraId="77800E7A" w14:textId="77777777" w:rsidR="00891141" w:rsidRPr="0071639B" w:rsidRDefault="00891141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SW:</w:t>
            </w:r>
          </w:p>
        </w:tc>
        <w:tc>
          <w:tcPr>
            <w:tcW w:w="8356" w:type="dxa"/>
            <w:tcBorders>
              <w:left w:val="nil"/>
              <w:bottom w:val="nil"/>
            </w:tcBorders>
            <w:shd w:val="clear" w:color="auto" w:fill="FFFFCC"/>
          </w:tcPr>
          <w:p w14:paraId="06B85742" w14:textId="77777777" w:rsidR="00891141" w:rsidRPr="00D059C3" w:rsidRDefault="00891141" w:rsidP="00C47255">
            <w:pPr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ČR:</w:t>
            </w:r>
          </w:p>
        </w:tc>
      </w:tr>
      <w:tr w:rsidR="00891141" w:rsidRPr="0071639B" w14:paraId="724869B5" w14:textId="77777777" w:rsidTr="00835DE8">
        <w:trPr>
          <w:trHeight w:val="283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15B1526F" w14:textId="77777777" w:rsidR="00891141" w:rsidRPr="0071639B" w:rsidRDefault="00891141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4EB43454" w14:textId="59E78D24" w:rsidR="00891141" w:rsidRPr="00D059C3" w:rsidRDefault="003E1FB3" w:rsidP="00C47255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Připravuje novou Metodiku významnosti vlivů</w:t>
            </w:r>
            <w:r w:rsidR="00F71384">
              <w:rPr>
                <w:sz w:val="20"/>
                <w:szCs w:val="20"/>
                <w:lang w:val="cs-CZ"/>
              </w:rPr>
              <w:t>.</w:t>
            </w:r>
          </w:p>
        </w:tc>
      </w:tr>
      <w:tr w:rsidR="00891141" w:rsidRPr="0071639B" w14:paraId="5C3D6356" w14:textId="77777777" w:rsidTr="00835DE8">
        <w:trPr>
          <w:trHeight w:val="20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2BD99445" w14:textId="77777777" w:rsidR="00891141" w:rsidRPr="0071639B" w:rsidRDefault="00891141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5519DCED" w14:textId="77777777" w:rsidR="00891141" w:rsidRPr="00D059C3" w:rsidRDefault="00891141" w:rsidP="00C47255">
            <w:pPr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Německo:</w:t>
            </w:r>
          </w:p>
        </w:tc>
      </w:tr>
      <w:tr w:rsidR="00891141" w:rsidRPr="0071639B" w14:paraId="14016207" w14:textId="77777777" w:rsidTr="00835DE8">
        <w:trPr>
          <w:trHeight w:val="20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3A18C205" w14:textId="77777777" w:rsidR="00891141" w:rsidRPr="0071639B" w:rsidRDefault="00891141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62D8033F" w14:textId="345D0CE4" w:rsidR="00891141" w:rsidRPr="00D059C3" w:rsidRDefault="003E1FB3" w:rsidP="00C47255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Probíhají diskuze, LAWA dokumenty k této problematice (podzim 2018).</w:t>
            </w:r>
          </w:p>
        </w:tc>
      </w:tr>
      <w:tr w:rsidR="00891141" w:rsidRPr="0071639B" w14:paraId="200CB50C" w14:textId="77777777" w:rsidTr="00835DE8">
        <w:trPr>
          <w:trHeight w:val="20"/>
        </w:trPr>
        <w:tc>
          <w:tcPr>
            <w:tcW w:w="704" w:type="dxa"/>
            <w:tcBorders>
              <w:top w:val="nil"/>
              <w:right w:val="nil"/>
            </w:tcBorders>
            <w:shd w:val="clear" w:color="auto" w:fill="FFFFCC"/>
          </w:tcPr>
          <w:p w14:paraId="141A6DBA" w14:textId="77777777" w:rsidR="00891141" w:rsidRPr="0071639B" w:rsidRDefault="00891141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</w:tcBorders>
            <w:shd w:val="clear" w:color="auto" w:fill="FFFFCC"/>
          </w:tcPr>
          <w:p w14:paraId="54F04179" w14:textId="61947B03" w:rsidR="00891141" w:rsidRPr="00D059C3" w:rsidRDefault="003E1FB3" w:rsidP="00AF3597">
            <w:pPr>
              <w:ind w:left="851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2019/2020 (projednání 2019, dokončení 2020 v závislosti na národních výstupech)</w:t>
            </w:r>
          </w:p>
        </w:tc>
      </w:tr>
    </w:tbl>
    <w:p w14:paraId="1A24C554" w14:textId="06317A4B" w:rsidR="00891141" w:rsidRDefault="00891141" w:rsidP="009B226B">
      <w:pPr>
        <w:ind w:left="284"/>
        <w:rPr>
          <w:lang w:val="cs-CZ"/>
        </w:rPr>
      </w:pPr>
    </w:p>
    <w:p w14:paraId="11F5356E" w14:textId="77777777" w:rsidR="0041508E" w:rsidRPr="00E75B47" w:rsidRDefault="0041508E" w:rsidP="009B226B">
      <w:pPr>
        <w:ind w:left="284"/>
        <w:rPr>
          <w:lang w:val="cs-CZ"/>
        </w:rPr>
      </w:pPr>
    </w:p>
    <w:p w14:paraId="4BA8755F" w14:textId="77777777" w:rsidR="001D5FD8" w:rsidRDefault="002F6880" w:rsidP="003273FC">
      <w:pPr>
        <w:pStyle w:val="Anstrich"/>
        <w:ind w:left="284" w:hanging="284"/>
      </w:pPr>
      <w:r>
        <w:t>P</w:t>
      </w:r>
      <w:r w:rsidR="00F84CC0">
        <w:t xml:space="preserve">rověření </w:t>
      </w:r>
      <w:r w:rsidR="000E5844">
        <w:t xml:space="preserve">významných </w:t>
      </w:r>
      <w:r w:rsidR="001D5FD8">
        <w:t>problémů</w:t>
      </w:r>
      <w:r w:rsidR="001D5418">
        <w:t xml:space="preserve"> nakládání s</w:t>
      </w:r>
      <w:r w:rsidR="00F85868">
        <w:t> </w:t>
      </w:r>
      <w:r w:rsidR="001D5418">
        <w:t>vodami</w:t>
      </w:r>
      <w:r w:rsidR="00F85868">
        <w:t xml:space="preserve"> </w:t>
      </w:r>
      <w:r w:rsidR="00F84CC0">
        <w:t xml:space="preserve">na národní a mezinárodní úrovni </w:t>
      </w:r>
      <w:r w:rsidR="00F85868" w:rsidRPr="00EF6099">
        <w:rPr>
          <w:highlight w:val="lightGray"/>
        </w:rPr>
        <w:t>[</w:t>
      </w:r>
      <w:r w:rsidR="00F85868" w:rsidRPr="009C7F95">
        <w:rPr>
          <w:i/>
          <w:sz w:val="20"/>
          <w:szCs w:val="20"/>
          <w:highlight w:val="lightGray"/>
        </w:rPr>
        <w:t>dokument podle čl. 14 odst. 1b RSV (WFD)</w:t>
      </w:r>
      <w:r w:rsidR="00E154FE" w:rsidRPr="009C7F95">
        <w:rPr>
          <w:i/>
          <w:sz w:val="20"/>
          <w:szCs w:val="20"/>
          <w:highlight w:val="lightGray"/>
        </w:rPr>
        <w:t>;</w:t>
      </w:r>
      <w:r w:rsidR="00F85868" w:rsidRPr="009C7F95">
        <w:rPr>
          <w:i/>
          <w:sz w:val="20"/>
          <w:szCs w:val="20"/>
          <w:highlight w:val="lightGray"/>
        </w:rPr>
        <w:t xml:space="preserve"> kap. 5.1 (WFD)</w:t>
      </w:r>
      <w:r w:rsidR="00F85868" w:rsidRPr="00EF6099">
        <w:rPr>
          <w:highlight w:val="lightGray"/>
        </w:rPr>
        <w:t>]</w:t>
      </w:r>
    </w:p>
    <w:p w14:paraId="18AB8DB0" w14:textId="3B4C0A10" w:rsidR="005B71F4" w:rsidRDefault="005B71F4" w:rsidP="005B71F4">
      <w:pPr>
        <w:ind w:left="284"/>
        <w:rPr>
          <w:lang w:val="cs-CZ"/>
        </w:rPr>
      </w:pPr>
    </w:p>
    <w:tbl>
      <w:tblPr>
        <w:tblStyle w:val="Mkatabulky"/>
        <w:tblW w:w="0" w:type="auto"/>
        <w:tblInd w:w="284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E2EFD9" w:themeFill="accent6" w:themeFillTint="33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9054"/>
      </w:tblGrid>
      <w:tr w:rsidR="001A55C0" w:rsidRPr="0071639B" w14:paraId="1713DEE6" w14:textId="77777777" w:rsidTr="00835DE8">
        <w:trPr>
          <w:trHeight w:val="340"/>
        </w:trPr>
        <w:tc>
          <w:tcPr>
            <w:tcW w:w="9060" w:type="dxa"/>
            <w:tcBorders>
              <w:bottom w:val="single" w:sz="6" w:space="0" w:color="000000" w:themeColor="text1"/>
            </w:tcBorders>
            <w:shd w:val="clear" w:color="auto" w:fill="E2EFD9" w:themeFill="accent6" w:themeFillTint="33"/>
          </w:tcPr>
          <w:p w14:paraId="282463C2" w14:textId="77777777" w:rsidR="001A55C0" w:rsidRPr="0071639B" w:rsidRDefault="001A55C0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Konkrétní úkoly pracovní skupiny WFD a termíny jejich zpracování:</w:t>
            </w:r>
          </w:p>
        </w:tc>
      </w:tr>
      <w:tr w:rsidR="001A55C0" w:rsidRPr="0071639B" w14:paraId="67796CEC" w14:textId="77777777" w:rsidTr="00835DE8">
        <w:trPr>
          <w:trHeight w:val="227"/>
        </w:trPr>
        <w:tc>
          <w:tcPr>
            <w:tcW w:w="9060" w:type="dxa"/>
            <w:tcBorders>
              <w:bottom w:val="nil"/>
            </w:tcBorders>
            <w:shd w:val="clear" w:color="auto" w:fill="E2EFD9" w:themeFill="accent6" w:themeFillTint="33"/>
          </w:tcPr>
          <w:p w14:paraId="705AD3BA" w14:textId="796EDDE4" w:rsidR="001A55C0" w:rsidRPr="00D059C3" w:rsidRDefault="001A55C0" w:rsidP="00C4725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Dohodnout a odsouhlasit významné nadregionální problémy nakládání s vodami na mezinárodní úrovni. Přitom rozhodnout, zda zde budou nově zařazeny „následky klimatické změny“ nebo „nedostatek vody“.</w:t>
            </w:r>
          </w:p>
        </w:tc>
      </w:tr>
      <w:tr w:rsidR="001A55C0" w:rsidRPr="0071639B" w14:paraId="1B9A97CD" w14:textId="77777777" w:rsidTr="00835DE8">
        <w:trPr>
          <w:trHeight w:val="227"/>
        </w:trPr>
        <w:tc>
          <w:tcPr>
            <w:tcW w:w="9060" w:type="dxa"/>
            <w:tcBorders>
              <w:top w:val="nil"/>
              <w:bottom w:val="nil"/>
            </w:tcBorders>
            <w:shd w:val="clear" w:color="auto" w:fill="E2EFD9" w:themeFill="accent6" w:themeFillTint="33"/>
          </w:tcPr>
          <w:p w14:paraId="3854785F" w14:textId="08ADF252" w:rsidR="001A55C0" w:rsidRPr="00D059C3" w:rsidRDefault="001A55C0" w:rsidP="00AF3597">
            <w:pPr>
              <w:ind w:left="1135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03-09/2019</w:t>
            </w:r>
          </w:p>
        </w:tc>
      </w:tr>
      <w:tr w:rsidR="001A55C0" w:rsidRPr="0071639B" w14:paraId="635B6272" w14:textId="77777777" w:rsidTr="00835DE8">
        <w:trPr>
          <w:trHeight w:val="227"/>
        </w:trPr>
        <w:tc>
          <w:tcPr>
            <w:tcW w:w="9060" w:type="dxa"/>
            <w:tcBorders>
              <w:top w:val="nil"/>
              <w:bottom w:val="nil"/>
            </w:tcBorders>
            <w:shd w:val="clear" w:color="auto" w:fill="E2EFD9" w:themeFill="accent6" w:themeFillTint="33"/>
          </w:tcPr>
          <w:p w14:paraId="14BE4B4C" w14:textId="5E3CDFCA" w:rsidR="001A55C0" w:rsidRPr="00D059C3" w:rsidRDefault="001A55C0" w:rsidP="00C4725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Kapitola 5.1 plánu: Pokud problematika následků klimatické změny / nedostatku vody náleží k významným problémům nakládání s vodami na mezinárodní úrovni, rozhodnout, jakým způsobem má být řešena v aktualizovaném mezinárodním plánu povodí (část A) na období 2022 – 2027</w:t>
            </w:r>
            <w:r w:rsidR="00F71384">
              <w:rPr>
                <w:sz w:val="20"/>
                <w:szCs w:val="20"/>
                <w:lang w:val="cs-CZ"/>
              </w:rPr>
              <w:t>.</w:t>
            </w:r>
          </w:p>
        </w:tc>
      </w:tr>
      <w:tr w:rsidR="001A55C0" w:rsidRPr="0071639B" w14:paraId="02E5A21C" w14:textId="77777777" w:rsidTr="00835DE8">
        <w:trPr>
          <w:trHeight w:val="227"/>
        </w:trPr>
        <w:tc>
          <w:tcPr>
            <w:tcW w:w="9060" w:type="dxa"/>
            <w:tcBorders>
              <w:top w:val="nil"/>
            </w:tcBorders>
            <w:shd w:val="clear" w:color="auto" w:fill="E2EFD9" w:themeFill="accent6" w:themeFillTint="33"/>
          </w:tcPr>
          <w:p w14:paraId="43DCA653" w14:textId="07021E58" w:rsidR="001A55C0" w:rsidRPr="00D059C3" w:rsidRDefault="001A55C0" w:rsidP="00AF3597">
            <w:pPr>
              <w:ind w:left="1135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03-09/2019</w:t>
            </w:r>
          </w:p>
        </w:tc>
      </w:tr>
    </w:tbl>
    <w:p w14:paraId="6F2AD968" w14:textId="45390E11" w:rsidR="001A55C0" w:rsidRDefault="001A55C0" w:rsidP="005B71F4">
      <w:pPr>
        <w:ind w:left="284"/>
        <w:rPr>
          <w:lang w:val="cs-CZ"/>
        </w:rPr>
      </w:pPr>
    </w:p>
    <w:p w14:paraId="75045443" w14:textId="4F793E2D" w:rsidR="005B71F4" w:rsidRDefault="005B71F4" w:rsidP="005B71F4">
      <w:pPr>
        <w:ind w:left="284"/>
        <w:rPr>
          <w:lang w:val="cs-CZ"/>
        </w:rPr>
      </w:pPr>
    </w:p>
    <w:p w14:paraId="42218626" w14:textId="77777777" w:rsidR="001A05B6" w:rsidRDefault="002F6880" w:rsidP="005B71F4">
      <w:pPr>
        <w:pStyle w:val="Anstrich"/>
        <w:ind w:left="284" w:hanging="284"/>
      </w:pPr>
      <w:r>
        <w:t>H</w:t>
      </w:r>
      <w:r w:rsidR="00370F8E" w:rsidRPr="00A97B75">
        <w:t>odnocení stavu</w:t>
      </w:r>
    </w:p>
    <w:p w14:paraId="1B244ABB" w14:textId="77777777" w:rsidR="001A05B6" w:rsidRPr="001A05B6" w:rsidRDefault="00370F8E" w:rsidP="005B71F4">
      <w:pPr>
        <w:pStyle w:val="Kstchen"/>
        <w:tabs>
          <w:tab w:val="clear" w:pos="851"/>
          <w:tab w:val="num" w:pos="567"/>
        </w:tabs>
        <w:ind w:left="567"/>
      </w:pPr>
      <w:r w:rsidRPr="001A05B6">
        <w:t>informace o metodických postupech</w:t>
      </w:r>
      <w:r w:rsidR="00F85868" w:rsidRPr="001A05B6">
        <w:t xml:space="preserve"> </w:t>
      </w:r>
      <w:r w:rsidR="00F85868" w:rsidRPr="00E154FE">
        <w:rPr>
          <w:highlight w:val="lightGray"/>
        </w:rPr>
        <w:t>[</w:t>
      </w:r>
      <w:r w:rsidR="00F85868" w:rsidRPr="00484C9B">
        <w:rPr>
          <w:i/>
          <w:sz w:val="20"/>
          <w:szCs w:val="20"/>
          <w:highlight w:val="lightGray"/>
        </w:rPr>
        <w:t xml:space="preserve">kap. </w:t>
      </w:r>
      <w:r w:rsidR="00F4783C" w:rsidRPr="00484C9B">
        <w:rPr>
          <w:i/>
          <w:sz w:val="20"/>
          <w:szCs w:val="20"/>
          <w:highlight w:val="lightGray"/>
        </w:rPr>
        <w:t>4.2</w:t>
      </w:r>
      <w:r w:rsidR="00F85868" w:rsidRPr="00484C9B">
        <w:rPr>
          <w:i/>
          <w:sz w:val="20"/>
          <w:szCs w:val="20"/>
          <w:highlight w:val="lightGray"/>
        </w:rPr>
        <w:t xml:space="preserve"> (SW)</w:t>
      </w:r>
      <w:r w:rsidR="00E154FE" w:rsidRPr="00484C9B">
        <w:rPr>
          <w:i/>
          <w:sz w:val="20"/>
          <w:szCs w:val="20"/>
          <w:highlight w:val="lightGray"/>
        </w:rPr>
        <w:t>;</w:t>
      </w:r>
      <w:r w:rsidR="00F85868" w:rsidRPr="00484C9B">
        <w:rPr>
          <w:i/>
          <w:sz w:val="20"/>
          <w:szCs w:val="20"/>
          <w:highlight w:val="lightGray"/>
        </w:rPr>
        <w:t xml:space="preserve"> kap. </w:t>
      </w:r>
      <w:r w:rsidR="00F4783C" w:rsidRPr="00484C9B">
        <w:rPr>
          <w:i/>
          <w:sz w:val="20"/>
          <w:szCs w:val="20"/>
          <w:highlight w:val="lightGray"/>
        </w:rPr>
        <w:t>4.4</w:t>
      </w:r>
      <w:r w:rsidR="00975F0C" w:rsidRPr="00484C9B">
        <w:rPr>
          <w:i/>
          <w:sz w:val="20"/>
          <w:szCs w:val="20"/>
          <w:highlight w:val="lightGray"/>
        </w:rPr>
        <w:t>, tab. II-4.4-1</w:t>
      </w:r>
      <w:r w:rsidR="00F85868" w:rsidRPr="00484C9B">
        <w:rPr>
          <w:i/>
          <w:sz w:val="20"/>
          <w:szCs w:val="20"/>
          <w:highlight w:val="lightGray"/>
        </w:rPr>
        <w:t xml:space="preserve"> (GW)</w:t>
      </w:r>
      <w:r w:rsidR="00F85868" w:rsidRPr="000E70AC">
        <w:rPr>
          <w:highlight w:val="lightGray"/>
        </w:rPr>
        <w:t>]</w:t>
      </w:r>
    </w:p>
    <w:p w14:paraId="5A53A320" w14:textId="2C7240B3" w:rsidR="00FE0AC2" w:rsidRDefault="00FE0AC2" w:rsidP="00472E74">
      <w:pPr>
        <w:ind w:left="567"/>
      </w:pPr>
    </w:p>
    <w:tbl>
      <w:tblPr>
        <w:tblStyle w:val="Mkatabulky"/>
        <w:tblW w:w="0" w:type="auto"/>
        <w:tblInd w:w="567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FFFFCC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700"/>
        <w:gridCol w:w="8071"/>
      </w:tblGrid>
      <w:tr w:rsidR="001A55C0" w:rsidRPr="0071639B" w14:paraId="09C2CC8D" w14:textId="77777777" w:rsidTr="00835DE8">
        <w:trPr>
          <w:trHeight w:val="340"/>
        </w:trPr>
        <w:tc>
          <w:tcPr>
            <w:tcW w:w="9060" w:type="dxa"/>
            <w:gridSpan w:val="2"/>
            <w:tcBorders>
              <w:bottom w:val="single" w:sz="6" w:space="0" w:color="000000" w:themeColor="text1"/>
            </w:tcBorders>
            <w:shd w:val="clear" w:color="auto" w:fill="FFFFCC"/>
          </w:tcPr>
          <w:p w14:paraId="1631A63A" w14:textId="77777777" w:rsidR="001A55C0" w:rsidRPr="0071639B" w:rsidRDefault="001A55C0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Konkrétní úkoly skupin expertů a termíny jejich zpracování:</w:t>
            </w:r>
          </w:p>
        </w:tc>
      </w:tr>
      <w:tr w:rsidR="001A55C0" w:rsidRPr="0071639B" w14:paraId="544CCEB2" w14:textId="77777777" w:rsidTr="00835DE8">
        <w:trPr>
          <w:trHeight w:val="20"/>
        </w:trPr>
        <w:tc>
          <w:tcPr>
            <w:tcW w:w="704" w:type="dxa"/>
            <w:tcBorders>
              <w:bottom w:val="nil"/>
              <w:right w:val="nil"/>
            </w:tcBorders>
            <w:shd w:val="clear" w:color="auto" w:fill="FFFFCC"/>
          </w:tcPr>
          <w:p w14:paraId="112DE9A9" w14:textId="77777777" w:rsidR="001A55C0" w:rsidRPr="0071639B" w:rsidRDefault="001A55C0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GW:</w:t>
            </w:r>
          </w:p>
        </w:tc>
        <w:tc>
          <w:tcPr>
            <w:tcW w:w="8356" w:type="dxa"/>
            <w:tcBorders>
              <w:left w:val="nil"/>
              <w:bottom w:val="nil"/>
            </w:tcBorders>
            <w:shd w:val="clear" w:color="auto" w:fill="FFFFCC"/>
          </w:tcPr>
          <w:p w14:paraId="2969A0DC" w14:textId="555578E7" w:rsidR="001A55C0" w:rsidRPr="0071639B" w:rsidRDefault="001A55C0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Národní metodiky hodnocení stavu odpovídají národním legislativním požadavkům, které se mezi jednotlivými státy zcela neshodují. Z tohoto důvodu pouze:</w:t>
            </w:r>
          </w:p>
        </w:tc>
      </w:tr>
      <w:tr w:rsidR="00AD32E5" w:rsidRPr="0071639B" w14:paraId="616D171A" w14:textId="77777777" w:rsidTr="00835DE8">
        <w:trPr>
          <w:trHeight w:val="20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23B14AF2" w14:textId="77777777" w:rsidR="00AD32E5" w:rsidRPr="0071639B" w:rsidRDefault="00AD32E5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6394E048" w14:textId="0BC42EDC" w:rsidR="00AD32E5" w:rsidRPr="0071639B" w:rsidRDefault="00AD32E5" w:rsidP="00AD32E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vzájemná informace o národních metodikách,</w:t>
            </w:r>
          </w:p>
        </w:tc>
      </w:tr>
      <w:tr w:rsidR="00AD32E5" w:rsidRPr="0071639B" w14:paraId="1B5ACDA1" w14:textId="77777777" w:rsidTr="00835DE8">
        <w:trPr>
          <w:trHeight w:val="227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49EC5CB6" w14:textId="77777777" w:rsidR="00AD32E5" w:rsidRPr="0071639B" w:rsidRDefault="00AD32E5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0BAD8883" w14:textId="224FCEDE" w:rsidR="00AD32E5" w:rsidRPr="0071639B" w:rsidRDefault="00AD32E5" w:rsidP="00AD32E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identifikace styčných míst a jejich popis v</w:t>
            </w:r>
            <w:r w:rsidR="00F71384">
              <w:rPr>
                <w:sz w:val="20"/>
                <w:szCs w:val="20"/>
                <w:lang w:val="cs-CZ"/>
              </w:rPr>
              <w:t> </w:t>
            </w:r>
            <w:r w:rsidRPr="0071639B">
              <w:rPr>
                <w:sz w:val="20"/>
                <w:szCs w:val="20"/>
                <w:lang w:val="cs-CZ"/>
              </w:rPr>
              <w:t>plánu</w:t>
            </w:r>
            <w:r w:rsidR="00F71384">
              <w:rPr>
                <w:sz w:val="20"/>
                <w:szCs w:val="20"/>
                <w:lang w:val="cs-CZ"/>
              </w:rPr>
              <w:t>,</w:t>
            </w:r>
          </w:p>
        </w:tc>
      </w:tr>
      <w:tr w:rsidR="00AD32E5" w:rsidRPr="0071639B" w14:paraId="711F2D4C" w14:textId="77777777" w:rsidTr="00835DE8">
        <w:trPr>
          <w:trHeight w:val="227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12E7432F" w14:textId="77777777" w:rsidR="00AD32E5" w:rsidRPr="00D059C3" w:rsidRDefault="00AD32E5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4D09195F" w14:textId="3F72EDEF" w:rsidR="00AD32E5" w:rsidRPr="00D059C3" w:rsidRDefault="00AD32E5" w:rsidP="00AD32E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úprava tabulky II-4.4-1</w:t>
            </w:r>
            <w:r w:rsidR="00F71384">
              <w:rPr>
                <w:sz w:val="20"/>
                <w:szCs w:val="20"/>
                <w:lang w:val="cs-CZ"/>
              </w:rPr>
              <w:t>.</w:t>
            </w:r>
          </w:p>
        </w:tc>
      </w:tr>
      <w:tr w:rsidR="001A55C0" w:rsidRPr="0071639B" w14:paraId="78C4AD83" w14:textId="77777777" w:rsidTr="00835DE8">
        <w:trPr>
          <w:trHeight w:val="340"/>
        </w:trPr>
        <w:tc>
          <w:tcPr>
            <w:tcW w:w="704" w:type="dxa"/>
            <w:tcBorders>
              <w:top w:val="nil"/>
              <w:bottom w:val="single" w:sz="6" w:space="0" w:color="000000" w:themeColor="text1"/>
              <w:right w:val="nil"/>
            </w:tcBorders>
            <w:shd w:val="clear" w:color="auto" w:fill="FFFFCC"/>
          </w:tcPr>
          <w:p w14:paraId="21A2540A" w14:textId="77777777" w:rsidR="001A55C0" w:rsidRPr="00D059C3" w:rsidRDefault="001A55C0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single" w:sz="6" w:space="0" w:color="000000" w:themeColor="text1"/>
            </w:tcBorders>
            <w:shd w:val="clear" w:color="auto" w:fill="FFFFCC"/>
          </w:tcPr>
          <w:p w14:paraId="6B7EC126" w14:textId="77777777" w:rsidR="001A55C0" w:rsidRPr="00D059C3" w:rsidRDefault="001A55C0" w:rsidP="00AF3597">
            <w:pPr>
              <w:ind w:left="851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nejpozději 2019</w:t>
            </w:r>
          </w:p>
        </w:tc>
      </w:tr>
      <w:tr w:rsidR="001A55C0" w:rsidRPr="0071639B" w14:paraId="6827ABDF" w14:textId="77777777" w:rsidTr="00835DE8">
        <w:trPr>
          <w:trHeight w:val="20"/>
        </w:trPr>
        <w:tc>
          <w:tcPr>
            <w:tcW w:w="704" w:type="dxa"/>
            <w:tcBorders>
              <w:top w:val="single" w:sz="6" w:space="0" w:color="000000" w:themeColor="text1"/>
              <w:bottom w:val="nil"/>
              <w:right w:val="nil"/>
            </w:tcBorders>
            <w:shd w:val="clear" w:color="auto" w:fill="FFFFCC"/>
          </w:tcPr>
          <w:p w14:paraId="2C416B35" w14:textId="77777777" w:rsidR="001A55C0" w:rsidRPr="00D059C3" w:rsidRDefault="001A55C0" w:rsidP="00C47255">
            <w:pPr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SW:</w:t>
            </w:r>
          </w:p>
        </w:tc>
        <w:tc>
          <w:tcPr>
            <w:tcW w:w="8356" w:type="dxa"/>
            <w:tcBorders>
              <w:top w:val="single" w:sz="6" w:space="0" w:color="000000" w:themeColor="text1"/>
              <w:left w:val="nil"/>
              <w:bottom w:val="nil"/>
            </w:tcBorders>
            <w:shd w:val="clear" w:color="auto" w:fill="FFFFCC"/>
          </w:tcPr>
          <w:p w14:paraId="64BAAA64" w14:textId="35DCC644" w:rsidR="001A55C0" w:rsidRPr="00D059C3" w:rsidRDefault="00AD32E5" w:rsidP="00602BE2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Přehled metodických a legislativních rozdílů je rozpracován skupinou odborníků Stálého výboru Sasko v rámci přeshraniční spolupráce, dokument bude možno aktualizovat v roce 2019/2020.</w:t>
            </w:r>
          </w:p>
        </w:tc>
      </w:tr>
      <w:tr w:rsidR="001A55C0" w:rsidRPr="0071639B" w14:paraId="20AC31C5" w14:textId="77777777" w:rsidTr="00835DE8">
        <w:trPr>
          <w:trHeight w:val="283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54F97947" w14:textId="77777777" w:rsidR="001A55C0" w:rsidRPr="00D059C3" w:rsidRDefault="001A55C0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01AE8EE2" w14:textId="39DE444C" w:rsidR="001A55C0" w:rsidRPr="00D059C3" w:rsidRDefault="00AD32E5" w:rsidP="00602BE2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Popis metodických rozdílů v hodnocení biologických složek chybí, návrh k jednání na setkání hydrobiologů. Rozdíly v hodnocení morfologie také zatím popsány nejsou. I přes rozdíly v ČR a Německu však lze najít společné výsledné hodnocení přeshraničních útvarů. Obdobně jako u GW: vzájemná výměna informací, popis rozdílů (rozdíly v monitoringu budou popsány v plánu).</w:t>
            </w:r>
          </w:p>
        </w:tc>
      </w:tr>
      <w:tr w:rsidR="001A55C0" w:rsidRPr="0071639B" w14:paraId="322D4216" w14:textId="77777777" w:rsidTr="00835DE8">
        <w:trPr>
          <w:trHeight w:val="20"/>
        </w:trPr>
        <w:tc>
          <w:tcPr>
            <w:tcW w:w="704" w:type="dxa"/>
            <w:tcBorders>
              <w:top w:val="nil"/>
              <w:right w:val="nil"/>
            </w:tcBorders>
            <w:shd w:val="clear" w:color="auto" w:fill="FFFFCC"/>
          </w:tcPr>
          <w:p w14:paraId="593F124F" w14:textId="77777777" w:rsidR="001A55C0" w:rsidRPr="00D059C3" w:rsidRDefault="001A55C0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</w:tcBorders>
            <w:shd w:val="clear" w:color="auto" w:fill="FFFFCC"/>
          </w:tcPr>
          <w:p w14:paraId="63AE562F" w14:textId="7D94FBBF" w:rsidR="001A55C0" w:rsidRPr="00D059C3" w:rsidRDefault="001A55C0" w:rsidP="00AF3597">
            <w:pPr>
              <w:ind w:left="851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2019/2020</w:t>
            </w:r>
          </w:p>
        </w:tc>
      </w:tr>
    </w:tbl>
    <w:p w14:paraId="0F539C08" w14:textId="77777777" w:rsidR="0041508E" w:rsidRPr="00E75B47" w:rsidRDefault="0041508E" w:rsidP="00472E74">
      <w:pPr>
        <w:ind w:left="567"/>
        <w:rPr>
          <w:lang w:val="cs-CZ"/>
        </w:rPr>
      </w:pPr>
    </w:p>
    <w:p w14:paraId="60738389" w14:textId="77777777" w:rsidR="001A05B6" w:rsidRPr="001A05B6" w:rsidRDefault="001D5FD8" w:rsidP="00472E74">
      <w:pPr>
        <w:pStyle w:val="Kstchen"/>
      </w:pPr>
      <w:r w:rsidRPr="001A05B6">
        <w:t>zohlednění přirozeného pozadí</w:t>
      </w:r>
      <w:r w:rsidR="00F4783C" w:rsidRPr="001A05B6">
        <w:t xml:space="preserve"> </w:t>
      </w:r>
      <w:r w:rsidR="00F4783C" w:rsidRPr="00E154FE">
        <w:rPr>
          <w:highlight w:val="lightGray"/>
        </w:rPr>
        <w:t>[</w:t>
      </w:r>
      <w:r w:rsidR="00F4783C" w:rsidRPr="00484C9B">
        <w:rPr>
          <w:i/>
          <w:sz w:val="20"/>
          <w:szCs w:val="20"/>
          <w:highlight w:val="lightGray"/>
        </w:rPr>
        <w:t>kap. 4.2 (SW)</w:t>
      </w:r>
      <w:r w:rsidR="00975F0C" w:rsidRPr="00484C9B">
        <w:rPr>
          <w:i/>
          <w:sz w:val="20"/>
          <w:szCs w:val="20"/>
          <w:highlight w:val="lightGray"/>
        </w:rPr>
        <w:t>; kap. 4.4, tab. II-4.4-1 (GW)</w:t>
      </w:r>
      <w:r w:rsidR="00F4783C" w:rsidRPr="000E70AC">
        <w:rPr>
          <w:highlight w:val="lightGray"/>
        </w:rPr>
        <w:t>]</w:t>
      </w:r>
    </w:p>
    <w:p w14:paraId="4A89FC34" w14:textId="0BCD77EA" w:rsidR="00975F0C" w:rsidRDefault="00975F0C" w:rsidP="00472E74">
      <w:pPr>
        <w:ind w:left="567"/>
        <w:rPr>
          <w:lang w:val="cs-CZ"/>
        </w:rPr>
      </w:pPr>
    </w:p>
    <w:tbl>
      <w:tblPr>
        <w:tblStyle w:val="Mkatabulky"/>
        <w:tblW w:w="0" w:type="auto"/>
        <w:tblInd w:w="567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FFFFCC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700"/>
        <w:gridCol w:w="8071"/>
      </w:tblGrid>
      <w:tr w:rsidR="00AD32E5" w:rsidRPr="0071639B" w14:paraId="62F9FB2D" w14:textId="77777777" w:rsidTr="00835DE8">
        <w:trPr>
          <w:trHeight w:val="340"/>
        </w:trPr>
        <w:tc>
          <w:tcPr>
            <w:tcW w:w="9060" w:type="dxa"/>
            <w:gridSpan w:val="2"/>
            <w:tcBorders>
              <w:bottom w:val="single" w:sz="6" w:space="0" w:color="000000" w:themeColor="text1"/>
            </w:tcBorders>
            <w:shd w:val="clear" w:color="auto" w:fill="FFFFCC"/>
          </w:tcPr>
          <w:p w14:paraId="70E6D804" w14:textId="77777777" w:rsidR="00AD32E5" w:rsidRPr="0071639B" w:rsidRDefault="00AD32E5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Konkrétní úkoly skupin expertů a termíny jejich zpracování:</w:t>
            </w:r>
          </w:p>
        </w:tc>
      </w:tr>
      <w:tr w:rsidR="00AD32E5" w:rsidRPr="0071639B" w14:paraId="212B40F2" w14:textId="77777777" w:rsidTr="00835DE8">
        <w:trPr>
          <w:trHeight w:val="20"/>
        </w:trPr>
        <w:tc>
          <w:tcPr>
            <w:tcW w:w="704" w:type="dxa"/>
            <w:tcBorders>
              <w:bottom w:val="nil"/>
              <w:right w:val="nil"/>
            </w:tcBorders>
            <w:shd w:val="clear" w:color="auto" w:fill="FFFFCC"/>
          </w:tcPr>
          <w:p w14:paraId="2B25D294" w14:textId="77777777" w:rsidR="00AD32E5" w:rsidRPr="0071639B" w:rsidRDefault="00AD32E5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GW:</w:t>
            </w:r>
          </w:p>
        </w:tc>
        <w:tc>
          <w:tcPr>
            <w:tcW w:w="8356" w:type="dxa"/>
            <w:tcBorders>
              <w:left w:val="nil"/>
              <w:bottom w:val="nil"/>
            </w:tcBorders>
            <w:shd w:val="clear" w:color="auto" w:fill="FFFFCC"/>
          </w:tcPr>
          <w:p w14:paraId="650C3A73" w14:textId="1E6936E2" w:rsidR="00AD32E5" w:rsidRPr="0071639B" w:rsidRDefault="00AD32E5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Výměna informací o přístupech na národní úrovni, zdůraznění společných nebo srovnatelných přístupů (text k prahovým hodnotám), úprava tabulky II-4.4-1.</w:t>
            </w:r>
          </w:p>
        </w:tc>
      </w:tr>
      <w:tr w:rsidR="00AD32E5" w:rsidRPr="00D059C3" w14:paraId="1CF45639" w14:textId="77777777" w:rsidTr="00835DE8">
        <w:trPr>
          <w:trHeight w:val="340"/>
        </w:trPr>
        <w:tc>
          <w:tcPr>
            <w:tcW w:w="704" w:type="dxa"/>
            <w:tcBorders>
              <w:top w:val="nil"/>
              <w:bottom w:val="single" w:sz="6" w:space="0" w:color="000000" w:themeColor="text1"/>
              <w:right w:val="nil"/>
            </w:tcBorders>
            <w:shd w:val="clear" w:color="auto" w:fill="FFFFCC"/>
          </w:tcPr>
          <w:p w14:paraId="13673E5C" w14:textId="77777777" w:rsidR="00AD32E5" w:rsidRPr="0071639B" w:rsidRDefault="00AD32E5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single" w:sz="6" w:space="0" w:color="000000" w:themeColor="text1"/>
            </w:tcBorders>
            <w:shd w:val="clear" w:color="auto" w:fill="FFFFCC"/>
          </w:tcPr>
          <w:p w14:paraId="7AD01CF8" w14:textId="77777777" w:rsidR="00AD32E5" w:rsidRPr="00D059C3" w:rsidRDefault="00AD32E5" w:rsidP="00AF3597">
            <w:pPr>
              <w:ind w:left="851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nejpozději 2019</w:t>
            </w:r>
          </w:p>
        </w:tc>
      </w:tr>
      <w:tr w:rsidR="00AD32E5" w:rsidRPr="00D059C3" w14:paraId="5442CEAA" w14:textId="77777777" w:rsidTr="00835DE8">
        <w:trPr>
          <w:trHeight w:val="20"/>
        </w:trPr>
        <w:tc>
          <w:tcPr>
            <w:tcW w:w="704" w:type="dxa"/>
            <w:tcBorders>
              <w:top w:val="single" w:sz="6" w:space="0" w:color="000000" w:themeColor="text1"/>
              <w:bottom w:val="nil"/>
              <w:right w:val="nil"/>
            </w:tcBorders>
            <w:shd w:val="clear" w:color="auto" w:fill="FFFFCC"/>
          </w:tcPr>
          <w:p w14:paraId="649C938F" w14:textId="77777777" w:rsidR="00AD32E5" w:rsidRPr="00D059C3" w:rsidRDefault="00AD32E5" w:rsidP="00C47255">
            <w:pPr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SW:</w:t>
            </w:r>
          </w:p>
        </w:tc>
        <w:tc>
          <w:tcPr>
            <w:tcW w:w="8356" w:type="dxa"/>
            <w:tcBorders>
              <w:top w:val="single" w:sz="6" w:space="0" w:color="000000" w:themeColor="text1"/>
              <w:left w:val="nil"/>
              <w:bottom w:val="nil"/>
            </w:tcBorders>
            <w:shd w:val="clear" w:color="auto" w:fill="FFFFCC"/>
          </w:tcPr>
          <w:p w14:paraId="65D5C065" w14:textId="77777777" w:rsidR="00AD32E5" w:rsidRPr="00D059C3" w:rsidRDefault="00AD32E5" w:rsidP="00C47255">
            <w:pPr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ČR:</w:t>
            </w:r>
          </w:p>
        </w:tc>
      </w:tr>
      <w:tr w:rsidR="00AD32E5" w:rsidRPr="00D059C3" w14:paraId="0100FB54" w14:textId="77777777" w:rsidTr="00835DE8">
        <w:trPr>
          <w:trHeight w:val="283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21FF1FC9" w14:textId="77777777" w:rsidR="00AD32E5" w:rsidRPr="00D059C3" w:rsidRDefault="00AD32E5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53731532" w14:textId="1EF0357B" w:rsidR="00AD32E5" w:rsidRPr="00D059C3" w:rsidRDefault="00AD32E5" w:rsidP="00C47255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 xml:space="preserve">Neexistuje komplexní podklad pro zavedení </w:t>
            </w:r>
            <w:proofErr w:type="spellStart"/>
            <w:r w:rsidRPr="00D059C3">
              <w:rPr>
                <w:sz w:val="20"/>
                <w:szCs w:val="20"/>
                <w:lang w:val="cs-CZ"/>
              </w:rPr>
              <w:t>geogenního</w:t>
            </w:r>
            <w:proofErr w:type="spellEnd"/>
            <w:r w:rsidRPr="00D059C3">
              <w:rPr>
                <w:sz w:val="20"/>
                <w:szCs w:val="20"/>
                <w:lang w:val="cs-CZ"/>
              </w:rPr>
              <w:t xml:space="preserve"> pozadí do hodnocení stavu.</w:t>
            </w:r>
          </w:p>
        </w:tc>
      </w:tr>
      <w:tr w:rsidR="00AD32E5" w:rsidRPr="00D059C3" w14:paraId="4BCBA268" w14:textId="77777777" w:rsidTr="00835DE8">
        <w:trPr>
          <w:trHeight w:val="20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1DB68907" w14:textId="77777777" w:rsidR="00AD32E5" w:rsidRPr="00D059C3" w:rsidRDefault="00AD32E5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7EB39E44" w14:textId="77777777" w:rsidR="00AD32E5" w:rsidRPr="00D059C3" w:rsidRDefault="00AD32E5" w:rsidP="00C47255">
            <w:pPr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Německo:</w:t>
            </w:r>
          </w:p>
        </w:tc>
      </w:tr>
      <w:tr w:rsidR="00AD32E5" w:rsidRPr="00D059C3" w14:paraId="7FF02417" w14:textId="77777777" w:rsidTr="00835DE8">
        <w:trPr>
          <w:trHeight w:val="20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5E225036" w14:textId="77777777" w:rsidR="00AD32E5" w:rsidRPr="00D059C3" w:rsidRDefault="00AD32E5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656C1F0D" w14:textId="39258562" w:rsidR="00AD32E5" w:rsidRPr="00D059C3" w:rsidRDefault="00AD32E5" w:rsidP="00C47255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 xml:space="preserve">Projekt VITAMIN (termín: konec roku 2018) pro přeshraniční vodní útvary řeší koncentrace </w:t>
            </w:r>
            <w:proofErr w:type="spellStart"/>
            <w:r w:rsidRPr="00D059C3">
              <w:rPr>
                <w:sz w:val="20"/>
                <w:szCs w:val="20"/>
                <w:lang w:val="cs-CZ"/>
              </w:rPr>
              <w:t>pozaďových</w:t>
            </w:r>
            <w:proofErr w:type="spellEnd"/>
            <w:r w:rsidRPr="00D059C3">
              <w:rPr>
                <w:sz w:val="20"/>
                <w:szCs w:val="20"/>
                <w:lang w:val="cs-CZ"/>
              </w:rPr>
              <w:t xml:space="preserve"> hodnot.</w:t>
            </w:r>
          </w:p>
        </w:tc>
      </w:tr>
      <w:tr w:rsidR="00AD32E5" w:rsidRPr="0071639B" w14:paraId="7D63E0F8" w14:textId="77777777" w:rsidTr="00835DE8">
        <w:trPr>
          <w:trHeight w:val="20"/>
        </w:trPr>
        <w:tc>
          <w:tcPr>
            <w:tcW w:w="704" w:type="dxa"/>
            <w:tcBorders>
              <w:top w:val="nil"/>
              <w:right w:val="nil"/>
            </w:tcBorders>
            <w:shd w:val="clear" w:color="auto" w:fill="FFFFCC"/>
          </w:tcPr>
          <w:p w14:paraId="3AA5758D" w14:textId="77777777" w:rsidR="00AD32E5" w:rsidRPr="00D059C3" w:rsidRDefault="00AD32E5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</w:tcBorders>
            <w:shd w:val="clear" w:color="auto" w:fill="FFFFCC"/>
          </w:tcPr>
          <w:p w14:paraId="789B6AFA" w14:textId="2A127485" w:rsidR="00AD32E5" w:rsidRPr="0071639B" w:rsidRDefault="00AD32E5" w:rsidP="00AF3597">
            <w:pPr>
              <w:ind w:left="851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nejpozději 2019</w:t>
            </w:r>
          </w:p>
        </w:tc>
      </w:tr>
    </w:tbl>
    <w:p w14:paraId="647DF36B" w14:textId="3E173B88" w:rsidR="00AD32E5" w:rsidRDefault="00AD32E5" w:rsidP="00472E74">
      <w:pPr>
        <w:ind w:left="567"/>
        <w:rPr>
          <w:lang w:val="cs-CZ"/>
        </w:rPr>
      </w:pPr>
    </w:p>
    <w:p w14:paraId="1C539A23" w14:textId="77777777" w:rsidR="0041508E" w:rsidRDefault="0041508E" w:rsidP="00472E74">
      <w:pPr>
        <w:ind w:left="567"/>
        <w:rPr>
          <w:lang w:val="cs-CZ"/>
        </w:rPr>
      </w:pPr>
    </w:p>
    <w:p w14:paraId="56308C67" w14:textId="77777777" w:rsidR="001A05B6" w:rsidRDefault="00370F8E" w:rsidP="00472E74">
      <w:pPr>
        <w:pStyle w:val="Kstchen"/>
      </w:pPr>
      <w:r w:rsidRPr="001A05B6">
        <w:t>přehledy výsledků</w:t>
      </w:r>
      <w:r w:rsidR="00F4783C" w:rsidRPr="001A05B6">
        <w:t xml:space="preserve"> </w:t>
      </w:r>
      <w:r w:rsidR="00F4783C" w:rsidRPr="00E154FE">
        <w:rPr>
          <w:highlight w:val="lightGray"/>
        </w:rPr>
        <w:t>[</w:t>
      </w:r>
      <w:r w:rsidR="00F4783C" w:rsidRPr="001A05B6">
        <w:rPr>
          <w:highlight w:val="lightGray"/>
        </w:rPr>
        <w:t>tab. II-4.2-1</w:t>
      </w:r>
      <w:r w:rsidR="00E154FE" w:rsidRPr="001A05B6">
        <w:rPr>
          <w:highlight w:val="lightGray"/>
        </w:rPr>
        <w:t xml:space="preserve">, obr. </w:t>
      </w:r>
      <w:r w:rsidR="00E154FE" w:rsidRPr="00D0516B">
        <w:rPr>
          <w:highlight w:val="lightGray"/>
          <w:lang w:val="en-GB"/>
        </w:rPr>
        <w:t>II-4.2-1, II-4.2-2, II-4.2-3</w:t>
      </w:r>
      <w:r w:rsidR="00A32E5D" w:rsidRPr="00D0516B">
        <w:rPr>
          <w:highlight w:val="lightGray"/>
          <w:lang w:val="en-GB"/>
        </w:rPr>
        <w:t xml:space="preserve">, </w:t>
      </w:r>
      <w:proofErr w:type="spellStart"/>
      <w:r w:rsidR="00A32E5D" w:rsidRPr="00D0516B">
        <w:rPr>
          <w:highlight w:val="lightGray"/>
          <w:lang w:val="en-GB"/>
        </w:rPr>
        <w:t>mapy</w:t>
      </w:r>
      <w:proofErr w:type="spellEnd"/>
      <w:r w:rsidR="00A32E5D" w:rsidRPr="00D0516B">
        <w:rPr>
          <w:highlight w:val="lightGray"/>
          <w:lang w:val="en-GB"/>
        </w:rPr>
        <w:t xml:space="preserve"> 4.2, 4.3, 4.3.1 </w:t>
      </w:r>
      <w:r w:rsidR="00F4783C" w:rsidRPr="00D0516B">
        <w:rPr>
          <w:highlight w:val="lightGray"/>
          <w:lang w:val="en-GB"/>
        </w:rPr>
        <w:t>(SW)</w:t>
      </w:r>
      <w:r w:rsidR="00E154FE" w:rsidRPr="00D0516B">
        <w:rPr>
          <w:highlight w:val="lightGray"/>
          <w:lang w:val="en-GB"/>
        </w:rPr>
        <w:t>;</w:t>
      </w:r>
      <w:r w:rsidR="00F4783C" w:rsidRPr="00D0516B">
        <w:rPr>
          <w:highlight w:val="lightGray"/>
          <w:lang w:val="en-GB"/>
        </w:rPr>
        <w:t xml:space="preserve"> </w:t>
      </w:r>
      <w:r w:rsidR="00E154FE" w:rsidRPr="00D0516B">
        <w:rPr>
          <w:highlight w:val="lightGray"/>
          <w:lang w:val="en-GB"/>
        </w:rPr>
        <w:t xml:space="preserve">tab. </w:t>
      </w:r>
      <w:r w:rsidR="00E154FE" w:rsidRPr="001A05B6">
        <w:rPr>
          <w:highlight w:val="lightGray"/>
        </w:rPr>
        <w:t>II-4.4-2, II-4.4-3, II-4.4-4</w:t>
      </w:r>
      <w:r w:rsidR="00A32E5D" w:rsidRPr="001A05B6">
        <w:rPr>
          <w:highlight w:val="lightGray"/>
        </w:rPr>
        <w:t>, mapy 4.6, 4.6.1, 4.7, 4.7.1</w:t>
      </w:r>
      <w:r w:rsidR="00F4783C" w:rsidRPr="001A05B6">
        <w:rPr>
          <w:highlight w:val="lightGray"/>
        </w:rPr>
        <w:t xml:space="preserve"> (GW)</w:t>
      </w:r>
      <w:r w:rsidR="00F4783C" w:rsidRPr="000E70AC">
        <w:rPr>
          <w:highlight w:val="lightGray"/>
        </w:rPr>
        <w:t>]</w:t>
      </w:r>
    </w:p>
    <w:p w14:paraId="1F872509" w14:textId="60C487F6" w:rsidR="00FE4DCE" w:rsidRDefault="00FE4DCE" w:rsidP="00FE4DCE">
      <w:pPr>
        <w:ind w:left="567"/>
        <w:rPr>
          <w:lang w:val="en-GB"/>
        </w:rPr>
      </w:pPr>
    </w:p>
    <w:tbl>
      <w:tblPr>
        <w:tblStyle w:val="Mkatabulky"/>
        <w:tblW w:w="0" w:type="auto"/>
        <w:tblInd w:w="567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FFFFCC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700"/>
        <w:gridCol w:w="8071"/>
      </w:tblGrid>
      <w:tr w:rsidR="00AD32E5" w:rsidRPr="0071639B" w14:paraId="23C314E6" w14:textId="77777777" w:rsidTr="00835DE8">
        <w:trPr>
          <w:trHeight w:val="340"/>
        </w:trPr>
        <w:tc>
          <w:tcPr>
            <w:tcW w:w="9060" w:type="dxa"/>
            <w:gridSpan w:val="2"/>
            <w:tcBorders>
              <w:bottom w:val="single" w:sz="6" w:space="0" w:color="000000" w:themeColor="text1"/>
            </w:tcBorders>
            <w:shd w:val="clear" w:color="auto" w:fill="FFFFCC"/>
          </w:tcPr>
          <w:p w14:paraId="3A09C478" w14:textId="77777777" w:rsidR="00AD32E5" w:rsidRPr="0071639B" w:rsidRDefault="00AD32E5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Konkrétní úkoly skupin expertů a termíny jejich zpracování:</w:t>
            </w:r>
          </w:p>
        </w:tc>
      </w:tr>
      <w:tr w:rsidR="00AD32E5" w:rsidRPr="0071639B" w14:paraId="5B7411CA" w14:textId="77777777" w:rsidTr="00835DE8">
        <w:trPr>
          <w:trHeight w:val="20"/>
        </w:trPr>
        <w:tc>
          <w:tcPr>
            <w:tcW w:w="704" w:type="dxa"/>
            <w:tcBorders>
              <w:bottom w:val="nil"/>
              <w:right w:val="nil"/>
            </w:tcBorders>
            <w:shd w:val="clear" w:color="auto" w:fill="FFFFCC"/>
          </w:tcPr>
          <w:p w14:paraId="0E058536" w14:textId="77777777" w:rsidR="00AD32E5" w:rsidRPr="0071639B" w:rsidRDefault="00AD32E5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GW:</w:t>
            </w:r>
          </w:p>
        </w:tc>
        <w:tc>
          <w:tcPr>
            <w:tcW w:w="8356" w:type="dxa"/>
            <w:tcBorders>
              <w:left w:val="nil"/>
              <w:bottom w:val="nil"/>
            </w:tcBorders>
            <w:shd w:val="clear" w:color="auto" w:fill="FFFFCC"/>
          </w:tcPr>
          <w:p w14:paraId="04D4314D" w14:textId="6BDFC9E3" w:rsidR="00AD32E5" w:rsidRPr="0071639B" w:rsidRDefault="00884FDF" w:rsidP="00884FDF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Identifikovat významné vlivy, které vedou k nedosažení dobrého stavu podzemních vod (předběžně: vlivy vedoucí k výjimkám), použít stejnou kategorizaci vlivů jako v kapitole 2.2, úprava tabulky II-4.4-2.</w:t>
            </w:r>
          </w:p>
        </w:tc>
      </w:tr>
      <w:tr w:rsidR="00AD32E5" w:rsidRPr="0071639B" w14:paraId="12560C9E" w14:textId="77777777" w:rsidTr="00835DE8">
        <w:trPr>
          <w:trHeight w:val="227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53B78DBF" w14:textId="77777777" w:rsidR="00AD32E5" w:rsidRPr="0071639B" w:rsidRDefault="00AD32E5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43C5B24D" w14:textId="1A5E79B7" w:rsidR="00AD32E5" w:rsidRPr="0071639B" w:rsidRDefault="00AD32E5" w:rsidP="00C4725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Dohodnout agregační skupiny látek pro znázornění nevyhovujícího chemického stavu v tabulkách II-4.4-3, II-4.4-4 a identifikovat látky náležející k těmto agregačním skupinám.</w:t>
            </w:r>
          </w:p>
        </w:tc>
      </w:tr>
      <w:tr w:rsidR="00AD32E5" w:rsidRPr="0071639B" w14:paraId="5A50FD6B" w14:textId="77777777" w:rsidTr="00835DE8">
        <w:trPr>
          <w:trHeight w:val="227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0A2EB84F" w14:textId="77777777" w:rsidR="00AD32E5" w:rsidRPr="0071639B" w:rsidRDefault="00AD32E5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3D6156F0" w14:textId="6351BD24" w:rsidR="00AD32E5" w:rsidRPr="00D059C3" w:rsidRDefault="00AD32E5" w:rsidP="00C4725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Dohodnout podobu / úpravu stávajících map se znázorněním hodnocení stavu a případné další doplňkové mapy.</w:t>
            </w:r>
          </w:p>
        </w:tc>
      </w:tr>
      <w:tr w:rsidR="00AD32E5" w:rsidRPr="0071639B" w14:paraId="1D375F3D" w14:textId="77777777" w:rsidTr="00835DE8">
        <w:trPr>
          <w:trHeight w:val="340"/>
        </w:trPr>
        <w:tc>
          <w:tcPr>
            <w:tcW w:w="704" w:type="dxa"/>
            <w:tcBorders>
              <w:top w:val="nil"/>
              <w:bottom w:val="single" w:sz="6" w:space="0" w:color="000000" w:themeColor="text1"/>
              <w:right w:val="nil"/>
            </w:tcBorders>
            <w:shd w:val="clear" w:color="auto" w:fill="FFFFCC"/>
          </w:tcPr>
          <w:p w14:paraId="7016CF9B" w14:textId="77777777" w:rsidR="00AD32E5" w:rsidRPr="0071639B" w:rsidRDefault="00AD32E5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single" w:sz="6" w:space="0" w:color="000000" w:themeColor="text1"/>
            </w:tcBorders>
            <w:shd w:val="clear" w:color="auto" w:fill="FFFFCC"/>
          </w:tcPr>
          <w:p w14:paraId="36275011" w14:textId="77777777" w:rsidR="00AD32E5" w:rsidRPr="00D059C3" w:rsidRDefault="00AD32E5" w:rsidP="00AF3597">
            <w:pPr>
              <w:ind w:left="851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nejpozději 2019</w:t>
            </w:r>
          </w:p>
        </w:tc>
      </w:tr>
      <w:tr w:rsidR="00AD32E5" w:rsidRPr="0071639B" w14:paraId="47226C1D" w14:textId="77777777" w:rsidTr="00835DE8">
        <w:trPr>
          <w:trHeight w:val="20"/>
        </w:trPr>
        <w:tc>
          <w:tcPr>
            <w:tcW w:w="704" w:type="dxa"/>
            <w:tcBorders>
              <w:top w:val="single" w:sz="6" w:space="0" w:color="000000" w:themeColor="text1"/>
              <w:bottom w:val="nil"/>
              <w:right w:val="nil"/>
            </w:tcBorders>
            <w:shd w:val="clear" w:color="auto" w:fill="FFFFCC"/>
          </w:tcPr>
          <w:p w14:paraId="704D7070" w14:textId="77777777" w:rsidR="00AD32E5" w:rsidRPr="0071639B" w:rsidRDefault="00AD32E5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SW:</w:t>
            </w:r>
          </w:p>
        </w:tc>
        <w:tc>
          <w:tcPr>
            <w:tcW w:w="8356" w:type="dxa"/>
            <w:tcBorders>
              <w:top w:val="single" w:sz="6" w:space="0" w:color="000000" w:themeColor="text1"/>
              <w:left w:val="nil"/>
              <w:bottom w:val="nil"/>
            </w:tcBorders>
            <w:shd w:val="clear" w:color="auto" w:fill="FFFFCC"/>
          </w:tcPr>
          <w:p w14:paraId="65DF6B40" w14:textId="0DB4FD1D" w:rsidR="00AD32E5" w:rsidRPr="00D059C3" w:rsidRDefault="0041508E" w:rsidP="00C47255">
            <w:pPr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Tabulky a mapy budou prověřeny. Plán by se neměl rozšiřovat o nové tabulky a mapy, nýbrž by se měly aktualizovat stávající tabulky a mapy. Návrhy skupiny expertů SW na změny v závislosti na hodnocení stavu. Návrhy na základě vyhodnocení analýzy vlivů a dopadů.</w:t>
            </w:r>
          </w:p>
        </w:tc>
      </w:tr>
      <w:tr w:rsidR="00AD32E5" w:rsidRPr="0071639B" w14:paraId="3F862421" w14:textId="77777777" w:rsidTr="00835DE8">
        <w:trPr>
          <w:trHeight w:val="20"/>
        </w:trPr>
        <w:tc>
          <w:tcPr>
            <w:tcW w:w="704" w:type="dxa"/>
            <w:tcBorders>
              <w:top w:val="nil"/>
              <w:right w:val="nil"/>
            </w:tcBorders>
            <w:shd w:val="clear" w:color="auto" w:fill="FFFFCC"/>
          </w:tcPr>
          <w:p w14:paraId="66EB967A" w14:textId="77777777" w:rsidR="00AD32E5" w:rsidRPr="0071639B" w:rsidRDefault="00AD32E5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</w:tcBorders>
            <w:shd w:val="clear" w:color="auto" w:fill="FFFFCC"/>
          </w:tcPr>
          <w:p w14:paraId="76F8BD61" w14:textId="77777777" w:rsidR="00AD32E5" w:rsidRPr="00D059C3" w:rsidRDefault="00AD32E5" w:rsidP="00AF3597">
            <w:pPr>
              <w:ind w:left="851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2019/2020</w:t>
            </w:r>
          </w:p>
        </w:tc>
      </w:tr>
    </w:tbl>
    <w:p w14:paraId="117A9C23" w14:textId="4C67B938" w:rsidR="0041508E" w:rsidRDefault="0041508E" w:rsidP="00FE4DCE">
      <w:pPr>
        <w:ind w:left="567"/>
        <w:rPr>
          <w:lang w:val="en-GB"/>
        </w:rPr>
      </w:pPr>
    </w:p>
    <w:p w14:paraId="1A37092D" w14:textId="77777777" w:rsidR="00AD32E5" w:rsidRDefault="00AD32E5" w:rsidP="00FE4DCE">
      <w:pPr>
        <w:ind w:left="567"/>
        <w:rPr>
          <w:lang w:val="en-GB"/>
        </w:rPr>
      </w:pPr>
    </w:p>
    <w:p w14:paraId="6B052DF6" w14:textId="77777777" w:rsidR="00370F8E" w:rsidRDefault="00370F8E" w:rsidP="00472E74">
      <w:pPr>
        <w:pStyle w:val="Kstchen"/>
        <w:rPr>
          <w:lang w:val="en-GB"/>
        </w:rPr>
      </w:pPr>
      <w:r w:rsidRPr="00D63177">
        <w:t>hodnocení ekologického potenciálu</w:t>
      </w:r>
      <w:r w:rsidR="00E154FE" w:rsidRPr="00D63177">
        <w:t xml:space="preserve"> </w:t>
      </w:r>
      <w:r w:rsidR="00E154FE" w:rsidRPr="00D63177">
        <w:rPr>
          <w:highlight w:val="lightGray"/>
        </w:rPr>
        <w:t>[</w:t>
      </w:r>
      <w:r w:rsidR="00E154FE" w:rsidRPr="00D63177">
        <w:rPr>
          <w:i/>
          <w:sz w:val="20"/>
          <w:szCs w:val="20"/>
          <w:highlight w:val="lightGray"/>
        </w:rPr>
        <w:t>kap. 4.2 (SW</w:t>
      </w:r>
      <w:r w:rsidR="00E154FE" w:rsidRPr="001A05B6">
        <w:rPr>
          <w:i/>
          <w:sz w:val="20"/>
          <w:szCs w:val="20"/>
          <w:highlight w:val="lightGray"/>
          <w:lang w:val="en-GB"/>
        </w:rPr>
        <w:t>)</w:t>
      </w:r>
      <w:r w:rsidR="00E154FE" w:rsidRPr="000E70AC">
        <w:rPr>
          <w:highlight w:val="lightGray"/>
        </w:rPr>
        <w:t>]</w:t>
      </w:r>
    </w:p>
    <w:p w14:paraId="269FC78D" w14:textId="46CB2E7A" w:rsidR="0041508E" w:rsidRDefault="0041508E" w:rsidP="001734FD">
      <w:pPr>
        <w:ind w:left="567"/>
        <w:jc w:val="left"/>
        <w:rPr>
          <w:highlight w:val="lightGray"/>
          <w:lang w:val="en-GB"/>
        </w:rPr>
      </w:pPr>
    </w:p>
    <w:tbl>
      <w:tblPr>
        <w:tblStyle w:val="Mkatabulky"/>
        <w:tblW w:w="0" w:type="auto"/>
        <w:tblInd w:w="567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FFFFCC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700"/>
        <w:gridCol w:w="8071"/>
      </w:tblGrid>
      <w:tr w:rsidR="0041508E" w:rsidRPr="0071639B" w14:paraId="039F9F5E" w14:textId="77777777" w:rsidTr="00835DE8">
        <w:trPr>
          <w:trHeight w:val="340"/>
        </w:trPr>
        <w:tc>
          <w:tcPr>
            <w:tcW w:w="9060" w:type="dxa"/>
            <w:gridSpan w:val="2"/>
            <w:tcBorders>
              <w:bottom w:val="single" w:sz="6" w:space="0" w:color="000000" w:themeColor="text1"/>
            </w:tcBorders>
            <w:shd w:val="clear" w:color="auto" w:fill="FFFFCC"/>
          </w:tcPr>
          <w:p w14:paraId="14D9D3D0" w14:textId="77777777" w:rsidR="0041508E" w:rsidRPr="0071639B" w:rsidRDefault="0041508E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Konkrétní úkoly skupin expertů a termíny jejich zpracování:</w:t>
            </w:r>
          </w:p>
        </w:tc>
      </w:tr>
      <w:tr w:rsidR="0041508E" w:rsidRPr="0071639B" w14:paraId="06BAB040" w14:textId="77777777" w:rsidTr="00835DE8">
        <w:trPr>
          <w:trHeight w:val="20"/>
        </w:trPr>
        <w:tc>
          <w:tcPr>
            <w:tcW w:w="704" w:type="dxa"/>
            <w:tcBorders>
              <w:bottom w:val="nil"/>
              <w:right w:val="nil"/>
            </w:tcBorders>
            <w:shd w:val="clear" w:color="auto" w:fill="FFFFCC"/>
          </w:tcPr>
          <w:p w14:paraId="1A15923D" w14:textId="77777777" w:rsidR="0041508E" w:rsidRPr="0071639B" w:rsidRDefault="0041508E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SW:</w:t>
            </w:r>
          </w:p>
        </w:tc>
        <w:tc>
          <w:tcPr>
            <w:tcW w:w="8356" w:type="dxa"/>
            <w:tcBorders>
              <w:left w:val="nil"/>
              <w:bottom w:val="nil"/>
            </w:tcBorders>
            <w:shd w:val="clear" w:color="auto" w:fill="FFFFCC"/>
          </w:tcPr>
          <w:p w14:paraId="4897E861" w14:textId="7EAC5302" w:rsidR="0041508E" w:rsidRPr="0071639B" w:rsidRDefault="0041508E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Významná problematika.</w:t>
            </w:r>
          </w:p>
        </w:tc>
      </w:tr>
      <w:tr w:rsidR="0041508E" w:rsidRPr="0071639B" w14:paraId="67024E48" w14:textId="77777777" w:rsidTr="00835DE8">
        <w:trPr>
          <w:trHeight w:val="283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35970D92" w14:textId="77777777" w:rsidR="0041508E" w:rsidRPr="0071639B" w:rsidRDefault="0041508E" w:rsidP="0041508E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7EF06291" w14:textId="1C7273A7" w:rsidR="0041508E" w:rsidRPr="0071639B" w:rsidRDefault="0041508E" w:rsidP="0041508E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Německo:</w:t>
            </w:r>
          </w:p>
        </w:tc>
      </w:tr>
      <w:tr w:rsidR="0041508E" w:rsidRPr="0071639B" w14:paraId="2287D0FC" w14:textId="77777777" w:rsidTr="00835DE8">
        <w:trPr>
          <w:trHeight w:val="283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43084704" w14:textId="77777777" w:rsidR="0041508E" w:rsidRPr="0071639B" w:rsidRDefault="0041508E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2F992E09" w14:textId="7D95BB77" w:rsidR="0041508E" w:rsidRPr="0071639B" w:rsidRDefault="0041508E" w:rsidP="00C47255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V rámci 3. plánu velké změny / rozdíly. Probíhá aktualizace dokumentů a bude nutné srovnání stavu a potenciálu.</w:t>
            </w:r>
          </w:p>
        </w:tc>
      </w:tr>
      <w:tr w:rsidR="0041508E" w:rsidRPr="0071639B" w14:paraId="7D09C7DA" w14:textId="77777777" w:rsidTr="00835DE8">
        <w:trPr>
          <w:trHeight w:val="20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4F69127C" w14:textId="77777777" w:rsidR="0041508E" w:rsidRPr="0071639B" w:rsidRDefault="0041508E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0CF70F11" w14:textId="2AAF22C9" w:rsidR="0041508E" w:rsidRPr="0071639B" w:rsidRDefault="0041508E" w:rsidP="0041508E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ČR:</w:t>
            </w:r>
          </w:p>
        </w:tc>
      </w:tr>
      <w:tr w:rsidR="0041508E" w:rsidRPr="0071639B" w14:paraId="13F4BA32" w14:textId="77777777" w:rsidTr="00835DE8">
        <w:trPr>
          <w:trHeight w:val="20"/>
        </w:trPr>
        <w:tc>
          <w:tcPr>
            <w:tcW w:w="704" w:type="dxa"/>
            <w:tcBorders>
              <w:top w:val="nil"/>
              <w:right w:val="nil"/>
            </w:tcBorders>
            <w:shd w:val="clear" w:color="auto" w:fill="FFFFCC"/>
          </w:tcPr>
          <w:p w14:paraId="7B44FDBD" w14:textId="77777777" w:rsidR="0041508E" w:rsidRPr="0071639B" w:rsidRDefault="0041508E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</w:tcBorders>
            <w:shd w:val="clear" w:color="auto" w:fill="FFFFCC"/>
          </w:tcPr>
          <w:p w14:paraId="20C72C21" w14:textId="3D6147E4" w:rsidR="0041508E" w:rsidRPr="0071639B" w:rsidRDefault="0041508E" w:rsidP="00C47255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Také dojde ke změnám.</w:t>
            </w:r>
          </w:p>
        </w:tc>
      </w:tr>
    </w:tbl>
    <w:p w14:paraId="31BE784A" w14:textId="61E7730B" w:rsidR="005B71F4" w:rsidRDefault="005B71F4" w:rsidP="00D212DF">
      <w:pPr>
        <w:ind w:left="567"/>
        <w:rPr>
          <w:lang w:val="cs-CZ"/>
        </w:rPr>
      </w:pPr>
    </w:p>
    <w:p w14:paraId="07355E11" w14:textId="6041DEA6" w:rsidR="0041508E" w:rsidRDefault="0041508E" w:rsidP="00D212DF">
      <w:pPr>
        <w:ind w:left="567"/>
        <w:rPr>
          <w:lang w:val="cs-CZ"/>
        </w:rPr>
      </w:pPr>
    </w:p>
    <w:p w14:paraId="5A077965" w14:textId="532E268A" w:rsidR="005E5B75" w:rsidRDefault="005E5B75">
      <w:pPr>
        <w:jc w:val="left"/>
        <w:rPr>
          <w:lang w:val="cs-CZ"/>
        </w:rPr>
      </w:pPr>
      <w:r>
        <w:rPr>
          <w:lang w:val="cs-CZ"/>
        </w:rPr>
        <w:br w:type="page"/>
      </w:r>
    </w:p>
    <w:p w14:paraId="2C89669C" w14:textId="77777777" w:rsidR="003C54CD" w:rsidRPr="00D212DF" w:rsidRDefault="003C54CD" w:rsidP="00D212DF">
      <w:pPr>
        <w:ind w:left="567"/>
        <w:rPr>
          <w:lang w:val="cs-CZ"/>
        </w:rPr>
      </w:pPr>
    </w:p>
    <w:p w14:paraId="73197E9B" w14:textId="77777777" w:rsidR="007B1F3E" w:rsidRPr="00A97B75" w:rsidRDefault="002F6880" w:rsidP="005B71F4">
      <w:pPr>
        <w:pStyle w:val="Anstrich"/>
        <w:ind w:left="284" w:hanging="284"/>
      </w:pPr>
      <w:r>
        <w:t>N</w:t>
      </w:r>
      <w:r w:rsidR="00370F8E" w:rsidRPr="00A97B75">
        <w:t>adregionální cíle a jejich plnění</w:t>
      </w:r>
    </w:p>
    <w:p w14:paraId="341AE457" w14:textId="77777777" w:rsidR="001D5FD8" w:rsidRDefault="001D5FD8" w:rsidP="00472E74">
      <w:pPr>
        <w:pStyle w:val="Kstchen"/>
      </w:pPr>
      <w:r>
        <w:t>kontrol</w:t>
      </w:r>
      <w:r w:rsidR="000E5844">
        <w:t>a</w:t>
      </w:r>
      <w:r>
        <w:t xml:space="preserve"> plnění </w:t>
      </w:r>
      <w:r w:rsidR="000E5844">
        <w:t>stanovených</w:t>
      </w:r>
      <w:r>
        <w:t xml:space="preserve"> cílů</w:t>
      </w:r>
      <w:r w:rsidR="00A32E5D">
        <w:t xml:space="preserve"> </w:t>
      </w:r>
      <w:r w:rsidR="00A32E5D" w:rsidRPr="00EF6099">
        <w:rPr>
          <w:highlight w:val="lightGray"/>
        </w:rPr>
        <w:t>[</w:t>
      </w:r>
      <w:r w:rsidR="00A32E5D" w:rsidRPr="009C7F95">
        <w:rPr>
          <w:i/>
          <w:sz w:val="20"/>
          <w:szCs w:val="20"/>
          <w:highlight w:val="lightGray"/>
        </w:rPr>
        <w:t>kap. 5 – úvod (WFD)</w:t>
      </w:r>
      <w:r w:rsidR="00A32E5D" w:rsidRPr="00EF6099">
        <w:rPr>
          <w:highlight w:val="lightGray"/>
        </w:rPr>
        <w:t>]</w:t>
      </w:r>
    </w:p>
    <w:p w14:paraId="06B6A3F8" w14:textId="43A22FB5" w:rsidR="005B71F4" w:rsidRDefault="005B71F4" w:rsidP="005B71F4">
      <w:pPr>
        <w:ind w:left="567"/>
        <w:rPr>
          <w:lang w:val="cs-CZ"/>
        </w:rPr>
      </w:pPr>
    </w:p>
    <w:tbl>
      <w:tblPr>
        <w:tblStyle w:val="Mkatabulky"/>
        <w:tblW w:w="0" w:type="auto"/>
        <w:tblInd w:w="567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E2EFD9" w:themeFill="accent6" w:themeFillTint="33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8771"/>
      </w:tblGrid>
      <w:tr w:rsidR="0041508E" w:rsidRPr="0071639B" w14:paraId="357EB704" w14:textId="77777777" w:rsidTr="00835DE8">
        <w:trPr>
          <w:trHeight w:val="340"/>
        </w:trPr>
        <w:tc>
          <w:tcPr>
            <w:tcW w:w="9060" w:type="dxa"/>
            <w:tcBorders>
              <w:bottom w:val="single" w:sz="6" w:space="0" w:color="000000" w:themeColor="text1"/>
            </w:tcBorders>
            <w:shd w:val="clear" w:color="auto" w:fill="E2EFD9" w:themeFill="accent6" w:themeFillTint="33"/>
          </w:tcPr>
          <w:p w14:paraId="3F803BB0" w14:textId="77777777" w:rsidR="0041508E" w:rsidRPr="0071639B" w:rsidRDefault="0041508E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Konkrétní úkoly pracovní skupiny WFD a termíny jejich zpracování:</w:t>
            </w:r>
          </w:p>
        </w:tc>
      </w:tr>
      <w:tr w:rsidR="0041508E" w:rsidRPr="0071639B" w14:paraId="009D935A" w14:textId="77777777" w:rsidTr="00835DE8">
        <w:trPr>
          <w:trHeight w:val="227"/>
        </w:trPr>
        <w:tc>
          <w:tcPr>
            <w:tcW w:w="9060" w:type="dxa"/>
            <w:tcBorders>
              <w:bottom w:val="nil"/>
            </w:tcBorders>
            <w:shd w:val="clear" w:color="auto" w:fill="E2EFD9" w:themeFill="accent6" w:themeFillTint="33"/>
          </w:tcPr>
          <w:p w14:paraId="593FD364" w14:textId="6472229C" w:rsidR="0041508E" w:rsidRPr="0071639B" w:rsidRDefault="0041508E" w:rsidP="00C4725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Doplnit text o plnění nadregionálních cílů</w:t>
            </w:r>
            <w:r w:rsidR="00F71384">
              <w:rPr>
                <w:sz w:val="20"/>
                <w:szCs w:val="20"/>
                <w:lang w:val="cs-CZ"/>
              </w:rPr>
              <w:t>.</w:t>
            </w:r>
          </w:p>
        </w:tc>
      </w:tr>
      <w:tr w:rsidR="0041508E" w:rsidRPr="0071639B" w14:paraId="52640246" w14:textId="77777777" w:rsidTr="00835DE8">
        <w:trPr>
          <w:trHeight w:val="227"/>
        </w:trPr>
        <w:tc>
          <w:tcPr>
            <w:tcW w:w="9060" w:type="dxa"/>
            <w:tcBorders>
              <w:top w:val="nil"/>
            </w:tcBorders>
            <w:shd w:val="clear" w:color="auto" w:fill="E2EFD9" w:themeFill="accent6" w:themeFillTint="33"/>
          </w:tcPr>
          <w:p w14:paraId="382A8603" w14:textId="6F684317" w:rsidR="0041508E" w:rsidRPr="0071639B" w:rsidRDefault="0041508E" w:rsidP="00AF3597">
            <w:pPr>
              <w:ind w:left="1135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71639B">
              <w:rPr>
                <w:sz w:val="20"/>
                <w:szCs w:val="20"/>
                <w:lang w:val="cs-CZ"/>
              </w:rPr>
              <w:tab/>
              <w:t>03/2020</w:t>
            </w:r>
          </w:p>
        </w:tc>
      </w:tr>
    </w:tbl>
    <w:p w14:paraId="400CFF08" w14:textId="794D0825" w:rsidR="0041508E" w:rsidRDefault="0041508E" w:rsidP="005B71F4">
      <w:pPr>
        <w:ind w:left="567"/>
        <w:rPr>
          <w:lang w:val="cs-CZ"/>
        </w:rPr>
      </w:pPr>
    </w:p>
    <w:p w14:paraId="68846C1B" w14:textId="77777777" w:rsidR="005B71F4" w:rsidRDefault="005B71F4" w:rsidP="005B71F4">
      <w:pPr>
        <w:ind w:left="567"/>
        <w:rPr>
          <w:lang w:val="cs-CZ"/>
        </w:rPr>
      </w:pPr>
    </w:p>
    <w:p w14:paraId="3B3434D4" w14:textId="77777777" w:rsidR="007B1F3E" w:rsidRPr="00A97B75" w:rsidRDefault="000267D9" w:rsidP="00472E74">
      <w:pPr>
        <w:pStyle w:val="Kstchen"/>
      </w:pPr>
      <w:r w:rsidRPr="00A97B75">
        <w:t>vyzvednout potřebu opatření</w:t>
      </w:r>
      <w:r w:rsidR="00F84CC0">
        <w:t xml:space="preserve"> s přeshraničním dopadem</w:t>
      </w:r>
      <w:r w:rsidRPr="00A97B75">
        <w:t xml:space="preserve"> v souvislosti s nadregionálními cíli a dosaženým stavem jejich realizace (např. u látkového zatížení</w:t>
      </w:r>
      <w:r w:rsidR="005F0B42">
        <w:t>, starých ekologických zátěží</w:t>
      </w:r>
      <w:r w:rsidRPr="00A97B75">
        <w:t>)</w:t>
      </w:r>
      <w:r w:rsidR="004759D8">
        <w:t xml:space="preserve"> </w:t>
      </w:r>
      <w:r w:rsidR="004759D8" w:rsidRPr="00EF6099">
        <w:rPr>
          <w:highlight w:val="lightGray"/>
        </w:rPr>
        <w:t>[</w:t>
      </w:r>
      <w:r w:rsidR="00E80A3A" w:rsidRPr="009C7F95">
        <w:rPr>
          <w:i/>
          <w:sz w:val="20"/>
          <w:szCs w:val="20"/>
          <w:highlight w:val="lightGray"/>
        </w:rPr>
        <w:t xml:space="preserve">kap. 5.1, </w:t>
      </w:r>
      <w:r w:rsidR="004759D8" w:rsidRPr="009C7F95">
        <w:rPr>
          <w:i/>
          <w:sz w:val="20"/>
          <w:szCs w:val="20"/>
          <w:highlight w:val="lightGray"/>
        </w:rPr>
        <w:t>kap. 7.1 (WFD)</w:t>
      </w:r>
      <w:r w:rsidR="004759D8" w:rsidRPr="00EF6099">
        <w:rPr>
          <w:highlight w:val="lightGray"/>
        </w:rPr>
        <w:t>]</w:t>
      </w:r>
    </w:p>
    <w:p w14:paraId="5CDB8DDE" w14:textId="3B6EB7AB" w:rsidR="005B71F4" w:rsidRDefault="005B71F4" w:rsidP="005B71F4">
      <w:pPr>
        <w:ind w:left="567"/>
        <w:rPr>
          <w:lang w:val="cs-CZ"/>
        </w:rPr>
      </w:pPr>
    </w:p>
    <w:tbl>
      <w:tblPr>
        <w:tblStyle w:val="Mkatabulky"/>
        <w:tblW w:w="0" w:type="auto"/>
        <w:tblInd w:w="567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E2EFD9" w:themeFill="accent6" w:themeFillTint="33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8771"/>
      </w:tblGrid>
      <w:tr w:rsidR="0041508E" w:rsidRPr="0071639B" w14:paraId="1A3C6C18" w14:textId="77777777" w:rsidTr="00835DE8">
        <w:trPr>
          <w:trHeight w:val="340"/>
        </w:trPr>
        <w:tc>
          <w:tcPr>
            <w:tcW w:w="9060" w:type="dxa"/>
            <w:tcBorders>
              <w:bottom w:val="single" w:sz="6" w:space="0" w:color="000000" w:themeColor="text1"/>
            </w:tcBorders>
            <w:shd w:val="clear" w:color="auto" w:fill="E2EFD9" w:themeFill="accent6" w:themeFillTint="33"/>
          </w:tcPr>
          <w:p w14:paraId="77A5445C" w14:textId="77777777" w:rsidR="0041508E" w:rsidRPr="0071639B" w:rsidRDefault="0041508E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Konkrétní úkoly pracovní skupiny WFD a termíny jejich zpracování:</w:t>
            </w:r>
          </w:p>
        </w:tc>
      </w:tr>
      <w:tr w:rsidR="0041508E" w:rsidRPr="0071639B" w14:paraId="261864F5" w14:textId="77777777" w:rsidTr="00835DE8">
        <w:trPr>
          <w:trHeight w:val="227"/>
        </w:trPr>
        <w:tc>
          <w:tcPr>
            <w:tcW w:w="9060" w:type="dxa"/>
            <w:tcBorders>
              <w:bottom w:val="nil"/>
            </w:tcBorders>
            <w:shd w:val="clear" w:color="auto" w:fill="E2EFD9" w:themeFill="accent6" w:themeFillTint="33"/>
          </w:tcPr>
          <w:p w14:paraId="1B0B9323" w14:textId="29F43EED" w:rsidR="0041508E" w:rsidRPr="0071639B" w:rsidRDefault="0041508E" w:rsidP="00C4725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Obecná formulace textu v uvedených kapitolách. První návrh provede sekretariát</w:t>
            </w:r>
            <w:r w:rsidR="00F71384">
              <w:rPr>
                <w:sz w:val="20"/>
                <w:szCs w:val="20"/>
                <w:lang w:val="cs-CZ"/>
              </w:rPr>
              <w:t>.</w:t>
            </w:r>
          </w:p>
        </w:tc>
      </w:tr>
      <w:tr w:rsidR="0041508E" w:rsidRPr="0071639B" w14:paraId="5A89B22E" w14:textId="77777777" w:rsidTr="00835DE8">
        <w:trPr>
          <w:trHeight w:val="227"/>
        </w:trPr>
        <w:tc>
          <w:tcPr>
            <w:tcW w:w="9060" w:type="dxa"/>
            <w:tcBorders>
              <w:top w:val="nil"/>
            </w:tcBorders>
            <w:shd w:val="clear" w:color="auto" w:fill="E2EFD9" w:themeFill="accent6" w:themeFillTint="33"/>
          </w:tcPr>
          <w:p w14:paraId="10E5CA2C" w14:textId="77777777" w:rsidR="0041508E" w:rsidRPr="0071639B" w:rsidRDefault="0041508E" w:rsidP="00AF3597">
            <w:pPr>
              <w:ind w:left="1135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03/2020</w:t>
            </w:r>
          </w:p>
        </w:tc>
      </w:tr>
    </w:tbl>
    <w:p w14:paraId="2188E501" w14:textId="7BF82860" w:rsidR="0041508E" w:rsidRDefault="0041508E" w:rsidP="005B71F4">
      <w:pPr>
        <w:ind w:left="567"/>
        <w:rPr>
          <w:lang w:val="cs-CZ"/>
        </w:rPr>
      </w:pPr>
    </w:p>
    <w:p w14:paraId="5CD40D4C" w14:textId="77777777" w:rsidR="003B5D89" w:rsidRDefault="003B5D89" w:rsidP="003B5D89">
      <w:pPr>
        <w:ind w:left="567"/>
        <w:rPr>
          <w:lang w:val="cs-CZ"/>
        </w:rPr>
      </w:pPr>
    </w:p>
    <w:p w14:paraId="2804EFB0" w14:textId="77777777" w:rsidR="00EB0AA9" w:rsidRPr="00A97B75" w:rsidRDefault="000267D9" w:rsidP="00472E74">
      <w:pPr>
        <w:pStyle w:val="Kstchen"/>
      </w:pPr>
      <w:r w:rsidRPr="00A97B75">
        <w:t xml:space="preserve">aktualizace odhadu účinnosti opatření a závěrů (např. tabulka II-5.1.2-1 ke snížení vnosu živin v 2. </w:t>
      </w:r>
      <w:r w:rsidR="006C30B4" w:rsidRPr="00A97B75">
        <w:t xml:space="preserve">mezinárodním </w:t>
      </w:r>
      <w:r w:rsidRPr="00A97B75">
        <w:t>plánu povodí – viz t. č. zpracovávaná Strategie MKOL pro nakládání se živinami)</w:t>
      </w:r>
      <w:r w:rsidR="00E80A3A">
        <w:t xml:space="preserve"> </w:t>
      </w:r>
      <w:r w:rsidR="00E80A3A" w:rsidRPr="00EF6099">
        <w:rPr>
          <w:highlight w:val="lightGray"/>
        </w:rPr>
        <w:t>[</w:t>
      </w:r>
      <w:r w:rsidR="00E80A3A" w:rsidRPr="009C7F95">
        <w:rPr>
          <w:i/>
          <w:sz w:val="20"/>
          <w:szCs w:val="20"/>
          <w:highlight w:val="lightGray"/>
        </w:rPr>
        <w:t>kap. 5.1.2 – část živiny, tab. II-5.1.2-</w:t>
      </w:r>
      <w:r w:rsidR="00E80A3A" w:rsidRPr="00780B6F">
        <w:rPr>
          <w:i/>
          <w:sz w:val="20"/>
          <w:szCs w:val="20"/>
          <w:highlight w:val="lightGray"/>
        </w:rPr>
        <w:t xml:space="preserve">1 (NP); </w:t>
      </w:r>
      <w:r w:rsidR="00E80A3A" w:rsidRPr="009C7F95">
        <w:rPr>
          <w:i/>
          <w:sz w:val="20"/>
          <w:szCs w:val="20"/>
          <w:highlight w:val="lightGray"/>
        </w:rPr>
        <w:t xml:space="preserve">kap. 5.1.2 – část znečišťující látky, </w:t>
      </w:r>
      <w:r w:rsidR="00F30B5B">
        <w:rPr>
          <w:i/>
          <w:sz w:val="20"/>
          <w:szCs w:val="20"/>
          <w:highlight w:val="lightGray"/>
        </w:rPr>
        <w:t xml:space="preserve">kap. 5.2.2, </w:t>
      </w:r>
      <w:r w:rsidR="005675AA" w:rsidRPr="009C7F95">
        <w:rPr>
          <w:i/>
          <w:sz w:val="20"/>
          <w:szCs w:val="20"/>
          <w:highlight w:val="lightGray"/>
        </w:rPr>
        <w:t>tab. II-5.2.2-1</w:t>
      </w:r>
      <w:r w:rsidR="00E80A3A" w:rsidRPr="009C7F95">
        <w:rPr>
          <w:i/>
          <w:sz w:val="20"/>
          <w:szCs w:val="20"/>
          <w:highlight w:val="lightGray"/>
        </w:rPr>
        <w:t xml:space="preserve"> (SW)</w:t>
      </w:r>
      <w:r w:rsidR="005675AA" w:rsidRPr="009C7F95">
        <w:rPr>
          <w:i/>
          <w:sz w:val="20"/>
          <w:szCs w:val="20"/>
          <w:highlight w:val="lightGray"/>
        </w:rPr>
        <w:t xml:space="preserve">; </w:t>
      </w:r>
      <w:r w:rsidR="00AE20CE">
        <w:rPr>
          <w:i/>
          <w:sz w:val="20"/>
          <w:szCs w:val="20"/>
          <w:highlight w:val="lightGray"/>
        </w:rPr>
        <w:t xml:space="preserve">kap. 5.2.3, </w:t>
      </w:r>
      <w:r w:rsidR="005675AA" w:rsidRPr="009C7F95">
        <w:rPr>
          <w:i/>
          <w:sz w:val="20"/>
          <w:szCs w:val="20"/>
          <w:highlight w:val="lightGray"/>
        </w:rPr>
        <w:t>tab. II-5.2.3-1 (GW)</w:t>
      </w:r>
      <w:r w:rsidR="00E80A3A" w:rsidRPr="00EF6099">
        <w:rPr>
          <w:highlight w:val="lightGray"/>
        </w:rPr>
        <w:t>]</w:t>
      </w:r>
    </w:p>
    <w:p w14:paraId="606BEBBB" w14:textId="73D093A6" w:rsidR="005C626E" w:rsidRDefault="005C626E" w:rsidP="005C626E">
      <w:pPr>
        <w:ind w:left="567"/>
        <w:rPr>
          <w:lang w:val="en-GB"/>
        </w:rPr>
      </w:pPr>
    </w:p>
    <w:tbl>
      <w:tblPr>
        <w:tblStyle w:val="Mkatabulky"/>
        <w:tblW w:w="0" w:type="auto"/>
        <w:tblInd w:w="567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FFFFCC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700"/>
        <w:gridCol w:w="8071"/>
      </w:tblGrid>
      <w:tr w:rsidR="003F4368" w:rsidRPr="0071639B" w14:paraId="477C20A9" w14:textId="77777777" w:rsidTr="00835DE8">
        <w:trPr>
          <w:trHeight w:val="340"/>
        </w:trPr>
        <w:tc>
          <w:tcPr>
            <w:tcW w:w="9060" w:type="dxa"/>
            <w:gridSpan w:val="2"/>
            <w:tcBorders>
              <w:bottom w:val="single" w:sz="6" w:space="0" w:color="000000" w:themeColor="text1"/>
            </w:tcBorders>
            <w:shd w:val="clear" w:color="auto" w:fill="FFFFCC"/>
          </w:tcPr>
          <w:p w14:paraId="4DBC2FA1" w14:textId="77777777" w:rsidR="003F4368" w:rsidRPr="0071639B" w:rsidRDefault="003F4368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Konkrétní úkoly skupin expertů a termíny jejich zpracování:</w:t>
            </w:r>
          </w:p>
        </w:tc>
      </w:tr>
      <w:tr w:rsidR="003F4368" w:rsidRPr="0071639B" w14:paraId="6527F2A1" w14:textId="77777777" w:rsidTr="00835DE8">
        <w:trPr>
          <w:trHeight w:val="20"/>
        </w:trPr>
        <w:tc>
          <w:tcPr>
            <w:tcW w:w="704" w:type="dxa"/>
            <w:tcBorders>
              <w:bottom w:val="nil"/>
              <w:right w:val="nil"/>
            </w:tcBorders>
            <w:shd w:val="clear" w:color="auto" w:fill="FFFFCC"/>
          </w:tcPr>
          <w:p w14:paraId="7FFDBFD1" w14:textId="77777777" w:rsidR="003F4368" w:rsidRPr="00682DB9" w:rsidRDefault="003F4368" w:rsidP="00C47255">
            <w:pPr>
              <w:rPr>
                <w:sz w:val="20"/>
                <w:szCs w:val="20"/>
                <w:lang w:val="cs-CZ"/>
              </w:rPr>
            </w:pPr>
            <w:r w:rsidRPr="00682DB9">
              <w:rPr>
                <w:sz w:val="20"/>
                <w:szCs w:val="20"/>
                <w:lang w:val="cs-CZ"/>
              </w:rPr>
              <w:t>GW:</w:t>
            </w:r>
          </w:p>
        </w:tc>
        <w:tc>
          <w:tcPr>
            <w:tcW w:w="8356" w:type="dxa"/>
            <w:tcBorders>
              <w:left w:val="nil"/>
              <w:bottom w:val="nil"/>
            </w:tcBorders>
            <w:shd w:val="clear" w:color="auto" w:fill="FFFFCC"/>
          </w:tcPr>
          <w:p w14:paraId="44B4BF9E" w14:textId="7CD8C48F" w:rsidR="003F4368" w:rsidRPr="0071639B" w:rsidRDefault="00F71384" w:rsidP="003F4368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V</w:t>
            </w:r>
            <w:r w:rsidR="003F4368" w:rsidRPr="0071639B">
              <w:rPr>
                <w:sz w:val="20"/>
                <w:szCs w:val="20"/>
                <w:lang w:val="cs-CZ"/>
              </w:rPr>
              <w:t>ýměna informací o přístupech k odůvodnění účinnosti opatření</w:t>
            </w:r>
            <w:r>
              <w:rPr>
                <w:sz w:val="20"/>
                <w:szCs w:val="20"/>
                <w:lang w:val="cs-CZ"/>
              </w:rPr>
              <w:t>.</w:t>
            </w:r>
          </w:p>
        </w:tc>
      </w:tr>
      <w:tr w:rsidR="003F4368" w:rsidRPr="0071639B" w14:paraId="2DCF417D" w14:textId="77777777" w:rsidTr="00835DE8">
        <w:trPr>
          <w:trHeight w:val="340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67AA6F92" w14:textId="77777777" w:rsidR="003F4368" w:rsidRPr="00682DB9" w:rsidRDefault="003F4368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1087337F" w14:textId="0853FC99" w:rsidR="003F4368" w:rsidRPr="0071639B" w:rsidRDefault="00F71384" w:rsidP="003F4368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Ú</w:t>
            </w:r>
            <w:r w:rsidR="003F4368" w:rsidRPr="0071639B">
              <w:rPr>
                <w:sz w:val="20"/>
                <w:szCs w:val="20"/>
                <w:lang w:val="cs-CZ"/>
              </w:rPr>
              <w:t>prava tabulky II-5.2.3-1</w:t>
            </w:r>
            <w:r>
              <w:rPr>
                <w:sz w:val="20"/>
                <w:szCs w:val="20"/>
                <w:lang w:val="cs-CZ"/>
              </w:rPr>
              <w:t>.</w:t>
            </w:r>
          </w:p>
        </w:tc>
      </w:tr>
      <w:tr w:rsidR="003F4368" w:rsidRPr="0071639B" w14:paraId="5C9E8D80" w14:textId="77777777" w:rsidTr="00835DE8">
        <w:trPr>
          <w:trHeight w:val="340"/>
        </w:trPr>
        <w:tc>
          <w:tcPr>
            <w:tcW w:w="704" w:type="dxa"/>
            <w:tcBorders>
              <w:top w:val="nil"/>
              <w:bottom w:val="single" w:sz="6" w:space="0" w:color="000000" w:themeColor="text1"/>
              <w:right w:val="nil"/>
            </w:tcBorders>
            <w:shd w:val="clear" w:color="auto" w:fill="FFFFCC"/>
          </w:tcPr>
          <w:p w14:paraId="4893E959" w14:textId="77777777" w:rsidR="003F4368" w:rsidRPr="00682DB9" w:rsidRDefault="003F4368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single" w:sz="6" w:space="0" w:color="000000" w:themeColor="text1"/>
            </w:tcBorders>
            <w:shd w:val="clear" w:color="auto" w:fill="FFFFCC"/>
          </w:tcPr>
          <w:p w14:paraId="6D6BD385" w14:textId="77777777" w:rsidR="003F4368" w:rsidRPr="00D059C3" w:rsidRDefault="003F4368" w:rsidP="00AF3597">
            <w:pPr>
              <w:ind w:left="851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nejpozději 2019</w:t>
            </w:r>
          </w:p>
        </w:tc>
      </w:tr>
      <w:tr w:rsidR="003F4368" w:rsidRPr="0071639B" w14:paraId="21CF8981" w14:textId="77777777" w:rsidTr="00835DE8">
        <w:trPr>
          <w:trHeight w:val="20"/>
        </w:trPr>
        <w:tc>
          <w:tcPr>
            <w:tcW w:w="704" w:type="dxa"/>
            <w:tcBorders>
              <w:top w:val="single" w:sz="6" w:space="0" w:color="000000" w:themeColor="text1"/>
              <w:bottom w:val="nil"/>
              <w:right w:val="nil"/>
            </w:tcBorders>
            <w:shd w:val="clear" w:color="auto" w:fill="FFFFCC"/>
          </w:tcPr>
          <w:p w14:paraId="49A74ED3" w14:textId="77777777" w:rsidR="003F4368" w:rsidRPr="00682DB9" w:rsidRDefault="003F4368" w:rsidP="00C47255">
            <w:pPr>
              <w:rPr>
                <w:sz w:val="20"/>
                <w:szCs w:val="20"/>
                <w:lang w:val="cs-CZ"/>
              </w:rPr>
            </w:pPr>
            <w:r w:rsidRPr="00682DB9">
              <w:rPr>
                <w:sz w:val="20"/>
                <w:szCs w:val="20"/>
                <w:lang w:val="cs-CZ"/>
              </w:rPr>
              <w:t>SW:</w:t>
            </w:r>
          </w:p>
        </w:tc>
        <w:tc>
          <w:tcPr>
            <w:tcW w:w="8356" w:type="dxa"/>
            <w:tcBorders>
              <w:top w:val="single" w:sz="6" w:space="0" w:color="000000" w:themeColor="text1"/>
              <w:left w:val="nil"/>
              <w:bottom w:val="nil"/>
            </w:tcBorders>
            <w:shd w:val="clear" w:color="auto" w:fill="FFFFCC"/>
          </w:tcPr>
          <w:p w14:paraId="3287E100" w14:textId="698A1C32" w:rsidR="003F4368" w:rsidRPr="00D059C3" w:rsidRDefault="003F4368" w:rsidP="00C47255">
            <w:pPr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ČR + Německo:</w:t>
            </w:r>
          </w:p>
        </w:tc>
      </w:tr>
      <w:tr w:rsidR="003F4368" w:rsidRPr="0071639B" w14:paraId="493861B5" w14:textId="77777777" w:rsidTr="00835DE8">
        <w:trPr>
          <w:trHeight w:val="283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31DADECC" w14:textId="77777777" w:rsidR="003F4368" w:rsidRPr="00682DB9" w:rsidRDefault="003F4368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34A21625" w14:textId="405156F6" w:rsidR="003F4368" w:rsidRPr="00D059C3" w:rsidRDefault="003F4368" w:rsidP="00C47255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Zpráva o účinnosti opatření (v procesu). Aktualizace stávajícího textu a tabulky.</w:t>
            </w:r>
          </w:p>
        </w:tc>
      </w:tr>
      <w:tr w:rsidR="003F4368" w:rsidRPr="0071639B" w14:paraId="3AACA8B8" w14:textId="77777777" w:rsidTr="00835DE8">
        <w:trPr>
          <w:trHeight w:val="20"/>
        </w:trPr>
        <w:tc>
          <w:tcPr>
            <w:tcW w:w="704" w:type="dxa"/>
            <w:tcBorders>
              <w:top w:val="nil"/>
              <w:bottom w:val="single" w:sz="6" w:space="0" w:color="000000" w:themeColor="text1"/>
              <w:right w:val="nil"/>
            </w:tcBorders>
            <w:shd w:val="clear" w:color="auto" w:fill="FFFFCC"/>
          </w:tcPr>
          <w:p w14:paraId="45EA5AED" w14:textId="77777777" w:rsidR="003F4368" w:rsidRPr="00682DB9" w:rsidRDefault="003F4368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single" w:sz="6" w:space="0" w:color="000000" w:themeColor="text1"/>
            </w:tcBorders>
            <w:shd w:val="clear" w:color="auto" w:fill="FFFFCC"/>
          </w:tcPr>
          <w:p w14:paraId="4AAF1B07" w14:textId="02A98B8A" w:rsidR="003F4368" w:rsidRPr="00D059C3" w:rsidRDefault="003F4368" w:rsidP="00AF3597">
            <w:pPr>
              <w:ind w:left="851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2019/2020</w:t>
            </w:r>
          </w:p>
        </w:tc>
      </w:tr>
      <w:tr w:rsidR="003F4368" w:rsidRPr="0071639B" w14:paraId="5CE042FD" w14:textId="77777777" w:rsidTr="00835DE8">
        <w:trPr>
          <w:trHeight w:val="20"/>
        </w:trPr>
        <w:tc>
          <w:tcPr>
            <w:tcW w:w="704" w:type="dxa"/>
            <w:tcBorders>
              <w:top w:val="single" w:sz="6" w:space="0" w:color="000000" w:themeColor="text1"/>
              <w:bottom w:val="nil"/>
              <w:right w:val="nil"/>
            </w:tcBorders>
            <w:shd w:val="clear" w:color="auto" w:fill="FFFFCC"/>
          </w:tcPr>
          <w:p w14:paraId="734EA22F" w14:textId="6C18510B" w:rsidR="003F4368" w:rsidRPr="00682DB9" w:rsidRDefault="003F4368" w:rsidP="003F4368">
            <w:pPr>
              <w:rPr>
                <w:sz w:val="20"/>
                <w:szCs w:val="20"/>
                <w:lang w:val="cs-CZ"/>
              </w:rPr>
            </w:pPr>
            <w:r w:rsidRPr="00682DB9">
              <w:rPr>
                <w:sz w:val="20"/>
                <w:szCs w:val="20"/>
                <w:lang w:val="cs-CZ"/>
              </w:rPr>
              <w:t>NP:</w:t>
            </w:r>
          </w:p>
        </w:tc>
        <w:tc>
          <w:tcPr>
            <w:tcW w:w="8356" w:type="dxa"/>
            <w:tcBorders>
              <w:top w:val="single" w:sz="6" w:space="0" w:color="000000" w:themeColor="text1"/>
              <w:left w:val="nil"/>
              <w:bottom w:val="nil"/>
            </w:tcBorders>
            <w:shd w:val="clear" w:color="auto" w:fill="FFFFCC"/>
          </w:tcPr>
          <w:p w14:paraId="2AB0D4CB" w14:textId="65EBE928" w:rsidR="003F4368" w:rsidRPr="00D059C3" w:rsidRDefault="00F71384" w:rsidP="003F4368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V</w:t>
            </w:r>
            <w:r w:rsidR="003F4368" w:rsidRPr="00D059C3">
              <w:rPr>
                <w:sz w:val="20"/>
                <w:szCs w:val="20"/>
                <w:lang w:val="cs-CZ"/>
              </w:rPr>
              <w:t>ýměna informací o přístupech k odvození indikátorů vlivů a opatření na národní úrovni (metodiky, příprava dat), návrh koncepce / struktury části živiny v kapitole 5.1.2.</w:t>
            </w:r>
          </w:p>
        </w:tc>
      </w:tr>
      <w:tr w:rsidR="003F4368" w:rsidRPr="0071639B" w14:paraId="6D52EA3F" w14:textId="77777777" w:rsidTr="00835DE8">
        <w:trPr>
          <w:trHeight w:val="20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7781B3AF" w14:textId="77777777" w:rsidR="003F4368" w:rsidRPr="0071639B" w:rsidRDefault="003F4368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45D73D2E" w14:textId="617A2DF9" w:rsidR="003F4368" w:rsidRPr="00D059C3" w:rsidRDefault="003F4368" w:rsidP="00AF3597">
            <w:pPr>
              <w:ind w:left="851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2019</w:t>
            </w:r>
          </w:p>
        </w:tc>
      </w:tr>
      <w:tr w:rsidR="003F4368" w:rsidRPr="0071639B" w14:paraId="46CE7987" w14:textId="77777777" w:rsidTr="00835D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6ADDEB3C" w14:textId="6C272F6E" w:rsidR="003F4368" w:rsidRPr="0071639B" w:rsidRDefault="003F4368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5E964B2A" w14:textId="642B99BC" w:rsidR="003F4368" w:rsidRPr="00D059C3" w:rsidRDefault="003F4368" w:rsidP="00C47255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Vlastní návrh části živiny v kapitole 5.1.2 na základě zpracované Strategie pro nakládání se živinami a dostupných dat na národní úrovni (zásadní význam: cíle ke snížení vnosu živin do vodního prostředí a odhad účinků opatření – aktualizace tabulky II-5.1.2-1 plánu)</w:t>
            </w:r>
            <w:r w:rsidR="00F71384">
              <w:rPr>
                <w:sz w:val="20"/>
                <w:szCs w:val="20"/>
                <w:lang w:val="cs-CZ"/>
              </w:rPr>
              <w:t>.</w:t>
            </w:r>
          </w:p>
        </w:tc>
      </w:tr>
      <w:tr w:rsidR="003F4368" w:rsidRPr="0071639B" w14:paraId="52455227" w14:textId="77777777" w:rsidTr="00835D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4" w:type="dxa"/>
            <w:tcBorders>
              <w:top w:val="nil"/>
              <w:right w:val="nil"/>
            </w:tcBorders>
            <w:shd w:val="clear" w:color="auto" w:fill="FFFFCC"/>
          </w:tcPr>
          <w:p w14:paraId="7A18FFC3" w14:textId="77777777" w:rsidR="003F4368" w:rsidRPr="0071639B" w:rsidRDefault="003F4368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</w:tcBorders>
            <w:shd w:val="clear" w:color="auto" w:fill="FFFFCC"/>
          </w:tcPr>
          <w:p w14:paraId="2C18E63C" w14:textId="40183E3B" w:rsidR="003F4368" w:rsidRPr="00D059C3" w:rsidRDefault="003F4368" w:rsidP="00AF3597">
            <w:pPr>
              <w:ind w:left="851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2020</w:t>
            </w:r>
          </w:p>
        </w:tc>
      </w:tr>
    </w:tbl>
    <w:p w14:paraId="45839BB7" w14:textId="1671FC48" w:rsidR="0041508E" w:rsidRDefault="0041508E" w:rsidP="005C626E">
      <w:pPr>
        <w:ind w:left="567"/>
        <w:rPr>
          <w:lang w:val="en-GB"/>
        </w:rPr>
      </w:pPr>
    </w:p>
    <w:p w14:paraId="2DE81758" w14:textId="77777777" w:rsidR="003F4368" w:rsidRPr="00FE4DCE" w:rsidRDefault="003F4368" w:rsidP="005C626E">
      <w:pPr>
        <w:ind w:left="567"/>
        <w:rPr>
          <w:lang w:val="en-GB"/>
        </w:rPr>
      </w:pPr>
    </w:p>
    <w:p w14:paraId="69F3E502" w14:textId="03121C7B" w:rsidR="00EB0AA9" w:rsidRPr="00EA4DEE" w:rsidRDefault="00EB0AA9" w:rsidP="00845FCB">
      <w:pPr>
        <w:pStyle w:val="Kstchen"/>
      </w:pPr>
      <w:r w:rsidRPr="003D5A12">
        <w:t>přístup k</w:t>
      </w:r>
      <w:r w:rsidR="00184BE9">
        <w:t> uplatnění</w:t>
      </w:r>
      <w:r w:rsidRPr="003D5A12">
        <w:t xml:space="preserve"> výjimek a jejich zdůvodnění – informace o metodických postupech, přehledy výsledků</w:t>
      </w:r>
      <w:r w:rsidR="005675AA" w:rsidRPr="003D5A12">
        <w:t xml:space="preserve"> </w:t>
      </w:r>
      <w:r w:rsidR="005675AA" w:rsidRPr="003D5A12">
        <w:rPr>
          <w:highlight w:val="lightGray"/>
        </w:rPr>
        <w:t>[kap. 5 – úvod</w:t>
      </w:r>
      <w:r w:rsidR="00F957A7" w:rsidRPr="003D5A12">
        <w:rPr>
          <w:highlight w:val="lightGray"/>
        </w:rPr>
        <w:t>, kap. 5.2.1</w:t>
      </w:r>
      <w:r w:rsidR="005675AA" w:rsidRPr="003D5A12">
        <w:rPr>
          <w:highlight w:val="lightGray"/>
        </w:rPr>
        <w:t xml:space="preserve"> (WFD</w:t>
      </w:r>
      <w:r w:rsidR="00F957A7" w:rsidRPr="003D5A12">
        <w:rPr>
          <w:highlight w:val="lightGray"/>
        </w:rPr>
        <w:t>, SW, GW</w:t>
      </w:r>
      <w:r w:rsidR="005675AA" w:rsidRPr="003D5A12">
        <w:rPr>
          <w:highlight w:val="lightGray"/>
        </w:rPr>
        <w:t>)</w:t>
      </w:r>
      <w:r w:rsidR="002D7A1C" w:rsidRPr="003D5A12">
        <w:rPr>
          <w:highlight w:val="lightGray"/>
        </w:rPr>
        <w:t xml:space="preserve">; </w:t>
      </w:r>
      <w:r w:rsidR="00AE20CE" w:rsidRPr="003D5A12">
        <w:rPr>
          <w:highlight w:val="lightGray"/>
        </w:rPr>
        <w:t xml:space="preserve">kap. 5.2.2, </w:t>
      </w:r>
      <w:r w:rsidR="00F957A7" w:rsidRPr="003D5A12">
        <w:rPr>
          <w:highlight w:val="lightGray"/>
        </w:rPr>
        <w:t xml:space="preserve">tab. </w:t>
      </w:r>
      <w:r w:rsidR="00F957A7" w:rsidRPr="00EA4DEE">
        <w:rPr>
          <w:highlight w:val="lightGray"/>
        </w:rPr>
        <w:t xml:space="preserve">II-5.2.2-2 (SW); </w:t>
      </w:r>
      <w:r w:rsidR="00AE20CE" w:rsidRPr="00EA4DEE">
        <w:rPr>
          <w:highlight w:val="lightGray"/>
        </w:rPr>
        <w:t xml:space="preserve">kap. 5.2.3, </w:t>
      </w:r>
      <w:r w:rsidR="00F957A7" w:rsidRPr="00EA4DEE">
        <w:rPr>
          <w:highlight w:val="lightGray"/>
        </w:rPr>
        <w:t>tab. II-5.2.3-2 (GW)</w:t>
      </w:r>
      <w:r w:rsidR="005675AA" w:rsidRPr="00EA4DEE">
        <w:rPr>
          <w:highlight w:val="lightGray"/>
        </w:rPr>
        <w:t>]</w:t>
      </w:r>
    </w:p>
    <w:p w14:paraId="4CA57EAD" w14:textId="6482BBD8" w:rsidR="005B71F4" w:rsidRDefault="005B71F4" w:rsidP="005B71F4">
      <w:pPr>
        <w:ind w:left="567"/>
        <w:rPr>
          <w:lang w:val="cs-CZ"/>
        </w:rPr>
      </w:pPr>
    </w:p>
    <w:tbl>
      <w:tblPr>
        <w:tblStyle w:val="Mkatabulky"/>
        <w:tblW w:w="0" w:type="auto"/>
        <w:tblInd w:w="567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E2EFD9" w:themeFill="accent6" w:themeFillTint="33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8771"/>
      </w:tblGrid>
      <w:tr w:rsidR="003F4368" w:rsidRPr="0071639B" w14:paraId="746F1DA3" w14:textId="77777777" w:rsidTr="00835DE8">
        <w:trPr>
          <w:trHeight w:val="340"/>
        </w:trPr>
        <w:tc>
          <w:tcPr>
            <w:tcW w:w="9060" w:type="dxa"/>
            <w:tcBorders>
              <w:bottom w:val="single" w:sz="6" w:space="0" w:color="000000" w:themeColor="text1"/>
            </w:tcBorders>
            <w:shd w:val="clear" w:color="auto" w:fill="E2EFD9" w:themeFill="accent6" w:themeFillTint="33"/>
          </w:tcPr>
          <w:p w14:paraId="549F0AD3" w14:textId="77777777" w:rsidR="003F4368" w:rsidRPr="0071639B" w:rsidRDefault="003F4368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Konkrétní úkoly pracovní skupiny WFD a termíny jejich zpracování:</w:t>
            </w:r>
          </w:p>
        </w:tc>
      </w:tr>
      <w:tr w:rsidR="003F4368" w:rsidRPr="0071639B" w14:paraId="192EBF37" w14:textId="77777777" w:rsidTr="00835DE8">
        <w:trPr>
          <w:trHeight w:val="227"/>
        </w:trPr>
        <w:tc>
          <w:tcPr>
            <w:tcW w:w="9060" w:type="dxa"/>
            <w:tcBorders>
              <w:bottom w:val="nil"/>
            </w:tcBorders>
            <w:shd w:val="clear" w:color="auto" w:fill="E2EFD9" w:themeFill="accent6" w:themeFillTint="33"/>
          </w:tcPr>
          <w:p w14:paraId="65D0E003" w14:textId="3C9434D5" w:rsidR="003F4368" w:rsidRPr="0071639B" w:rsidRDefault="00884FDF" w:rsidP="00C4725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Obecná formulace textu v úvodu kapitoly 5 a v kap. 5.2.1 na základě výsledku ze skupin expertů SW a GW.</w:t>
            </w:r>
          </w:p>
        </w:tc>
      </w:tr>
      <w:tr w:rsidR="003F4368" w:rsidRPr="00D059C3" w14:paraId="57D4F710" w14:textId="77777777" w:rsidTr="00835DE8">
        <w:trPr>
          <w:trHeight w:val="227"/>
        </w:trPr>
        <w:tc>
          <w:tcPr>
            <w:tcW w:w="9060" w:type="dxa"/>
            <w:tcBorders>
              <w:top w:val="nil"/>
            </w:tcBorders>
            <w:shd w:val="clear" w:color="auto" w:fill="E2EFD9" w:themeFill="accent6" w:themeFillTint="33"/>
          </w:tcPr>
          <w:p w14:paraId="316A5894" w14:textId="77777777" w:rsidR="003F4368" w:rsidRPr="00D059C3" w:rsidRDefault="003F4368" w:rsidP="00AF3597">
            <w:pPr>
              <w:ind w:left="1135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03/2020</w:t>
            </w:r>
          </w:p>
        </w:tc>
      </w:tr>
    </w:tbl>
    <w:p w14:paraId="066D450F" w14:textId="26DF67BF" w:rsidR="003F4368" w:rsidRPr="00D059C3" w:rsidRDefault="003F4368" w:rsidP="005B71F4">
      <w:pPr>
        <w:ind w:left="567"/>
        <w:rPr>
          <w:lang w:val="cs-CZ"/>
        </w:rPr>
      </w:pPr>
    </w:p>
    <w:tbl>
      <w:tblPr>
        <w:tblStyle w:val="Mkatabulky"/>
        <w:tblW w:w="0" w:type="auto"/>
        <w:tblInd w:w="567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FFFFCC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700"/>
        <w:gridCol w:w="8071"/>
      </w:tblGrid>
      <w:tr w:rsidR="00884FDF" w:rsidRPr="00D059C3" w14:paraId="09E7E8F9" w14:textId="77777777" w:rsidTr="00835DE8">
        <w:trPr>
          <w:trHeight w:val="340"/>
        </w:trPr>
        <w:tc>
          <w:tcPr>
            <w:tcW w:w="9060" w:type="dxa"/>
            <w:gridSpan w:val="2"/>
            <w:tcBorders>
              <w:bottom w:val="single" w:sz="6" w:space="0" w:color="000000" w:themeColor="text1"/>
            </w:tcBorders>
            <w:shd w:val="clear" w:color="auto" w:fill="FFFFCC"/>
          </w:tcPr>
          <w:p w14:paraId="5CA6E68F" w14:textId="77777777" w:rsidR="00884FDF" w:rsidRPr="00D059C3" w:rsidRDefault="00884FDF" w:rsidP="00C47255">
            <w:pPr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lastRenderedPageBreak/>
              <w:t>Konkrétní úkoly skupin expertů a termíny jejich zpracování:</w:t>
            </w:r>
          </w:p>
        </w:tc>
      </w:tr>
      <w:tr w:rsidR="00884FDF" w:rsidRPr="00D059C3" w14:paraId="20886C75" w14:textId="77777777" w:rsidTr="00835DE8">
        <w:trPr>
          <w:trHeight w:val="20"/>
        </w:trPr>
        <w:tc>
          <w:tcPr>
            <w:tcW w:w="704" w:type="dxa"/>
            <w:tcBorders>
              <w:bottom w:val="nil"/>
              <w:right w:val="nil"/>
            </w:tcBorders>
            <w:shd w:val="clear" w:color="auto" w:fill="FFFFCC"/>
          </w:tcPr>
          <w:p w14:paraId="20E156F3" w14:textId="77777777" w:rsidR="00884FDF" w:rsidRPr="00D059C3" w:rsidRDefault="00884FDF" w:rsidP="00C47255">
            <w:pPr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GW:</w:t>
            </w:r>
          </w:p>
        </w:tc>
        <w:tc>
          <w:tcPr>
            <w:tcW w:w="8356" w:type="dxa"/>
            <w:tcBorders>
              <w:left w:val="nil"/>
              <w:bottom w:val="nil"/>
            </w:tcBorders>
            <w:shd w:val="clear" w:color="auto" w:fill="FFFFCC"/>
          </w:tcPr>
          <w:p w14:paraId="7FD16E7B" w14:textId="60FDE0DD" w:rsidR="00884FDF" w:rsidRPr="00D059C3" w:rsidRDefault="008D4991" w:rsidP="00C4725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V</w:t>
            </w:r>
            <w:r w:rsidR="00884FDF" w:rsidRPr="00D059C3">
              <w:rPr>
                <w:sz w:val="20"/>
                <w:szCs w:val="20"/>
                <w:lang w:val="cs-CZ"/>
              </w:rPr>
              <w:t>ýměna informací o přístupech při aplikaci výjimek pro třetí plán povodí, identifikace společných nebo srovnatelných přístupů, typy výjimek pro třetí plán povodí</w:t>
            </w:r>
            <w:r>
              <w:rPr>
                <w:sz w:val="20"/>
                <w:szCs w:val="20"/>
                <w:lang w:val="cs-CZ"/>
              </w:rPr>
              <w:t>.</w:t>
            </w:r>
          </w:p>
        </w:tc>
      </w:tr>
      <w:tr w:rsidR="00884FDF" w:rsidRPr="00D059C3" w14:paraId="1FDD3084" w14:textId="77777777" w:rsidTr="00835DE8">
        <w:trPr>
          <w:trHeight w:val="227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2CB57D14" w14:textId="77777777" w:rsidR="00884FDF" w:rsidRPr="00D059C3" w:rsidRDefault="00884FDF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498C2110" w14:textId="2A613683" w:rsidR="00884FDF" w:rsidRPr="00D059C3" w:rsidRDefault="008D4991" w:rsidP="008D4991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Ú</w:t>
            </w:r>
            <w:r w:rsidR="00884FDF" w:rsidRPr="00D059C3">
              <w:rPr>
                <w:sz w:val="20"/>
                <w:szCs w:val="20"/>
                <w:lang w:val="cs-CZ"/>
              </w:rPr>
              <w:t>prava tabulky II-5.2.3-2 a map 5.3 a 5.4 s ohledem na využívané typy výjimek</w:t>
            </w:r>
            <w:r>
              <w:rPr>
                <w:sz w:val="20"/>
                <w:szCs w:val="20"/>
                <w:lang w:val="cs-CZ"/>
              </w:rPr>
              <w:t>.</w:t>
            </w:r>
          </w:p>
        </w:tc>
      </w:tr>
      <w:tr w:rsidR="00884FDF" w:rsidRPr="00D059C3" w14:paraId="19E3DF51" w14:textId="77777777" w:rsidTr="00835DE8">
        <w:trPr>
          <w:trHeight w:val="340"/>
        </w:trPr>
        <w:tc>
          <w:tcPr>
            <w:tcW w:w="704" w:type="dxa"/>
            <w:tcBorders>
              <w:top w:val="nil"/>
              <w:bottom w:val="single" w:sz="6" w:space="0" w:color="000000" w:themeColor="text1"/>
              <w:right w:val="nil"/>
            </w:tcBorders>
            <w:shd w:val="clear" w:color="auto" w:fill="FFFFCC"/>
          </w:tcPr>
          <w:p w14:paraId="05F1BA6A" w14:textId="77777777" w:rsidR="00884FDF" w:rsidRPr="00D059C3" w:rsidRDefault="00884FDF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single" w:sz="6" w:space="0" w:color="000000" w:themeColor="text1"/>
            </w:tcBorders>
            <w:shd w:val="clear" w:color="auto" w:fill="FFFFCC"/>
          </w:tcPr>
          <w:p w14:paraId="25892883" w14:textId="77777777" w:rsidR="00884FDF" w:rsidRPr="00D059C3" w:rsidRDefault="00884FDF" w:rsidP="00C47255">
            <w:pPr>
              <w:ind w:left="907" w:hanging="907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nejpozději 2019</w:t>
            </w:r>
          </w:p>
        </w:tc>
      </w:tr>
      <w:tr w:rsidR="00884FDF" w:rsidRPr="00D059C3" w14:paraId="29FB46D1" w14:textId="77777777" w:rsidTr="00835DE8">
        <w:trPr>
          <w:trHeight w:val="20"/>
        </w:trPr>
        <w:tc>
          <w:tcPr>
            <w:tcW w:w="704" w:type="dxa"/>
            <w:tcBorders>
              <w:top w:val="single" w:sz="6" w:space="0" w:color="000000" w:themeColor="text1"/>
              <w:bottom w:val="nil"/>
              <w:right w:val="nil"/>
            </w:tcBorders>
            <w:shd w:val="clear" w:color="auto" w:fill="FFFFCC"/>
          </w:tcPr>
          <w:p w14:paraId="1BCE21A5" w14:textId="77777777" w:rsidR="00884FDF" w:rsidRPr="00D059C3" w:rsidRDefault="00884FDF" w:rsidP="00C47255">
            <w:pPr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SW:</w:t>
            </w:r>
          </w:p>
        </w:tc>
        <w:tc>
          <w:tcPr>
            <w:tcW w:w="8356" w:type="dxa"/>
            <w:tcBorders>
              <w:top w:val="single" w:sz="6" w:space="0" w:color="000000" w:themeColor="text1"/>
              <w:left w:val="nil"/>
              <w:bottom w:val="nil"/>
            </w:tcBorders>
            <w:shd w:val="clear" w:color="auto" w:fill="FFFFCC"/>
          </w:tcPr>
          <w:p w14:paraId="4DED7701" w14:textId="77777777" w:rsidR="00884FDF" w:rsidRPr="00D059C3" w:rsidRDefault="00884FDF" w:rsidP="00C47255">
            <w:pPr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ČR:</w:t>
            </w:r>
          </w:p>
        </w:tc>
      </w:tr>
      <w:tr w:rsidR="00884FDF" w:rsidRPr="00D059C3" w14:paraId="2966930C" w14:textId="77777777" w:rsidTr="00835DE8">
        <w:trPr>
          <w:trHeight w:val="283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27D89785" w14:textId="77777777" w:rsidR="00884FDF" w:rsidRPr="00D059C3" w:rsidRDefault="00884FDF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3B3989C1" w14:textId="2C52D7B3" w:rsidR="00884FDF" w:rsidRPr="00D059C3" w:rsidRDefault="00884FDF" w:rsidP="00C47255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Rozpracovaná metodika pro stanovení účinnosti opatření a národních výjimek, připravuje se metodika k čl. 4 odst. 7 (posuzování záměrů na stav vodních útvarů versus zákaz zhoršování stavu).</w:t>
            </w:r>
          </w:p>
        </w:tc>
      </w:tr>
      <w:tr w:rsidR="00884FDF" w:rsidRPr="00D059C3" w14:paraId="1D0A6844" w14:textId="77777777" w:rsidTr="00835DE8">
        <w:trPr>
          <w:trHeight w:val="20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5F23F658" w14:textId="77777777" w:rsidR="00884FDF" w:rsidRPr="00D059C3" w:rsidRDefault="00884FDF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01AE76A6" w14:textId="77777777" w:rsidR="00884FDF" w:rsidRPr="00D059C3" w:rsidRDefault="00884FDF" w:rsidP="00C47255">
            <w:pPr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Německo:</w:t>
            </w:r>
          </w:p>
        </w:tc>
      </w:tr>
      <w:tr w:rsidR="00884FDF" w:rsidRPr="00D059C3" w14:paraId="18B4630E" w14:textId="77777777" w:rsidTr="008D4991">
        <w:trPr>
          <w:trHeight w:val="283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334EC7C2" w14:textId="77777777" w:rsidR="00884FDF" w:rsidRPr="00D059C3" w:rsidRDefault="00884FDF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705219CB" w14:textId="1567920E" w:rsidR="00884FDF" w:rsidRPr="00D059C3" w:rsidRDefault="00884FDF" w:rsidP="00C47255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Toto téma se diskutuje, metodika není.</w:t>
            </w:r>
          </w:p>
        </w:tc>
      </w:tr>
      <w:tr w:rsidR="008D4991" w:rsidRPr="008D4991" w14:paraId="1AFD974C" w14:textId="77777777" w:rsidTr="00835DE8">
        <w:trPr>
          <w:trHeight w:val="20"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2441CBEB" w14:textId="77777777" w:rsidR="008D4991" w:rsidRPr="00D059C3" w:rsidRDefault="008D4991" w:rsidP="008D4991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0B38BED5" w14:textId="616201D9" w:rsidR="008D4991" w:rsidRPr="008D4991" w:rsidRDefault="008D4991" w:rsidP="008D4991">
            <w:pPr>
              <w:rPr>
                <w:sz w:val="20"/>
                <w:szCs w:val="20"/>
                <w:lang w:val="cs-CZ"/>
              </w:rPr>
            </w:pPr>
            <w:r w:rsidRPr="008D4991">
              <w:rPr>
                <w:sz w:val="20"/>
                <w:szCs w:val="20"/>
                <w:lang w:val="cs-CZ"/>
              </w:rPr>
              <w:t>Úlohy SW obdobně jako GW. Tabulky a mapy upravit podle aktuálního stavu.</w:t>
            </w:r>
          </w:p>
        </w:tc>
      </w:tr>
      <w:tr w:rsidR="00884FDF" w:rsidRPr="0071639B" w14:paraId="5EC99771" w14:textId="77777777" w:rsidTr="00835DE8">
        <w:trPr>
          <w:trHeight w:val="20"/>
        </w:trPr>
        <w:tc>
          <w:tcPr>
            <w:tcW w:w="704" w:type="dxa"/>
            <w:tcBorders>
              <w:top w:val="nil"/>
              <w:right w:val="nil"/>
            </w:tcBorders>
            <w:shd w:val="clear" w:color="auto" w:fill="FFFFCC"/>
          </w:tcPr>
          <w:p w14:paraId="5B48CF8D" w14:textId="77777777" w:rsidR="00884FDF" w:rsidRPr="00D059C3" w:rsidRDefault="00884FDF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356" w:type="dxa"/>
            <w:tcBorders>
              <w:top w:val="nil"/>
              <w:left w:val="nil"/>
            </w:tcBorders>
            <w:shd w:val="clear" w:color="auto" w:fill="FFFFCC"/>
          </w:tcPr>
          <w:p w14:paraId="134F284C" w14:textId="5952A4CF" w:rsidR="00884FDF" w:rsidRPr="0071639B" w:rsidRDefault="00884FDF" w:rsidP="00884FDF">
            <w:pPr>
              <w:ind w:left="907" w:hanging="907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2019/2020</w:t>
            </w:r>
          </w:p>
        </w:tc>
      </w:tr>
    </w:tbl>
    <w:p w14:paraId="41718AE6" w14:textId="77777777" w:rsidR="00884FDF" w:rsidRDefault="00884FDF" w:rsidP="005B71F4">
      <w:pPr>
        <w:ind w:left="567"/>
        <w:rPr>
          <w:lang w:val="en-GB"/>
        </w:rPr>
      </w:pPr>
    </w:p>
    <w:p w14:paraId="379C80A6" w14:textId="4DEAED2B" w:rsidR="005B71F4" w:rsidRDefault="005B71F4" w:rsidP="00AE20CE">
      <w:pPr>
        <w:ind w:left="567"/>
        <w:rPr>
          <w:lang w:val="cs-CZ"/>
        </w:rPr>
      </w:pPr>
    </w:p>
    <w:p w14:paraId="4899583F" w14:textId="77777777" w:rsidR="00884FDF" w:rsidRPr="00E75B47" w:rsidRDefault="00884FDF" w:rsidP="00AE20CE">
      <w:pPr>
        <w:ind w:left="567"/>
        <w:rPr>
          <w:lang w:val="cs-CZ"/>
        </w:rPr>
      </w:pPr>
    </w:p>
    <w:p w14:paraId="0A0040BE" w14:textId="77777777" w:rsidR="000267D9" w:rsidRPr="00A97B75" w:rsidRDefault="002F6880" w:rsidP="003273FC">
      <w:pPr>
        <w:pStyle w:val="Anstrich"/>
        <w:ind w:left="284" w:hanging="284"/>
      </w:pPr>
      <w:r>
        <w:t>N</w:t>
      </w:r>
      <w:r w:rsidR="000267D9" w:rsidRPr="00A97B75">
        <w:t>akládání se sedimenty</w:t>
      </w:r>
    </w:p>
    <w:p w14:paraId="46C063BC" w14:textId="77777777" w:rsidR="00370F8E" w:rsidRPr="00A97B75" w:rsidRDefault="000267D9" w:rsidP="00472E74">
      <w:pPr>
        <w:pStyle w:val="Kstchen"/>
      </w:pPr>
      <w:r w:rsidRPr="00A97B75">
        <w:rPr>
          <w:lang w:eastAsia="en-US"/>
        </w:rPr>
        <w:t>závěry / potřeba opatření vyplývající z t. č. zpracovávané zprávy o naplňování Koncepce MKOL pro nakládání se sedimenty pro 3. mezinárodní plán povodí</w:t>
      </w:r>
      <w:r w:rsidR="009815BF">
        <w:rPr>
          <w:lang w:eastAsia="en-US"/>
        </w:rPr>
        <w:t xml:space="preserve"> </w:t>
      </w:r>
      <w:r w:rsidR="009815BF" w:rsidRPr="00EF6099">
        <w:rPr>
          <w:highlight w:val="lightGray"/>
        </w:rPr>
        <w:t>[</w:t>
      </w:r>
      <w:r w:rsidR="009815BF" w:rsidRPr="009C7F95">
        <w:rPr>
          <w:i/>
          <w:sz w:val="20"/>
          <w:szCs w:val="20"/>
          <w:highlight w:val="lightGray"/>
        </w:rPr>
        <w:t>kap. 5.1 – úvod (WFD); kap. 5.1.1</w:t>
      </w:r>
      <w:r w:rsidR="00F4342E" w:rsidRPr="009C7F95">
        <w:rPr>
          <w:i/>
          <w:sz w:val="20"/>
          <w:szCs w:val="20"/>
          <w:highlight w:val="lightGray"/>
        </w:rPr>
        <w:t xml:space="preserve"> – část zlepšení struktury vodních toků (WFD, kontaktní osoby pro management sedimentů; </w:t>
      </w:r>
      <w:r w:rsidR="009815BF" w:rsidRPr="009C7F95">
        <w:rPr>
          <w:i/>
          <w:sz w:val="20"/>
          <w:szCs w:val="20"/>
          <w:highlight w:val="lightGray"/>
        </w:rPr>
        <w:t>kap. 5.1.2 – část znečišťující látky</w:t>
      </w:r>
      <w:r w:rsidR="00F4342E" w:rsidRPr="009C7F95">
        <w:rPr>
          <w:i/>
          <w:sz w:val="20"/>
          <w:szCs w:val="20"/>
          <w:highlight w:val="lightGray"/>
        </w:rPr>
        <w:t xml:space="preserve"> (WFD, kontaktní osoby pro management sedimentů, příp. SW)</w:t>
      </w:r>
      <w:r w:rsidR="009815BF" w:rsidRPr="00EF6099">
        <w:rPr>
          <w:highlight w:val="lightGray"/>
        </w:rPr>
        <w:t>]</w:t>
      </w:r>
    </w:p>
    <w:p w14:paraId="5DBEEB4D" w14:textId="76E2C00D" w:rsidR="005B71F4" w:rsidRDefault="005B71F4" w:rsidP="005B71F4">
      <w:pPr>
        <w:ind w:left="567"/>
        <w:rPr>
          <w:lang w:val="cs-CZ"/>
        </w:rPr>
      </w:pPr>
    </w:p>
    <w:tbl>
      <w:tblPr>
        <w:tblStyle w:val="Mkatabulky"/>
        <w:tblW w:w="0" w:type="auto"/>
        <w:tblInd w:w="567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E2EFD9" w:themeFill="accent6" w:themeFillTint="33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8771"/>
      </w:tblGrid>
      <w:tr w:rsidR="00884FDF" w:rsidRPr="0071639B" w14:paraId="67988F2A" w14:textId="77777777" w:rsidTr="00835DE8">
        <w:trPr>
          <w:trHeight w:val="340"/>
        </w:trPr>
        <w:tc>
          <w:tcPr>
            <w:tcW w:w="9060" w:type="dxa"/>
            <w:tcBorders>
              <w:bottom w:val="single" w:sz="6" w:space="0" w:color="000000" w:themeColor="text1"/>
            </w:tcBorders>
            <w:shd w:val="clear" w:color="auto" w:fill="E2EFD9" w:themeFill="accent6" w:themeFillTint="33"/>
          </w:tcPr>
          <w:p w14:paraId="5260D357" w14:textId="77777777" w:rsidR="00884FDF" w:rsidRPr="0071639B" w:rsidRDefault="00884FDF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Konkrétní úkoly pracovní skupiny WFD a termíny jejich zpracování:</w:t>
            </w:r>
          </w:p>
        </w:tc>
      </w:tr>
      <w:tr w:rsidR="00884FDF" w:rsidRPr="0071639B" w14:paraId="7331797E" w14:textId="77777777" w:rsidTr="00835DE8">
        <w:trPr>
          <w:trHeight w:val="227"/>
        </w:trPr>
        <w:tc>
          <w:tcPr>
            <w:tcW w:w="9060" w:type="dxa"/>
            <w:tcBorders>
              <w:bottom w:val="nil"/>
            </w:tcBorders>
            <w:shd w:val="clear" w:color="auto" w:fill="E2EFD9" w:themeFill="accent6" w:themeFillTint="33"/>
          </w:tcPr>
          <w:p w14:paraId="62B920F0" w14:textId="09CFB075" w:rsidR="00884FDF" w:rsidRPr="0071639B" w:rsidRDefault="00884FDF" w:rsidP="00C4725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Návrh a odsouhlasení textu do kapitoly 5.1.1 plánu ke zlepšení struktury vodních toků (podklady: 1. a 2. interní zpráva o plnění Koncepce MKOL pro nakládání se sedimenty)</w:t>
            </w:r>
            <w:r w:rsidR="00116183">
              <w:rPr>
                <w:sz w:val="20"/>
                <w:szCs w:val="20"/>
                <w:lang w:val="cs-CZ"/>
              </w:rPr>
              <w:t>.</w:t>
            </w:r>
          </w:p>
        </w:tc>
      </w:tr>
      <w:tr w:rsidR="00884FDF" w:rsidRPr="0071639B" w14:paraId="6C663416" w14:textId="77777777" w:rsidTr="00835DE8">
        <w:trPr>
          <w:trHeight w:val="227"/>
        </w:trPr>
        <w:tc>
          <w:tcPr>
            <w:tcW w:w="9060" w:type="dxa"/>
            <w:tcBorders>
              <w:top w:val="nil"/>
              <w:bottom w:val="nil"/>
            </w:tcBorders>
            <w:shd w:val="clear" w:color="auto" w:fill="E2EFD9" w:themeFill="accent6" w:themeFillTint="33"/>
          </w:tcPr>
          <w:p w14:paraId="4C0EBC9A" w14:textId="6DC97358" w:rsidR="00884FDF" w:rsidRPr="00D059C3" w:rsidRDefault="00884FDF" w:rsidP="00AF3597">
            <w:pPr>
              <w:ind w:left="1135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03/2020</w:t>
            </w:r>
          </w:p>
        </w:tc>
      </w:tr>
      <w:tr w:rsidR="00884FDF" w:rsidRPr="0071639B" w14:paraId="37D0E127" w14:textId="77777777" w:rsidTr="00835DE8">
        <w:trPr>
          <w:trHeight w:val="227"/>
        </w:trPr>
        <w:tc>
          <w:tcPr>
            <w:tcW w:w="9060" w:type="dxa"/>
            <w:tcBorders>
              <w:top w:val="nil"/>
              <w:bottom w:val="nil"/>
            </w:tcBorders>
            <w:shd w:val="clear" w:color="auto" w:fill="E2EFD9" w:themeFill="accent6" w:themeFillTint="33"/>
          </w:tcPr>
          <w:p w14:paraId="27E92F86" w14:textId="11320A65" w:rsidR="00884FDF" w:rsidRPr="00D059C3" w:rsidRDefault="00884FDF" w:rsidP="00C4725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 xml:space="preserve">Návrh a odsouhlasení textu do kapitoly 5.1.2 plánu ke snížení významného látkového zatížení znečišťujícími látkami u </w:t>
            </w:r>
            <w:proofErr w:type="spellStart"/>
            <w:r w:rsidRPr="00D059C3">
              <w:rPr>
                <w:sz w:val="20"/>
                <w:szCs w:val="20"/>
                <w:lang w:val="cs-CZ"/>
              </w:rPr>
              <w:t>sedimentovatelných</w:t>
            </w:r>
            <w:proofErr w:type="spellEnd"/>
            <w:r w:rsidRPr="00D059C3">
              <w:rPr>
                <w:sz w:val="20"/>
                <w:szCs w:val="20"/>
                <w:lang w:val="cs-CZ"/>
              </w:rPr>
              <w:t xml:space="preserve"> plavenin (podklady: 1. a 2. interní zpráva o plnění Koncepce MKOL pro nakládání se sedimenty, workshop v prosinci 2017, výsledky ze skupiny expertů SW k vyhodnocení kvality sedimentů a příčinám zvýšených obsahů </w:t>
            </w:r>
            <w:proofErr w:type="spellStart"/>
            <w:r w:rsidRPr="00D059C3">
              <w:rPr>
                <w:sz w:val="20"/>
                <w:szCs w:val="20"/>
                <w:lang w:val="cs-CZ"/>
              </w:rPr>
              <w:t>DDx</w:t>
            </w:r>
            <w:proofErr w:type="spellEnd"/>
            <w:r w:rsidRPr="00D059C3">
              <w:rPr>
                <w:sz w:val="20"/>
                <w:szCs w:val="20"/>
                <w:lang w:val="cs-CZ"/>
              </w:rPr>
              <w:t xml:space="preserve"> a HCB)</w:t>
            </w:r>
            <w:r w:rsidR="009300F6">
              <w:rPr>
                <w:sz w:val="20"/>
                <w:szCs w:val="20"/>
                <w:lang w:val="cs-CZ"/>
              </w:rPr>
              <w:t>.</w:t>
            </w:r>
          </w:p>
        </w:tc>
      </w:tr>
      <w:tr w:rsidR="00884FDF" w:rsidRPr="0071639B" w14:paraId="1B763E89" w14:textId="77777777" w:rsidTr="00835DE8">
        <w:trPr>
          <w:trHeight w:val="227"/>
        </w:trPr>
        <w:tc>
          <w:tcPr>
            <w:tcW w:w="9060" w:type="dxa"/>
            <w:tcBorders>
              <w:top w:val="nil"/>
            </w:tcBorders>
            <w:shd w:val="clear" w:color="auto" w:fill="E2EFD9" w:themeFill="accent6" w:themeFillTint="33"/>
          </w:tcPr>
          <w:p w14:paraId="635A54DB" w14:textId="390D3AF4" w:rsidR="00884FDF" w:rsidRPr="00D059C3" w:rsidRDefault="00884FDF" w:rsidP="00AF3597">
            <w:pPr>
              <w:ind w:left="1135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03/2020</w:t>
            </w:r>
          </w:p>
        </w:tc>
      </w:tr>
    </w:tbl>
    <w:p w14:paraId="5571E1D6" w14:textId="40272050" w:rsidR="005B71F4" w:rsidRDefault="005B71F4" w:rsidP="005B71F4">
      <w:pPr>
        <w:ind w:left="567"/>
        <w:rPr>
          <w:lang w:val="cs-CZ"/>
        </w:rPr>
      </w:pPr>
    </w:p>
    <w:p w14:paraId="380F6D63" w14:textId="77777777" w:rsidR="00884FDF" w:rsidRDefault="00884FDF" w:rsidP="005B71F4">
      <w:pPr>
        <w:ind w:left="567"/>
        <w:rPr>
          <w:lang w:val="cs-CZ"/>
        </w:rPr>
      </w:pPr>
    </w:p>
    <w:p w14:paraId="0CF1B5D9" w14:textId="77777777" w:rsidR="0095283C" w:rsidRDefault="0095283C" w:rsidP="005B71F4">
      <w:pPr>
        <w:ind w:left="567"/>
        <w:rPr>
          <w:lang w:val="cs-CZ"/>
        </w:rPr>
      </w:pPr>
    </w:p>
    <w:p w14:paraId="2FD9F6E9" w14:textId="77777777" w:rsidR="000267D9" w:rsidRPr="00A97B75" w:rsidRDefault="002F6880" w:rsidP="005B71F4">
      <w:pPr>
        <w:pStyle w:val="Anstrich"/>
        <w:ind w:left="284"/>
      </w:pPr>
      <w:r>
        <w:t>T</w:t>
      </w:r>
      <w:r w:rsidR="000267D9" w:rsidRPr="00A97B75">
        <w:t>éma nedostatku vody</w:t>
      </w:r>
      <w:r w:rsidR="00F0247D">
        <w:t xml:space="preserve"> </w:t>
      </w:r>
      <w:r w:rsidR="000267D9" w:rsidRPr="00A97B75">
        <w:t>/ sucha / klimatické změny – citát z 2. mezinárodního plánu povodí:</w:t>
      </w:r>
    </w:p>
    <w:p w14:paraId="57E22182" w14:textId="77777777" w:rsidR="000267D9" w:rsidRDefault="000267D9" w:rsidP="00472E74">
      <w:pPr>
        <w:pStyle w:val="Kstchen"/>
      </w:pPr>
      <w:r w:rsidRPr="00A97B75">
        <w:t>„V rámci přípravy třetího plánovacího období stanovit a … odsouhlasit indikátory hydrologického sucha a jeho intenzity … (termín: 2016 – 2017)</w:t>
      </w:r>
      <w:r w:rsidR="006C30B4" w:rsidRPr="00A97B75">
        <w:t>.</w:t>
      </w:r>
      <w:r w:rsidRPr="00A97B75">
        <w:t>“</w:t>
      </w:r>
      <w:r w:rsidR="00F4342E">
        <w:t xml:space="preserve"> </w:t>
      </w:r>
      <w:r w:rsidR="00F4342E" w:rsidRPr="00EF6099">
        <w:rPr>
          <w:highlight w:val="lightGray"/>
        </w:rPr>
        <w:t>[</w:t>
      </w:r>
      <w:r w:rsidR="00F4342E" w:rsidRPr="009C7F95">
        <w:rPr>
          <w:i/>
          <w:sz w:val="20"/>
          <w:szCs w:val="20"/>
          <w:highlight w:val="lightGray"/>
        </w:rPr>
        <w:t>kap. 5.1 – úvod (</w:t>
      </w:r>
      <w:proofErr w:type="spellStart"/>
      <w:r w:rsidR="00F4342E" w:rsidRPr="009C7F95">
        <w:rPr>
          <w:i/>
          <w:sz w:val="20"/>
          <w:szCs w:val="20"/>
          <w:highlight w:val="lightGray"/>
        </w:rPr>
        <w:t>Hy</w:t>
      </w:r>
      <w:proofErr w:type="spellEnd"/>
      <w:r w:rsidR="00F4342E" w:rsidRPr="009C7F95">
        <w:rPr>
          <w:i/>
          <w:sz w:val="20"/>
          <w:szCs w:val="20"/>
          <w:highlight w:val="lightGray"/>
        </w:rPr>
        <w:t>, WFD)</w:t>
      </w:r>
      <w:r w:rsidR="00F4342E" w:rsidRPr="00EF6099">
        <w:rPr>
          <w:highlight w:val="lightGray"/>
        </w:rPr>
        <w:t>]</w:t>
      </w:r>
    </w:p>
    <w:p w14:paraId="192C6267" w14:textId="5D72263D" w:rsidR="005B71F4" w:rsidRDefault="005B71F4" w:rsidP="005B71F4">
      <w:pPr>
        <w:ind w:left="567"/>
      </w:pPr>
    </w:p>
    <w:tbl>
      <w:tblPr>
        <w:tblStyle w:val="Mkatabulky"/>
        <w:tblW w:w="0" w:type="auto"/>
        <w:tblInd w:w="567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E2EFD9" w:themeFill="accent6" w:themeFillTint="33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8771"/>
      </w:tblGrid>
      <w:tr w:rsidR="00884FDF" w:rsidRPr="0071639B" w14:paraId="60393B6F" w14:textId="77777777" w:rsidTr="00835DE8">
        <w:trPr>
          <w:trHeight w:val="340"/>
        </w:trPr>
        <w:tc>
          <w:tcPr>
            <w:tcW w:w="9060" w:type="dxa"/>
            <w:tcBorders>
              <w:bottom w:val="single" w:sz="6" w:space="0" w:color="000000" w:themeColor="text1"/>
            </w:tcBorders>
            <w:shd w:val="clear" w:color="auto" w:fill="E2EFD9" w:themeFill="accent6" w:themeFillTint="33"/>
          </w:tcPr>
          <w:p w14:paraId="3EF88CAA" w14:textId="77777777" w:rsidR="00884FDF" w:rsidRPr="0071639B" w:rsidRDefault="00884FDF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Konkrétní úkoly pracovní skupiny WFD a termíny jejich zpracování:</w:t>
            </w:r>
          </w:p>
        </w:tc>
      </w:tr>
      <w:tr w:rsidR="00884FDF" w:rsidRPr="0071639B" w14:paraId="2A7B3BBB" w14:textId="77777777" w:rsidTr="00835DE8">
        <w:trPr>
          <w:trHeight w:val="227"/>
        </w:trPr>
        <w:tc>
          <w:tcPr>
            <w:tcW w:w="9060" w:type="dxa"/>
            <w:tcBorders>
              <w:bottom w:val="nil"/>
            </w:tcBorders>
            <w:shd w:val="clear" w:color="auto" w:fill="E2EFD9" w:themeFill="accent6" w:themeFillTint="33"/>
          </w:tcPr>
          <w:p w14:paraId="0EA9FDD3" w14:textId="7F4B44FD" w:rsidR="00884FDF" w:rsidRPr="0071639B" w:rsidRDefault="00884FDF" w:rsidP="00C4725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Odsouhlasení používání navržených indikátorů na mezinárodní úrovni pro kvantifikaci nedostatku vody při déle trvajících suchých obdobích.</w:t>
            </w:r>
          </w:p>
        </w:tc>
      </w:tr>
      <w:tr w:rsidR="00884FDF" w:rsidRPr="0071639B" w14:paraId="600FA5E8" w14:textId="77777777" w:rsidTr="00835DE8">
        <w:trPr>
          <w:trHeight w:val="227"/>
        </w:trPr>
        <w:tc>
          <w:tcPr>
            <w:tcW w:w="9060" w:type="dxa"/>
            <w:tcBorders>
              <w:top w:val="nil"/>
            </w:tcBorders>
            <w:shd w:val="clear" w:color="auto" w:fill="E2EFD9" w:themeFill="accent6" w:themeFillTint="33"/>
          </w:tcPr>
          <w:p w14:paraId="54AF31A0" w14:textId="45401E6E" w:rsidR="00884FDF" w:rsidRPr="0071639B" w:rsidRDefault="00884FDF" w:rsidP="00AF3597">
            <w:pPr>
              <w:ind w:left="1135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03-09/2018</w:t>
            </w:r>
          </w:p>
        </w:tc>
      </w:tr>
    </w:tbl>
    <w:p w14:paraId="7F31CF11" w14:textId="712C4C33" w:rsidR="00884FDF" w:rsidRDefault="00884FDF" w:rsidP="005B71F4">
      <w:pPr>
        <w:ind w:left="567"/>
      </w:pPr>
    </w:p>
    <w:p w14:paraId="4B7435CA" w14:textId="089CF99D" w:rsidR="005E5B75" w:rsidRDefault="005E5B75">
      <w:pPr>
        <w:jc w:val="left"/>
      </w:pPr>
      <w:r>
        <w:br w:type="page"/>
      </w:r>
    </w:p>
    <w:p w14:paraId="0920A63A" w14:textId="77777777" w:rsidR="00884FDF" w:rsidRDefault="00884FDF" w:rsidP="005B71F4">
      <w:pPr>
        <w:ind w:left="567"/>
      </w:pPr>
    </w:p>
    <w:p w14:paraId="774B6458" w14:textId="77777777" w:rsidR="000267D9" w:rsidRPr="00A97B75" w:rsidRDefault="000267D9" w:rsidP="00472E74">
      <w:pPr>
        <w:pStyle w:val="Kstchen"/>
      </w:pPr>
      <w:r w:rsidRPr="00A97B75">
        <w:t>„V rámci přípravy na třetí plánovací období rozhodnout, zda a případně jakým způsobem řešit problematiku nedostatku vody v</w:t>
      </w:r>
      <w:r w:rsidR="009C7F95">
        <w:t> </w:t>
      </w:r>
      <w:r w:rsidRPr="00A97B75">
        <w:t>třetích plánech povodí (termín: 2016 – 2019).“</w:t>
      </w:r>
      <w:r w:rsidR="00F4342E">
        <w:t xml:space="preserve"> </w:t>
      </w:r>
      <w:r w:rsidR="00732417">
        <w:br/>
      </w:r>
      <w:r w:rsidR="00F4342E" w:rsidRPr="00EF6099">
        <w:rPr>
          <w:highlight w:val="lightGray"/>
        </w:rPr>
        <w:t>[</w:t>
      </w:r>
      <w:r w:rsidR="00F4342E" w:rsidRPr="009C7F95">
        <w:rPr>
          <w:i/>
          <w:sz w:val="20"/>
          <w:szCs w:val="20"/>
          <w:highlight w:val="lightGray"/>
        </w:rPr>
        <w:t>kap. 5.1 – úvod (WFD)</w:t>
      </w:r>
      <w:r w:rsidR="00F4342E" w:rsidRPr="00EF6099">
        <w:rPr>
          <w:highlight w:val="lightGray"/>
        </w:rPr>
        <w:t>]</w:t>
      </w:r>
    </w:p>
    <w:p w14:paraId="22557D94" w14:textId="49340A44" w:rsidR="005B71F4" w:rsidRDefault="005B71F4" w:rsidP="005B71F4">
      <w:pPr>
        <w:ind w:left="567"/>
      </w:pPr>
    </w:p>
    <w:tbl>
      <w:tblPr>
        <w:tblStyle w:val="Mkatabulky"/>
        <w:tblW w:w="0" w:type="auto"/>
        <w:tblInd w:w="567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E2EFD9" w:themeFill="accent6" w:themeFillTint="33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8771"/>
      </w:tblGrid>
      <w:tr w:rsidR="00884FDF" w:rsidRPr="0071639B" w14:paraId="7F655EF6" w14:textId="77777777" w:rsidTr="00835DE8">
        <w:trPr>
          <w:trHeight w:val="340"/>
        </w:trPr>
        <w:tc>
          <w:tcPr>
            <w:tcW w:w="9060" w:type="dxa"/>
            <w:tcBorders>
              <w:bottom w:val="single" w:sz="6" w:space="0" w:color="000000" w:themeColor="text1"/>
            </w:tcBorders>
            <w:shd w:val="clear" w:color="auto" w:fill="E2EFD9" w:themeFill="accent6" w:themeFillTint="33"/>
          </w:tcPr>
          <w:p w14:paraId="710F9F76" w14:textId="77777777" w:rsidR="00884FDF" w:rsidRPr="0071639B" w:rsidRDefault="00884FDF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Konkrétní úkoly pracovní skupiny WFD a termíny jejich zpracování:</w:t>
            </w:r>
          </w:p>
        </w:tc>
      </w:tr>
      <w:tr w:rsidR="00884FDF" w:rsidRPr="0071639B" w14:paraId="5EFCECF6" w14:textId="77777777" w:rsidTr="00835DE8">
        <w:trPr>
          <w:trHeight w:val="227"/>
        </w:trPr>
        <w:tc>
          <w:tcPr>
            <w:tcW w:w="9060" w:type="dxa"/>
            <w:tcBorders>
              <w:bottom w:val="nil"/>
            </w:tcBorders>
            <w:shd w:val="clear" w:color="auto" w:fill="E2EFD9" w:themeFill="accent6" w:themeFillTint="33"/>
          </w:tcPr>
          <w:p w14:paraId="6EF8EF30" w14:textId="5641A1B9" w:rsidR="00884FDF" w:rsidRPr="0071639B" w:rsidRDefault="00884FDF" w:rsidP="00C4725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Vlastní rozhodnutí</w:t>
            </w:r>
            <w:r w:rsidR="009300F6">
              <w:rPr>
                <w:sz w:val="20"/>
                <w:szCs w:val="20"/>
                <w:lang w:val="cs-CZ"/>
              </w:rPr>
              <w:t>:</w:t>
            </w:r>
          </w:p>
        </w:tc>
      </w:tr>
      <w:tr w:rsidR="00884FDF" w:rsidRPr="0071639B" w14:paraId="425E7010" w14:textId="77777777" w:rsidTr="00835DE8">
        <w:trPr>
          <w:trHeight w:val="227"/>
        </w:trPr>
        <w:tc>
          <w:tcPr>
            <w:tcW w:w="9060" w:type="dxa"/>
            <w:tcBorders>
              <w:top w:val="nil"/>
            </w:tcBorders>
            <w:shd w:val="clear" w:color="auto" w:fill="E2EFD9" w:themeFill="accent6" w:themeFillTint="33"/>
          </w:tcPr>
          <w:p w14:paraId="281B8232" w14:textId="2822345D" w:rsidR="00884FDF" w:rsidRPr="0071639B" w:rsidRDefault="00884FDF" w:rsidP="00AF3597">
            <w:pPr>
              <w:ind w:left="1135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ano</w:t>
            </w:r>
            <w:r w:rsidRPr="0071639B">
              <w:rPr>
                <w:sz w:val="20"/>
                <w:szCs w:val="20"/>
                <w:lang w:val="cs-CZ"/>
              </w:rPr>
              <w:t xml:space="preserve"> nebo ne: 09/2018; pokud ano, jak: 03-09/2019</w:t>
            </w:r>
          </w:p>
        </w:tc>
      </w:tr>
    </w:tbl>
    <w:p w14:paraId="6C7AB71B" w14:textId="6ACA4FAC" w:rsidR="00884FDF" w:rsidRDefault="00884FDF" w:rsidP="005B71F4">
      <w:pPr>
        <w:ind w:left="567"/>
      </w:pPr>
    </w:p>
    <w:p w14:paraId="6E5F732A" w14:textId="731FA32D" w:rsidR="00884FDF" w:rsidRDefault="00884FDF" w:rsidP="005B71F4">
      <w:pPr>
        <w:ind w:left="567"/>
      </w:pPr>
    </w:p>
    <w:p w14:paraId="1FC3EDC2" w14:textId="77777777" w:rsidR="00884FDF" w:rsidRDefault="00884FDF" w:rsidP="005B71F4">
      <w:pPr>
        <w:ind w:left="567"/>
      </w:pPr>
    </w:p>
    <w:p w14:paraId="23F74FC0" w14:textId="77777777" w:rsidR="00370F8E" w:rsidRPr="00A97B75" w:rsidRDefault="002F6880" w:rsidP="003273FC">
      <w:pPr>
        <w:pStyle w:val="Anstrich"/>
        <w:ind w:left="284" w:hanging="284"/>
      </w:pPr>
      <w:r>
        <w:t>M</w:t>
      </w:r>
      <w:r w:rsidR="00370F8E" w:rsidRPr="00A97B75">
        <w:t>apová interpretace výstupů</w:t>
      </w:r>
      <w:r w:rsidR="0005493A" w:rsidRPr="00A97B75">
        <w:t xml:space="preserve"> (</w:t>
      </w:r>
      <w:r w:rsidR="00370F8E" w:rsidRPr="00A97B75">
        <w:t>především výsledků hodnocení stavu</w:t>
      </w:r>
      <w:r w:rsidR="0005493A" w:rsidRPr="00A97B75">
        <w:t>)</w:t>
      </w:r>
      <w:r w:rsidR="00370F8E" w:rsidRPr="00A97B75">
        <w:t xml:space="preserve"> </w:t>
      </w:r>
      <w:r w:rsidR="0005493A" w:rsidRPr="00A97B75">
        <w:t xml:space="preserve">– </w:t>
      </w:r>
      <w:r w:rsidR="00370F8E" w:rsidRPr="00A97B75">
        <w:t>diskutovat doplňkové mapy (zohlednění významných metodických rozdílů), jejich podobu (vhodná interpretace dosažených pokroků)</w:t>
      </w:r>
      <w:r w:rsidR="00F4342E">
        <w:t xml:space="preserve"> </w:t>
      </w:r>
      <w:r w:rsidR="00F4342E" w:rsidRPr="00EF6099">
        <w:rPr>
          <w:highlight w:val="lightGray"/>
        </w:rPr>
        <w:t>[</w:t>
      </w:r>
      <w:r w:rsidR="00F4342E" w:rsidRPr="009C7F95">
        <w:rPr>
          <w:i/>
          <w:sz w:val="20"/>
          <w:szCs w:val="20"/>
          <w:highlight w:val="lightGray"/>
        </w:rPr>
        <w:t>mapy 1.3, 4.1, 4.2, 4.3, 4.3.1, 5.1, 5.2 a příp. nové doplňkové mapy (SW, DATA); mapy 1.4, 4.4, 4.5, 4.6, 4.6.1, 4.7, 4.7.1, 5.3, 5.4 a příp. nové doplňkové mapy (GW, DATA)</w:t>
      </w:r>
      <w:r w:rsidR="00F4342E" w:rsidRPr="00EF6099">
        <w:rPr>
          <w:highlight w:val="lightGray"/>
        </w:rPr>
        <w:t>]</w:t>
      </w:r>
    </w:p>
    <w:p w14:paraId="61BB3823" w14:textId="2F6ADE4E" w:rsidR="006A24F4" w:rsidRDefault="006A24F4" w:rsidP="006A24F4">
      <w:pPr>
        <w:ind w:left="284"/>
        <w:rPr>
          <w:lang w:val="cs-CZ"/>
        </w:rPr>
      </w:pPr>
    </w:p>
    <w:tbl>
      <w:tblPr>
        <w:tblStyle w:val="Mkatabulky"/>
        <w:tblW w:w="0" w:type="auto"/>
        <w:tblInd w:w="284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FFFFCC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864"/>
        <w:gridCol w:w="8190"/>
      </w:tblGrid>
      <w:tr w:rsidR="00EA7C77" w:rsidRPr="0071639B" w14:paraId="38BA4578" w14:textId="77777777" w:rsidTr="00835DE8">
        <w:trPr>
          <w:trHeight w:val="340"/>
        </w:trPr>
        <w:tc>
          <w:tcPr>
            <w:tcW w:w="9060" w:type="dxa"/>
            <w:gridSpan w:val="2"/>
            <w:tcBorders>
              <w:bottom w:val="single" w:sz="6" w:space="0" w:color="000000" w:themeColor="text1"/>
            </w:tcBorders>
            <w:shd w:val="clear" w:color="auto" w:fill="FFFFCC"/>
          </w:tcPr>
          <w:p w14:paraId="2D5BE057" w14:textId="77777777" w:rsidR="00EA7C77" w:rsidRPr="0071639B" w:rsidRDefault="00EA7C77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Konkrétní úkoly skupin expertů a termíny jejich zpracování:</w:t>
            </w:r>
          </w:p>
        </w:tc>
      </w:tr>
      <w:tr w:rsidR="00EA7C77" w:rsidRPr="0071639B" w14:paraId="3E84124D" w14:textId="77777777" w:rsidTr="00835DE8">
        <w:trPr>
          <w:trHeight w:val="20"/>
        </w:trPr>
        <w:tc>
          <w:tcPr>
            <w:tcW w:w="864" w:type="dxa"/>
            <w:tcBorders>
              <w:bottom w:val="nil"/>
              <w:right w:val="nil"/>
            </w:tcBorders>
            <w:shd w:val="clear" w:color="auto" w:fill="FFFFCC"/>
          </w:tcPr>
          <w:p w14:paraId="5D07DA98" w14:textId="77777777" w:rsidR="00EA7C77" w:rsidRPr="0071639B" w:rsidRDefault="00EA7C77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GW:</w:t>
            </w:r>
          </w:p>
        </w:tc>
        <w:tc>
          <w:tcPr>
            <w:tcW w:w="8196" w:type="dxa"/>
            <w:tcBorders>
              <w:left w:val="nil"/>
              <w:bottom w:val="nil"/>
            </w:tcBorders>
            <w:shd w:val="clear" w:color="auto" w:fill="FFFFCC"/>
          </w:tcPr>
          <w:p w14:paraId="1159D66F" w14:textId="33520285" w:rsidR="00EA7C77" w:rsidRPr="0071639B" w:rsidRDefault="009300F6" w:rsidP="00EA7C77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P</w:t>
            </w:r>
            <w:r w:rsidR="00EA7C77" w:rsidRPr="0071639B">
              <w:rPr>
                <w:sz w:val="20"/>
                <w:szCs w:val="20"/>
                <w:lang w:val="cs-CZ"/>
              </w:rPr>
              <w:t>řípadné poznámky k jednotlivým mapám viz výše</w:t>
            </w:r>
            <w:r>
              <w:rPr>
                <w:sz w:val="20"/>
                <w:szCs w:val="20"/>
                <w:lang w:val="cs-CZ"/>
              </w:rPr>
              <w:t>.</w:t>
            </w:r>
          </w:p>
        </w:tc>
      </w:tr>
      <w:tr w:rsidR="00EA7C77" w:rsidRPr="00D059C3" w14:paraId="21FDD462" w14:textId="77777777" w:rsidTr="00835DE8">
        <w:trPr>
          <w:trHeight w:val="340"/>
        </w:trPr>
        <w:tc>
          <w:tcPr>
            <w:tcW w:w="864" w:type="dxa"/>
            <w:tcBorders>
              <w:top w:val="nil"/>
              <w:bottom w:val="single" w:sz="6" w:space="0" w:color="000000" w:themeColor="text1"/>
              <w:right w:val="nil"/>
            </w:tcBorders>
            <w:shd w:val="clear" w:color="auto" w:fill="FFFFCC"/>
          </w:tcPr>
          <w:p w14:paraId="61B2008D" w14:textId="77777777" w:rsidR="00EA7C77" w:rsidRPr="0071639B" w:rsidRDefault="00EA7C77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196" w:type="dxa"/>
            <w:tcBorders>
              <w:top w:val="nil"/>
              <w:left w:val="nil"/>
              <w:bottom w:val="single" w:sz="6" w:space="0" w:color="000000" w:themeColor="text1"/>
            </w:tcBorders>
            <w:shd w:val="clear" w:color="auto" w:fill="FFFFCC"/>
          </w:tcPr>
          <w:p w14:paraId="04CC058E" w14:textId="77777777" w:rsidR="00EA7C77" w:rsidRPr="00D059C3" w:rsidRDefault="00EA7C77" w:rsidP="00AF3597">
            <w:pPr>
              <w:ind w:left="851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nejpozději 2019</w:t>
            </w:r>
          </w:p>
        </w:tc>
      </w:tr>
      <w:tr w:rsidR="00EA7C77" w:rsidRPr="00D059C3" w14:paraId="26D57E6C" w14:textId="77777777" w:rsidTr="00835DE8">
        <w:trPr>
          <w:trHeight w:val="20"/>
        </w:trPr>
        <w:tc>
          <w:tcPr>
            <w:tcW w:w="864" w:type="dxa"/>
            <w:tcBorders>
              <w:top w:val="single" w:sz="6" w:space="0" w:color="000000" w:themeColor="text1"/>
              <w:bottom w:val="nil"/>
              <w:right w:val="nil"/>
            </w:tcBorders>
            <w:shd w:val="clear" w:color="auto" w:fill="FFFFCC"/>
          </w:tcPr>
          <w:p w14:paraId="21C96522" w14:textId="77777777" w:rsidR="00EA7C77" w:rsidRPr="00D059C3" w:rsidRDefault="00EA7C77" w:rsidP="00C47255">
            <w:pPr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SW:</w:t>
            </w:r>
          </w:p>
        </w:tc>
        <w:tc>
          <w:tcPr>
            <w:tcW w:w="8196" w:type="dxa"/>
            <w:tcBorders>
              <w:top w:val="single" w:sz="6" w:space="0" w:color="000000" w:themeColor="text1"/>
              <w:left w:val="nil"/>
              <w:bottom w:val="nil"/>
            </w:tcBorders>
            <w:shd w:val="clear" w:color="auto" w:fill="FFFFCC"/>
          </w:tcPr>
          <w:p w14:paraId="46397F4D" w14:textId="7A440034" w:rsidR="00EA7C77" w:rsidRPr="00D059C3" w:rsidRDefault="00EA7C77" w:rsidP="00C47255">
            <w:pPr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Nové mapy pro 3. mezinárodní plán budou zváženy až podle výsledků hodnocení stavu (jen pokud budou nezbytně nutné).</w:t>
            </w:r>
          </w:p>
        </w:tc>
      </w:tr>
      <w:tr w:rsidR="00EA7C77" w:rsidRPr="00D059C3" w14:paraId="65322142" w14:textId="77777777" w:rsidTr="00835DE8">
        <w:trPr>
          <w:trHeight w:val="20"/>
        </w:trPr>
        <w:tc>
          <w:tcPr>
            <w:tcW w:w="864" w:type="dxa"/>
            <w:tcBorders>
              <w:top w:val="nil"/>
              <w:bottom w:val="single" w:sz="6" w:space="0" w:color="000000" w:themeColor="text1"/>
              <w:right w:val="nil"/>
            </w:tcBorders>
            <w:shd w:val="clear" w:color="auto" w:fill="FFFFCC"/>
          </w:tcPr>
          <w:p w14:paraId="1986D52F" w14:textId="77777777" w:rsidR="00EA7C77" w:rsidRPr="00D059C3" w:rsidRDefault="00EA7C77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196" w:type="dxa"/>
            <w:tcBorders>
              <w:top w:val="nil"/>
              <w:left w:val="nil"/>
              <w:bottom w:val="single" w:sz="6" w:space="0" w:color="000000" w:themeColor="text1"/>
            </w:tcBorders>
            <w:shd w:val="clear" w:color="auto" w:fill="FFFFCC"/>
          </w:tcPr>
          <w:p w14:paraId="64AD3E0B" w14:textId="77777777" w:rsidR="00EA7C77" w:rsidRPr="00D059C3" w:rsidRDefault="00EA7C77" w:rsidP="00AF3597">
            <w:pPr>
              <w:ind w:left="851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2019/2020</w:t>
            </w:r>
          </w:p>
        </w:tc>
      </w:tr>
      <w:tr w:rsidR="00EA7C77" w:rsidRPr="00D059C3" w14:paraId="733332FD" w14:textId="77777777" w:rsidTr="00835DE8">
        <w:trPr>
          <w:trHeight w:val="20"/>
        </w:trPr>
        <w:tc>
          <w:tcPr>
            <w:tcW w:w="864" w:type="dxa"/>
            <w:tcBorders>
              <w:top w:val="single" w:sz="6" w:space="0" w:color="000000" w:themeColor="text1"/>
              <w:bottom w:val="nil"/>
              <w:right w:val="nil"/>
            </w:tcBorders>
            <w:shd w:val="clear" w:color="auto" w:fill="FFFFCC"/>
          </w:tcPr>
          <w:p w14:paraId="4F32C515" w14:textId="361C274F" w:rsidR="00EA7C77" w:rsidRPr="00D059C3" w:rsidRDefault="00EA7C77" w:rsidP="00EA7C77">
            <w:pPr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DATA:</w:t>
            </w:r>
          </w:p>
        </w:tc>
        <w:tc>
          <w:tcPr>
            <w:tcW w:w="8196" w:type="dxa"/>
            <w:tcBorders>
              <w:top w:val="single" w:sz="6" w:space="0" w:color="000000" w:themeColor="text1"/>
              <w:left w:val="nil"/>
              <w:bottom w:val="nil"/>
            </w:tcBorders>
            <w:shd w:val="clear" w:color="auto" w:fill="FFFFCC"/>
          </w:tcPr>
          <w:p w14:paraId="69BF83E1" w14:textId="218D8D16" w:rsidR="00EA7C77" w:rsidRPr="00D059C3" w:rsidRDefault="00EA7C77" w:rsidP="00C47255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Konkrétní úkoly a termíny v souvislosti s novým datovým modelem viz poslední odrážka.</w:t>
            </w:r>
          </w:p>
        </w:tc>
      </w:tr>
      <w:tr w:rsidR="00EA7C77" w:rsidRPr="00D059C3" w14:paraId="587B32D1" w14:textId="77777777" w:rsidTr="00835DE8">
        <w:trPr>
          <w:trHeight w:val="20"/>
        </w:trPr>
        <w:tc>
          <w:tcPr>
            <w:tcW w:w="86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529B3FB3" w14:textId="77777777" w:rsidR="00EA7C77" w:rsidRPr="00D059C3" w:rsidRDefault="00EA7C77" w:rsidP="00EA7C77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19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28E79CE8" w14:textId="0455111A" w:rsidR="00EA7C77" w:rsidRPr="00D059C3" w:rsidRDefault="00EA7C77" w:rsidP="00C47255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Ve spolupráci se skupinami expertů SW, GW a NP dohodnout layout map.</w:t>
            </w:r>
          </w:p>
        </w:tc>
      </w:tr>
      <w:tr w:rsidR="00EA7C77" w:rsidRPr="0071639B" w14:paraId="32F4B7F3" w14:textId="77777777" w:rsidTr="00835D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4" w:type="dxa"/>
            <w:tcBorders>
              <w:top w:val="nil"/>
              <w:right w:val="nil"/>
            </w:tcBorders>
            <w:shd w:val="clear" w:color="auto" w:fill="FFFFCC"/>
          </w:tcPr>
          <w:p w14:paraId="1E9154C4" w14:textId="77777777" w:rsidR="00EA7C77" w:rsidRPr="00D059C3" w:rsidRDefault="00EA7C77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196" w:type="dxa"/>
            <w:tcBorders>
              <w:top w:val="nil"/>
              <w:left w:val="nil"/>
            </w:tcBorders>
            <w:shd w:val="clear" w:color="auto" w:fill="FFFFCC"/>
          </w:tcPr>
          <w:p w14:paraId="486DAF8E" w14:textId="56857455" w:rsidR="00EA7C77" w:rsidRPr="0071639B" w:rsidRDefault="00EA7C77" w:rsidP="00AF3597">
            <w:pPr>
              <w:ind w:left="851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2019/2020</w:t>
            </w:r>
          </w:p>
        </w:tc>
      </w:tr>
    </w:tbl>
    <w:p w14:paraId="31DF173A" w14:textId="04BA5136" w:rsidR="00884FDF" w:rsidRDefault="00884FDF" w:rsidP="006A24F4">
      <w:pPr>
        <w:ind w:left="284"/>
        <w:rPr>
          <w:lang w:val="cs-CZ"/>
        </w:rPr>
      </w:pPr>
    </w:p>
    <w:p w14:paraId="7ACA3518" w14:textId="6317905D" w:rsidR="00EA7C77" w:rsidRDefault="00EA7C77" w:rsidP="006A24F4">
      <w:pPr>
        <w:ind w:left="284"/>
        <w:rPr>
          <w:lang w:val="cs-CZ"/>
        </w:rPr>
      </w:pPr>
    </w:p>
    <w:p w14:paraId="1A0A1AC0" w14:textId="77777777" w:rsidR="00EA7C77" w:rsidRDefault="00EA7C77" w:rsidP="006A24F4">
      <w:pPr>
        <w:ind w:left="284"/>
        <w:rPr>
          <w:lang w:val="cs-CZ"/>
        </w:rPr>
      </w:pPr>
    </w:p>
    <w:p w14:paraId="5E46A488" w14:textId="77777777" w:rsidR="00370F8E" w:rsidRPr="00797C7F" w:rsidRDefault="002F6880" w:rsidP="00D212DF">
      <w:pPr>
        <w:pStyle w:val="Anstrich"/>
        <w:ind w:left="284" w:hanging="284"/>
      </w:pPr>
      <w:r w:rsidRPr="00797C7F">
        <w:t>N</w:t>
      </w:r>
      <w:r w:rsidR="00370F8E" w:rsidRPr="00797C7F">
        <w:t xml:space="preserve">ový datový model </w:t>
      </w:r>
      <w:proofErr w:type="spellStart"/>
      <w:r w:rsidR="00370F8E" w:rsidRPr="00797C7F">
        <w:t>WasserB</w:t>
      </w:r>
      <w:r w:rsidR="001D5418" w:rsidRPr="00797C7F">
        <w:t>LI</w:t>
      </w:r>
      <w:r w:rsidR="00370F8E" w:rsidRPr="00797C7F">
        <w:t>c</w:t>
      </w:r>
      <w:r w:rsidR="001D5418" w:rsidRPr="00797C7F">
        <w:t>K</w:t>
      </w:r>
      <w:r w:rsidR="00370F8E" w:rsidRPr="00797C7F">
        <w:t>u</w:t>
      </w:r>
      <w:proofErr w:type="spellEnd"/>
      <w:r w:rsidR="00370F8E" w:rsidRPr="00797C7F">
        <w:t xml:space="preserve"> (seznámení pro českou stranu), dohodnout rozsah a formát poskytovaných dat (</w:t>
      </w:r>
      <w:r w:rsidR="0051468C">
        <w:t xml:space="preserve">plně </w:t>
      </w:r>
      <w:r w:rsidR="00370F8E" w:rsidRPr="00797C7F">
        <w:t>vycházet z dat</w:t>
      </w:r>
      <w:r w:rsidR="00EB0AA9" w:rsidRPr="00797C7F">
        <w:t xml:space="preserve"> pro reporting ve formátu WISE)</w:t>
      </w:r>
      <w:r w:rsidR="00BF6870" w:rsidRPr="00797C7F">
        <w:t xml:space="preserve"> </w:t>
      </w:r>
      <w:r w:rsidR="00BF6870" w:rsidRPr="00F0247D">
        <w:rPr>
          <w:sz w:val="20"/>
          <w:szCs w:val="20"/>
          <w:highlight w:val="lightGray"/>
        </w:rPr>
        <w:t>[</w:t>
      </w:r>
      <w:r w:rsidR="00BF6870" w:rsidRPr="00F0247D">
        <w:rPr>
          <w:i/>
          <w:sz w:val="20"/>
          <w:szCs w:val="20"/>
          <w:highlight w:val="lightGray"/>
        </w:rPr>
        <w:t>(DATA)</w:t>
      </w:r>
      <w:r w:rsidR="00BF6870" w:rsidRPr="00F0247D">
        <w:rPr>
          <w:sz w:val="20"/>
          <w:szCs w:val="20"/>
          <w:highlight w:val="lightGray"/>
        </w:rPr>
        <w:t>]</w:t>
      </w:r>
      <w:r w:rsidR="00EB0AA9" w:rsidRPr="00797C7F">
        <w:t>.</w:t>
      </w:r>
    </w:p>
    <w:p w14:paraId="5722EDBD" w14:textId="5ACF5483" w:rsidR="00104B68" w:rsidRDefault="00104B68" w:rsidP="00104B68">
      <w:pPr>
        <w:ind w:left="284"/>
        <w:rPr>
          <w:lang w:val="cs-CZ"/>
        </w:rPr>
      </w:pPr>
    </w:p>
    <w:tbl>
      <w:tblPr>
        <w:tblStyle w:val="Mkatabulky"/>
        <w:tblW w:w="0" w:type="auto"/>
        <w:tblInd w:w="284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FFFFCC"/>
        <w:tblCellMar>
          <w:top w:w="34" w:type="dxa"/>
          <w:bottom w:w="34" w:type="dxa"/>
        </w:tblCellMar>
        <w:tblLook w:val="04A0" w:firstRow="1" w:lastRow="0" w:firstColumn="1" w:lastColumn="0" w:noHBand="0" w:noVBand="1"/>
      </w:tblPr>
      <w:tblGrid>
        <w:gridCol w:w="864"/>
        <w:gridCol w:w="8190"/>
      </w:tblGrid>
      <w:tr w:rsidR="00EA7C77" w:rsidRPr="0071639B" w14:paraId="07E6880E" w14:textId="77777777" w:rsidTr="00835DE8">
        <w:trPr>
          <w:trHeight w:val="340"/>
        </w:trPr>
        <w:tc>
          <w:tcPr>
            <w:tcW w:w="9060" w:type="dxa"/>
            <w:gridSpan w:val="2"/>
            <w:tcBorders>
              <w:bottom w:val="single" w:sz="6" w:space="0" w:color="000000" w:themeColor="text1"/>
            </w:tcBorders>
            <w:shd w:val="clear" w:color="auto" w:fill="FFFFCC"/>
          </w:tcPr>
          <w:p w14:paraId="1AFA1AE5" w14:textId="77777777" w:rsidR="00EA7C77" w:rsidRPr="0071639B" w:rsidRDefault="00EA7C77" w:rsidP="00C47255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Konkrétní úkoly skupin expertů a termíny jejich zpracování:</w:t>
            </w:r>
          </w:p>
        </w:tc>
      </w:tr>
      <w:tr w:rsidR="00EA7C77" w:rsidRPr="0071639B" w14:paraId="5A7CD3FB" w14:textId="77777777" w:rsidTr="00835DE8">
        <w:trPr>
          <w:trHeight w:val="20"/>
        </w:trPr>
        <w:tc>
          <w:tcPr>
            <w:tcW w:w="864" w:type="dxa"/>
            <w:tcBorders>
              <w:bottom w:val="nil"/>
              <w:right w:val="nil"/>
            </w:tcBorders>
            <w:shd w:val="clear" w:color="auto" w:fill="FFFFCC"/>
          </w:tcPr>
          <w:p w14:paraId="31FE31CA" w14:textId="1A9586D4" w:rsidR="00EA7C77" w:rsidRPr="0071639B" w:rsidRDefault="00EA7C77" w:rsidP="00EA7C77">
            <w:pPr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DATA:</w:t>
            </w:r>
          </w:p>
        </w:tc>
        <w:tc>
          <w:tcPr>
            <w:tcW w:w="8196" w:type="dxa"/>
            <w:tcBorders>
              <w:left w:val="nil"/>
              <w:bottom w:val="nil"/>
            </w:tcBorders>
            <w:shd w:val="clear" w:color="auto" w:fill="FFFFCC"/>
          </w:tcPr>
          <w:p w14:paraId="7FC8EEC4" w14:textId="638836FB" w:rsidR="00EA7C77" w:rsidRPr="0071639B" w:rsidRDefault="00EA7C77" w:rsidP="00C4725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 xml:space="preserve">Prověřit možnosti tvorby stávajících map a tabulek plánu povodí pomocí nového datového modelu </w:t>
            </w:r>
            <w:proofErr w:type="spellStart"/>
            <w:r w:rsidRPr="0071639B">
              <w:rPr>
                <w:sz w:val="20"/>
                <w:szCs w:val="20"/>
                <w:lang w:val="cs-CZ"/>
              </w:rPr>
              <w:t>Wasser-BLIcKu</w:t>
            </w:r>
            <w:proofErr w:type="spellEnd"/>
            <w:r w:rsidRPr="0071639B">
              <w:rPr>
                <w:sz w:val="20"/>
                <w:szCs w:val="20"/>
                <w:lang w:val="cs-CZ"/>
              </w:rPr>
              <w:t xml:space="preserve"> k RSV.</w:t>
            </w:r>
          </w:p>
        </w:tc>
      </w:tr>
      <w:tr w:rsidR="00EA7C77" w:rsidRPr="0071639B" w14:paraId="2764B2C8" w14:textId="77777777" w:rsidTr="00835DE8">
        <w:trPr>
          <w:trHeight w:val="340"/>
        </w:trPr>
        <w:tc>
          <w:tcPr>
            <w:tcW w:w="86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01DD2AEA" w14:textId="77777777" w:rsidR="00EA7C77" w:rsidRPr="0071639B" w:rsidRDefault="00EA7C77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19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1CC4079C" w14:textId="6870B646" w:rsidR="00EA7C77" w:rsidRPr="0071639B" w:rsidRDefault="00EA7C77" w:rsidP="00C47255">
            <w:pPr>
              <w:pStyle w:val="Odstavecseseznamem"/>
              <w:numPr>
                <w:ilvl w:val="0"/>
                <w:numId w:val="16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71639B">
              <w:rPr>
                <w:sz w:val="20"/>
                <w:szCs w:val="20"/>
                <w:lang w:val="cs-CZ"/>
              </w:rPr>
              <w:t>Nastínit možnosti tvorby případných dalších doplňkových map nebo tabulek.</w:t>
            </w:r>
          </w:p>
        </w:tc>
      </w:tr>
      <w:tr w:rsidR="00EA7C77" w:rsidRPr="0071639B" w14:paraId="4A5718E7" w14:textId="77777777" w:rsidTr="00835DE8">
        <w:trPr>
          <w:trHeight w:val="340"/>
        </w:trPr>
        <w:tc>
          <w:tcPr>
            <w:tcW w:w="86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5D2B7B98" w14:textId="77777777" w:rsidR="00EA7C77" w:rsidRPr="0071639B" w:rsidRDefault="00EA7C77" w:rsidP="00C47255">
            <w:pPr>
              <w:rPr>
                <w:sz w:val="20"/>
                <w:szCs w:val="20"/>
                <w:highlight w:val="lightGray"/>
                <w:lang w:val="cs-CZ"/>
              </w:rPr>
            </w:pPr>
          </w:p>
        </w:tc>
        <w:tc>
          <w:tcPr>
            <w:tcW w:w="819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6831675C" w14:textId="4E639265" w:rsidR="00EA7C77" w:rsidRPr="00D059C3" w:rsidRDefault="00EA7C77" w:rsidP="00AF3597">
            <w:pPr>
              <w:ind w:left="851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1. čtvrtletí 2018</w:t>
            </w:r>
          </w:p>
        </w:tc>
      </w:tr>
      <w:tr w:rsidR="00EA7C77" w:rsidRPr="0071639B" w14:paraId="3C3B72B9" w14:textId="77777777" w:rsidTr="00835DE8">
        <w:trPr>
          <w:trHeight w:val="283"/>
        </w:trPr>
        <w:tc>
          <w:tcPr>
            <w:tcW w:w="86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14:paraId="373B5ECC" w14:textId="77777777" w:rsidR="00EA7C77" w:rsidRPr="0071639B" w:rsidRDefault="00EA7C77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196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14:paraId="7BB079BE" w14:textId="55C00DE9" w:rsidR="00EA7C77" w:rsidRPr="00D059C3" w:rsidRDefault="00EA7C77" w:rsidP="00C47255">
            <w:pPr>
              <w:pStyle w:val="Odstavecseseznamem"/>
              <w:numPr>
                <w:ilvl w:val="0"/>
                <w:numId w:val="17"/>
              </w:numPr>
              <w:ind w:left="284" w:hanging="284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Na základě výsledků ze skupin expertů SW, GW a NP ohledně dohodnutých úprav stávajících tabulek a map a případných nových tabulek a map pro plán povodí stanovit rozsah a formát poskytovaných dat.</w:t>
            </w:r>
          </w:p>
        </w:tc>
      </w:tr>
      <w:tr w:rsidR="00EA7C77" w:rsidRPr="0071639B" w14:paraId="376AE8CA" w14:textId="77777777" w:rsidTr="00835DE8">
        <w:trPr>
          <w:trHeight w:val="20"/>
        </w:trPr>
        <w:tc>
          <w:tcPr>
            <w:tcW w:w="864" w:type="dxa"/>
            <w:tcBorders>
              <w:top w:val="nil"/>
              <w:right w:val="nil"/>
            </w:tcBorders>
            <w:shd w:val="clear" w:color="auto" w:fill="FFFFCC"/>
          </w:tcPr>
          <w:p w14:paraId="4FACF10F" w14:textId="77777777" w:rsidR="00EA7C77" w:rsidRPr="0071639B" w:rsidRDefault="00EA7C77" w:rsidP="00C47255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196" w:type="dxa"/>
            <w:tcBorders>
              <w:top w:val="nil"/>
              <w:left w:val="nil"/>
            </w:tcBorders>
            <w:shd w:val="clear" w:color="auto" w:fill="FFFFCC"/>
          </w:tcPr>
          <w:p w14:paraId="38A89BB9" w14:textId="191F26D2" w:rsidR="00EA7C77" w:rsidRPr="00D059C3" w:rsidRDefault="00EA7C77" w:rsidP="00AF3597">
            <w:pPr>
              <w:ind w:left="851" w:hanging="851"/>
              <w:rPr>
                <w:sz w:val="20"/>
                <w:szCs w:val="20"/>
                <w:lang w:val="cs-CZ"/>
              </w:rPr>
            </w:pPr>
            <w:r w:rsidRPr="00D059C3">
              <w:rPr>
                <w:sz w:val="20"/>
                <w:szCs w:val="20"/>
                <w:lang w:val="cs-CZ"/>
              </w:rPr>
              <w:t>Termín:</w:t>
            </w:r>
            <w:r w:rsidRPr="00D059C3">
              <w:rPr>
                <w:sz w:val="20"/>
                <w:szCs w:val="20"/>
                <w:lang w:val="cs-CZ"/>
              </w:rPr>
              <w:tab/>
              <w:t>2019</w:t>
            </w:r>
          </w:p>
        </w:tc>
      </w:tr>
    </w:tbl>
    <w:p w14:paraId="5EE9FA55" w14:textId="2DF5504D" w:rsidR="00EA7C77" w:rsidRDefault="00EA7C77" w:rsidP="00104B68">
      <w:pPr>
        <w:ind w:left="284"/>
        <w:rPr>
          <w:lang w:val="cs-CZ"/>
        </w:rPr>
      </w:pPr>
    </w:p>
    <w:p w14:paraId="03649AC4" w14:textId="77777777" w:rsidR="00104B68" w:rsidRPr="000267D9" w:rsidRDefault="00104B68" w:rsidP="00133E93">
      <w:pPr>
        <w:rPr>
          <w:lang w:val="cs-CZ"/>
        </w:rPr>
      </w:pPr>
    </w:p>
    <w:sectPr w:rsidR="00104B68" w:rsidRPr="000267D9" w:rsidSect="00666392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F8072" w14:textId="77777777" w:rsidR="00B41991" w:rsidRDefault="00B41991" w:rsidP="00666392">
      <w:r>
        <w:separator/>
      </w:r>
    </w:p>
  </w:endnote>
  <w:endnote w:type="continuationSeparator" w:id="0">
    <w:p w14:paraId="6695F0E1" w14:textId="77777777" w:rsidR="00B41991" w:rsidRDefault="00B41991" w:rsidP="0066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D655D" w14:textId="4C2ECD51" w:rsidR="00B053CB" w:rsidRPr="00211C5A" w:rsidRDefault="00BC2984" w:rsidP="00F775BE">
    <w:pPr>
      <w:pBdr>
        <w:top w:val="single" w:sz="4" w:space="1" w:color="auto"/>
      </w:pBdr>
      <w:tabs>
        <w:tab w:val="right" w:pos="9354"/>
      </w:tabs>
      <w:rPr>
        <w:sz w:val="14"/>
        <w:szCs w:val="14"/>
        <w:lang w:val="en-US"/>
      </w:rPr>
    </w:pPr>
    <w:r w:rsidRPr="00666392">
      <w:rPr>
        <w:sz w:val="14"/>
        <w:szCs w:val="14"/>
      </w:rPr>
      <w:fldChar w:fldCharType="begin"/>
    </w:r>
    <w:r w:rsidR="00B053CB" w:rsidRPr="008375BB">
      <w:rPr>
        <w:sz w:val="14"/>
        <w:szCs w:val="14"/>
        <w:lang w:val="en-US"/>
      </w:rPr>
      <w:instrText xml:space="preserve"> PAGE </w:instrText>
    </w:r>
    <w:r w:rsidRPr="00666392">
      <w:rPr>
        <w:sz w:val="14"/>
        <w:szCs w:val="14"/>
      </w:rPr>
      <w:fldChar w:fldCharType="separate"/>
    </w:r>
    <w:r w:rsidR="0083474A">
      <w:rPr>
        <w:noProof/>
        <w:sz w:val="14"/>
        <w:szCs w:val="14"/>
        <w:lang w:val="en-US"/>
      </w:rPr>
      <w:t>6</w:t>
    </w:r>
    <w:r w:rsidRPr="00666392">
      <w:rPr>
        <w:sz w:val="14"/>
        <w:szCs w:val="14"/>
      </w:rPr>
      <w:fldChar w:fldCharType="end"/>
    </w:r>
    <w:r w:rsidR="00B053CB" w:rsidRPr="008375BB">
      <w:rPr>
        <w:sz w:val="14"/>
        <w:szCs w:val="14"/>
        <w:lang w:val="en-US"/>
      </w:rPr>
      <w:t>/</w:t>
    </w:r>
    <w:r w:rsidRPr="00666392">
      <w:rPr>
        <w:sz w:val="14"/>
        <w:szCs w:val="14"/>
      </w:rPr>
      <w:fldChar w:fldCharType="begin"/>
    </w:r>
    <w:r w:rsidR="00B053CB" w:rsidRPr="008375BB">
      <w:rPr>
        <w:sz w:val="14"/>
        <w:szCs w:val="14"/>
        <w:lang w:val="en-US"/>
      </w:rPr>
      <w:instrText xml:space="preserve"> NUMPAGES </w:instrText>
    </w:r>
    <w:r w:rsidRPr="00666392">
      <w:rPr>
        <w:sz w:val="14"/>
        <w:szCs w:val="14"/>
      </w:rPr>
      <w:fldChar w:fldCharType="separate"/>
    </w:r>
    <w:r w:rsidR="0083474A">
      <w:rPr>
        <w:noProof/>
        <w:sz w:val="14"/>
        <w:szCs w:val="14"/>
        <w:lang w:val="en-US"/>
      </w:rPr>
      <w:t>6</w:t>
    </w:r>
    <w:r w:rsidRPr="00666392">
      <w:rPr>
        <w:sz w:val="14"/>
        <w:szCs w:val="14"/>
      </w:rPr>
      <w:fldChar w:fldCharType="end"/>
    </w:r>
    <w:r w:rsidR="00B053CB" w:rsidRPr="008375BB">
      <w:rPr>
        <w:sz w:val="14"/>
        <w:szCs w:val="14"/>
        <w:lang w:val="en-US"/>
      </w:rPr>
      <w:tab/>
    </w:r>
    <w:r w:rsidRPr="00666392">
      <w:rPr>
        <w:sz w:val="14"/>
        <w:szCs w:val="14"/>
      </w:rPr>
      <w:fldChar w:fldCharType="begin"/>
    </w:r>
    <w:r w:rsidR="00B053CB" w:rsidRPr="008375BB">
      <w:rPr>
        <w:sz w:val="14"/>
        <w:szCs w:val="14"/>
        <w:lang w:val="en-US"/>
      </w:rPr>
      <w:instrText xml:space="preserve"> FILENAME \p </w:instrText>
    </w:r>
    <w:r w:rsidRPr="00666392">
      <w:rPr>
        <w:sz w:val="14"/>
        <w:szCs w:val="14"/>
      </w:rPr>
      <w:fldChar w:fldCharType="separate"/>
    </w:r>
    <w:r w:rsidR="0083474A">
      <w:rPr>
        <w:noProof/>
        <w:sz w:val="14"/>
        <w:szCs w:val="14"/>
        <w:lang w:val="en-US"/>
      </w:rPr>
      <w:t>K:\AG\WFD\WFD45\CZ\Zaznam vysledku\Prilohy\MKOL-WFD45 Pr_03_ZV Prioritní témata plánování_WFD+SW+GW+NP+DATA.docx</w:t>
    </w:r>
    <w:r w:rsidRPr="00666392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CB769" w14:textId="4C226D34" w:rsidR="00B053CB" w:rsidRPr="00A97B75" w:rsidRDefault="00BC2984" w:rsidP="00666392">
    <w:pPr>
      <w:rPr>
        <w:lang w:val="pl-PL"/>
      </w:rPr>
    </w:pPr>
    <w:r>
      <w:fldChar w:fldCharType="begin"/>
    </w:r>
    <w:r w:rsidR="00B053CB" w:rsidRPr="00096FA3">
      <w:rPr>
        <w:lang w:val="en-GB"/>
      </w:rPr>
      <w:instrText xml:space="preserve"> PAGE </w:instrText>
    </w:r>
    <w:r>
      <w:fldChar w:fldCharType="separate"/>
    </w:r>
    <w:r w:rsidR="00B053CB" w:rsidRPr="00096FA3">
      <w:rPr>
        <w:noProof/>
        <w:lang w:val="en-GB"/>
      </w:rPr>
      <w:t>4</w:t>
    </w:r>
    <w:r>
      <w:fldChar w:fldCharType="end"/>
    </w:r>
    <w:r w:rsidR="00B053CB" w:rsidRPr="00096FA3">
      <w:rPr>
        <w:lang w:val="en-GB"/>
      </w:rPr>
      <w:t>/</w:t>
    </w:r>
    <w:r>
      <w:fldChar w:fldCharType="begin"/>
    </w:r>
    <w:r w:rsidR="00096FA3" w:rsidRPr="00096FA3">
      <w:rPr>
        <w:lang w:val="en-GB"/>
      </w:rPr>
      <w:instrText xml:space="preserve"> NUMPAGES </w:instrText>
    </w:r>
    <w:r>
      <w:fldChar w:fldCharType="separate"/>
    </w:r>
    <w:r w:rsidR="009C74B1">
      <w:rPr>
        <w:noProof/>
        <w:lang w:val="en-GB"/>
      </w:rPr>
      <w:t>6</w:t>
    </w:r>
    <w:r>
      <w:rPr>
        <w:noProof/>
      </w:rPr>
      <w:fldChar w:fldCharType="end"/>
    </w:r>
    <w:r w:rsidR="00B053CB" w:rsidRPr="00096FA3">
      <w:rPr>
        <w:lang w:val="en-GB"/>
      </w:rPr>
      <w:tab/>
    </w:r>
    <w:r>
      <w:fldChar w:fldCharType="begin"/>
    </w:r>
    <w:r w:rsidR="00096FA3" w:rsidRPr="00096FA3">
      <w:rPr>
        <w:lang w:val="en-GB"/>
      </w:rPr>
      <w:instrText xml:space="preserve"> FILENAME \p </w:instrText>
    </w:r>
    <w:r>
      <w:fldChar w:fldCharType="separate"/>
    </w:r>
    <w:r w:rsidR="009C74B1">
      <w:rPr>
        <w:noProof/>
        <w:lang w:val="en-GB"/>
      </w:rPr>
      <w:t>K:\DEL - K\2018\CZ\Predlohy\BOD 04 (RSV)\Přílohy\MKOL-DEL_18-4-1 Pr_01 Prioritní témata plánování_WFD+SW+GW+NP+DATA.docx</w:t>
    </w:r>
    <w:r>
      <w:rPr>
        <w:noProof/>
      </w:rPr>
      <w:fldChar w:fldCharType="end"/>
    </w:r>
    <w:r w:rsidR="00B053CB" w:rsidRPr="00A97B75">
      <w:rPr>
        <w:lang w:val="pl-PL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E20F9" w14:textId="77777777" w:rsidR="00B41991" w:rsidRDefault="00B41991" w:rsidP="00666392">
      <w:r>
        <w:separator/>
      </w:r>
    </w:p>
  </w:footnote>
  <w:footnote w:type="continuationSeparator" w:id="0">
    <w:p w14:paraId="093F7508" w14:textId="77777777" w:rsidR="00B41991" w:rsidRDefault="00B41991" w:rsidP="0066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7DD54" w14:textId="3D69D503" w:rsidR="00B053CB" w:rsidRPr="008E6166" w:rsidRDefault="00F2706D" w:rsidP="00A24FAE">
    <w:pPr>
      <w:pStyle w:val="Zhlav"/>
      <w:rPr>
        <w:sz w:val="20"/>
        <w:szCs w:val="20"/>
        <w:lang w:val="cs-CZ"/>
      </w:rPr>
    </w:pPr>
    <w:r>
      <w:rPr>
        <w:noProof/>
      </w:rPr>
      <w:drawing>
        <wp:inline distT="0" distB="0" distL="0" distR="0" wp14:anchorId="7E7E816F" wp14:editId="563888BE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 w:rsidRPr="00D97FEE">
      <w:rPr>
        <w:lang w:val="pl-PL"/>
      </w:rPr>
      <w:tab/>
    </w:r>
    <w:r w:rsidR="00E35B27" w:rsidRPr="008E6166">
      <w:rPr>
        <w:sz w:val="20"/>
        <w:szCs w:val="20"/>
        <w:lang w:val="cs-CZ"/>
      </w:rPr>
      <w:t>Př</w:t>
    </w:r>
    <w:r w:rsidR="0051468C">
      <w:rPr>
        <w:sz w:val="20"/>
        <w:szCs w:val="20"/>
        <w:lang w:val="cs-CZ"/>
      </w:rPr>
      <w:t xml:space="preserve">íloha </w:t>
    </w:r>
    <w:r w:rsidR="0083474A">
      <w:rPr>
        <w:sz w:val="20"/>
        <w:szCs w:val="20"/>
        <w:lang w:val="cs-CZ"/>
      </w:rPr>
      <w:t>3</w:t>
    </w:r>
  </w:p>
  <w:p w14:paraId="3AF2A8B9" w14:textId="6387E1C1" w:rsidR="00B053CB" w:rsidRPr="0083474A" w:rsidRDefault="003C77E2" w:rsidP="00A24FAE">
    <w:pPr>
      <w:pStyle w:val="Zhlav"/>
      <w:rPr>
        <w:lang w:val="cs-CZ"/>
      </w:rPr>
    </w:pPr>
    <w:r>
      <w:rPr>
        <w:lang w:val="cs-CZ"/>
      </w:rPr>
      <w:t>Pracovní skupina WFD</w:t>
    </w:r>
    <w:r w:rsidR="00B053CB" w:rsidRPr="007B600C">
      <w:rPr>
        <w:lang w:val="cs-CZ"/>
      </w:rPr>
      <w:tab/>
    </w:r>
    <w:r w:rsidR="0083474A" w:rsidRPr="0083474A">
      <w:rPr>
        <w:rFonts w:cs="Arial"/>
        <w:lang w:val="cs-CZ"/>
      </w:rPr>
      <w:t xml:space="preserve">k záznamu výsledků </w:t>
    </w:r>
    <w:r w:rsidR="0083474A" w:rsidRPr="0083474A">
      <w:rPr>
        <w:rFonts w:eastAsia="Arial"/>
        <w:lang w:val="cs-CZ"/>
      </w:rPr>
      <w:t>45</w:t>
    </w:r>
    <w:r w:rsidR="0083474A" w:rsidRPr="0083474A">
      <w:rPr>
        <w:rFonts w:cs="Arial"/>
        <w:lang w:val="cs-CZ"/>
      </w:rPr>
      <w:t>. porady</w:t>
    </w:r>
  </w:p>
  <w:p w14:paraId="0A3F8672" w14:textId="77777777" w:rsidR="00B053CB" w:rsidRPr="007B600C" w:rsidRDefault="00B053CB" w:rsidP="00666392">
    <w:pPr>
      <w:pStyle w:val="Zhlav"/>
      <w:pBdr>
        <w:top w:val="single" w:sz="4" w:space="1" w:color="auto"/>
      </w:pBdr>
      <w:rPr>
        <w:lang w:val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C5D04" w14:textId="77777777" w:rsidR="00B053CB" w:rsidRDefault="00F2706D" w:rsidP="00666392">
    <w:pPr>
      <w:pStyle w:val="Zhlav"/>
    </w:pPr>
    <w:r>
      <w:rPr>
        <w:noProof/>
      </w:rPr>
      <w:drawing>
        <wp:inline distT="0" distB="0" distL="0" distR="0" wp14:anchorId="51E2BFF5" wp14:editId="02EAF92B">
          <wp:extent cx="342900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>
      <w:tab/>
    </w:r>
    <w:r w:rsidR="00B053CB">
      <w:tab/>
    </w:r>
    <w:proofErr w:type="spellStart"/>
    <w:r w:rsidR="00B053CB">
      <w:t>Návrh</w:t>
    </w:r>
    <w:proofErr w:type="spellEnd"/>
    <w:r w:rsidR="00B053CB">
      <w:t xml:space="preserve">, </w:t>
    </w:r>
    <w:proofErr w:type="spellStart"/>
    <w:r w:rsidR="00B053CB">
      <w:t>stav</w:t>
    </w:r>
    <w:proofErr w:type="spellEnd"/>
    <w:r w:rsidR="00B053CB">
      <w:t xml:space="preserve">: </w:t>
    </w:r>
  </w:p>
  <w:p w14:paraId="38696FD8" w14:textId="77777777" w:rsidR="00B053CB" w:rsidRDefault="00B053CB" w:rsidP="00666392">
    <w:pPr>
      <w:pStyle w:val="Zhlav"/>
    </w:pPr>
    <w:proofErr w:type="spellStart"/>
    <w:r>
      <w:t>Pracovni</w:t>
    </w:r>
    <w:proofErr w:type="spellEnd"/>
    <w:r>
      <w:t xml:space="preserve"> </w:t>
    </w:r>
    <w:proofErr w:type="spellStart"/>
    <w:r>
      <w:t>skupina</w:t>
    </w:r>
    <w:proofErr w:type="spellEnd"/>
    <w:r>
      <w:t xml:space="preserve"> WFD</w:t>
    </w:r>
    <w:r>
      <w:tab/>
    </w:r>
    <w:r>
      <w:tab/>
    </w:r>
    <w:proofErr w:type="spellStart"/>
    <w:r>
      <w:t>Záznam</w:t>
    </w:r>
    <w:proofErr w:type="spellEnd"/>
    <w:r>
      <w:t xml:space="preserve"> </w:t>
    </w:r>
    <w:proofErr w:type="spellStart"/>
    <w:r>
      <w:t>výsledků</w:t>
    </w:r>
    <w:proofErr w:type="spellEnd"/>
    <w:r>
      <w:t xml:space="preserve"> 17. </w:t>
    </w:r>
    <w:proofErr w:type="spellStart"/>
    <w:r>
      <w:t>porady</w:t>
    </w:r>
    <w:proofErr w:type="spellEnd"/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8407B7B"/>
    <w:multiLevelType w:val="hybridMultilevel"/>
    <w:tmpl w:val="02F27A0A"/>
    <w:lvl w:ilvl="0" w:tplc="0407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2" w15:restartNumberingAfterBreak="0">
    <w:nsid w:val="2D030FD0"/>
    <w:multiLevelType w:val="hybridMultilevel"/>
    <w:tmpl w:val="C7EC36A0"/>
    <w:lvl w:ilvl="0" w:tplc="0407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E8A2910"/>
    <w:multiLevelType w:val="hybridMultilevel"/>
    <w:tmpl w:val="1BC4976E"/>
    <w:lvl w:ilvl="0" w:tplc="04070003">
      <w:start w:val="1"/>
      <w:numFmt w:val="bullet"/>
      <w:lvlText w:val="o"/>
      <w:lvlJc w:val="left"/>
      <w:pPr>
        <w:ind w:left="106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4" w15:restartNumberingAfterBreak="0">
    <w:nsid w:val="2FB90668"/>
    <w:multiLevelType w:val="hybridMultilevel"/>
    <w:tmpl w:val="04C8DCAA"/>
    <w:lvl w:ilvl="0" w:tplc="EBCA695C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F4C7564"/>
    <w:multiLevelType w:val="hybridMultilevel"/>
    <w:tmpl w:val="CB925B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51E10"/>
    <w:multiLevelType w:val="hybridMultilevel"/>
    <w:tmpl w:val="FCE47C0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A43AC"/>
    <w:multiLevelType w:val="hybridMultilevel"/>
    <w:tmpl w:val="46BE53D0"/>
    <w:lvl w:ilvl="0" w:tplc="C9CC22F8">
      <w:start w:val="1"/>
      <w:numFmt w:val="bullet"/>
      <w:pStyle w:val="Anstrich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9" w15:restartNumberingAfterBreak="0">
    <w:nsid w:val="4D6C7D32"/>
    <w:multiLevelType w:val="multilevel"/>
    <w:tmpl w:val="C56437E4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1" w15:restartNumberingAfterBreak="0">
    <w:nsid w:val="53BF06EC"/>
    <w:multiLevelType w:val="hybridMultilevel"/>
    <w:tmpl w:val="5FE8B11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27D72"/>
    <w:multiLevelType w:val="hybridMultilevel"/>
    <w:tmpl w:val="19669BC4"/>
    <w:lvl w:ilvl="0" w:tplc="744262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C0809"/>
    <w:multiLevelType w:val="hybridMultilevel"/>
    <w:tmpl w:val="BE986198"/>
    <w:lvl w:ilvl="0" w:tplc="0407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E64059F"/>
    <w:multiLevelType w:val="hybridMultilevel"/>
    <w:tmpl w:val="AA702620"/>
    <w:lvl w:ilvl="0" w:tplc="0407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10"/>
  </w:num>
  <w:num w:numId="6">
    <w:abstractNumId w:val="7"/>
  </w:num>
  <w:num w:numId="7">
    <w:abstractNumId w:val="4"/>
  </w:num>
  <w:num w:numId="8">
    <w:abstractNumId w:val="11"/>
  </w:num>
  <w:num w:numId="9">
    <w:abstractNumId w:val="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13"/>
  </w:num>
  <w:num w:numId="16">
    <w:abstractNumId w:val="5"/>
  </w:num>
  <w:num w:numId="1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1F"/>
    <w:rsid w:val="0000388F"/>
    <w:rsid w:val="00010170"/>
    <w:rsid w:val="0001188F"/>
    <w:rsid w:val="0001332C"/>
    <w:rsid w:val="000154B7"/>
    <w:rsid w:val="00015B56"/>
    <w:rsid w:val="000208CF"/>
    <w:rsid w:val="0002293E"/>
    <w:rsid w:val="000256BB"/>
    <w:rsid w:val="000267D9"/>
    <w:rsid w:val="00030688"/>
    <w:rsid w:val="000332F1"/>
    <w:rsid w:val="0003756C"/>
    <w:rsid w:val="000432BC"/>
    <w:rsid w:val="00046F26"/>
    <w:rsid w:val="00047BD1"/>
    <w:rsid w:val="0005279A"/>
    <w:rsid w:val="00052987"/>
    <w:rsid w:val="00053650"/>
    <w:rsid w:val="0005493A"/>
    <w:rsid w:val="00061FCE"/>
    <w:rsid w:val="000620A0"/>
    <w:rsid w:val="00063975"/>
    <w:rsid w:val="00065F27"/>
    <w:rsid w:val="00072F08"/>
    <w:rsid w:val="00074419"/>
    <w:rsid w:val="00074C0E"/>
    <w:rsid w:val="00076A2D"/>
    <w:rsid w:val="00076E02"/>
    <w:rsid w:val="0008080F"/>
    <w:rsid w:val="00083362"/>
    <w:rsid w:val="00084329"/>
    <w:rsid w:val="000934A5"/>
    <w:rsid w:val="00096F11"/>
    <w:rsid w:val="00096FA3"/>
    <w:rsid w:val="00096FDA"/>
    <w:rsid w:val="000A62EF"/>
    <w:rsid w:val="000A71F3"/>
    <w:rsid w:val="000B09DF"/>
    <w:rsid w:val="000B197C"/>
    <w:rsid w:val="000B39F3"/>
    <w:rsid w:val="000B40D5"/>
    <w:rsid w:val="000B513A"/>
    <w:rsid w:val="000B67D0"/>
    <w:rsid w:val="000C18FC"/>
    <w:rsid w:val="000C4BD3"/>
    <w:rsid w:val="000C5131"/>
    <w:rsid w:val="000C567F"/>
    <w:rsid w:val="000C7D23"/>
    <w:rsid w:val="000D102D"/>
    <w:rsid w:val="000D131F"/>
    <w:rsid w:val="000D14A8"/>
    <w:rsid w:val="000E1A80"/>
    <w:rsid w:val="000E5844"/>
    <w:rsid w:val="000E70AC"/>
    <w:rsid w:val="000F026B"/>
    <w:rsid w:val="000F1331"/>
    <w:rsid w:val="000F37F1"/>
    <w:rsid w:val="00100991"/>
    <w:rsid w:val="00101312"/>
    <w:rsid w:val="00102478"/>
    <w:rsid w:val="001025AF"/>
    <w:rsid w:val="00104AE8"/>
    <w:rsid w:val="00104B68"/>
    <w:rsid w:val="001077C1"/>
    <w:rsid w:val="00107A23"/>
    <w:rsid w:val="00107ADD"/>
    <w:rsid w:val="001114DD"/>
    <w:rsid w:val="0011234A"/>
    <w:rsid w:val="00113A21"/>
    <w:rsid w:val="00114150"/>
    <w:rsid w:val="001143AC"/>
    <w:rsid w:val="0011451B"/>
    <w:rsid w:val="00116183"/>
    <w:rsid w:val="00116652"/>
    <w:rsid w:val="00116A99"/>
    <w:rsid w:val="00121108"/>
    <w:rsid w:val="001245C9"/>
    <w:rsid w:val="0013288C"/>
    <w:rsid w:val="00133E93"/>
    <w:rsid w:val="00142F9B"/>
    <w:rsid w:val="00146EFE"/>
    <w:rsid w:val="00154A50"/>
    <w:rsid w:val="001572E0"/>
    <w:rsid w:val="0015733B"/>
    <w:rsid w:val="00160759"/>
    <w:rsid w:val="001610CD"/>
    <w:rsid w:val="001656FC"/>
    <w:rsid w:val="001734FD"/>
    <w:rsid w:val="00173C8E"/>
    <w:rsid w:val="00181FF3"/>
    <w:rsid w:val="00182B7D"/>
    <w:rsid w:val="00182EB6"/>
    <w:rsid w:val="0018353C"/>
    <w:rsid w:val="00184BE9"/>
    <w:rsid w:val="00186275"/>
    <w:rsid w:val="0018702C"/>
    <w:rsid w:val="00193F0D"/>
    <w:rsid w:val="00194CE5"/>
    <w:rsid w:val="00195D84"/>
    <w:rsid w:val="001969ED"/>
    <w:rsid w:val="001A0373"/>
    <w:rsid w:val="001A05B6"/>
    <w:rsid w:val="001A09E1"/>
    <w:rsid w:val="001A0E72"/>
    <w:rsid w:val="001A2BB6"/>
    <w:rsid w:val="001A3BFB"/>
    <w:rsid w:val="001A3D97"/>
    <w:rsid w:val="001A4899"/>
    <w:rsid w:val="001A55C0"/>
    <w:rsid w:val="001A5B2C"/>
    <w:rsid w:val="001A7086"/>
    <w:rsid w:val="001B2021"/>
    <w:rsid w:val="001B257D"/>
    <w:rsid w:val="001B6C84"/>
    <w:rsid w:val="001C0AA8"/>
    <w:rsid w:val="001C1BFA"/>
    <w:rsid w:val="001C2367"/>
    <w:rsid w:val="001C2707"/>
    <w:rsid w:val="001C309F"/>
    <w:rsid w:val="001C3B94"/>
    <w:rsid w:val="001D44A7"/>
    <w:rsid w:val="001D5418"/>
    <w:rsid w:val="001D57FA"/>
    <w:rsid w:val="001D5C86"/>
    <w:rsid w:val="001D5FD8"/>
    <w:rsid w:val="001D6DBB"/>
    <w:rsid w:val="001E0C9B"/>
    <w:rsid w:val="001E177A"/>
    <w:rsid w:val="001E3178"/>
    <w:rsid w:val="001E347A"/>
    <w:rsid w:val="001E37C1"/>
    <w:rsid w:val="001E7097"/>
    <w:rsid w:val="001F06C3"/>
    <w:rsid w:val="001F1C12"/>
    <w:rsid w:val="001F2003"/>
    <w:rsid w:val="00203C75"/>
    <w:rsid w:val="0020460C"/>
    <w:rsid w:val="00211C5A"/>
    <w:rsid w:val="002129B1"/>
    <w:rsid w:val="00214929"/>
    <w:rsid w:val="00217970"/>
    <w:rsid w:val="00221772"/>
    <w:rsid w:val="00223A29"/>
    <w:rsid w:val="00225405"/>
    <w:rsid w:val="0022570F"/>
    <w:rsid w:val="0023170D"/>
    <w:rsid w:val="00235D05"/>
    <w:rsid w:val="00243BBC"/>
    <w:rsid w:val="00250261"/>
    <w:rsid w:val="002538B2"/>
    <w:rsid w:val="002546C7"/>
    <w:rsid w:val="00256861"/>
    <w:rsid w:val="00262BEC"/>
    <w:rsid w:val="00265953"/>
    <w:rsid w:val="00265A95"/>
    <w:rsid w:val="0026793B"/>
    <w:rsid w:val="00270919"/>
    <w:rsid w:val="002715B0"/>
    <w:rsid w:val="00271A22"/>
    <w:rsid w:val="00271CBD"/>
    <w:rsid w:val="002723D1"/>
    <w:rsid w:val="00273C5C"/>
    <w:rsid w:val="00274584"/>
    <w:rsid w:val="0027729A"/>
    <w:rsid w:val="002816A8"/>
    <w:rsid w:val="002928A0"/>
    <w:rsid w:val="00297CD7"/>
    <w:rsid w:val="002A0E26"/>
    <w:rsid w:val="002A12A5"/>
    <w:rsid w:val="002A2933"/>
    <w:rsid w:val="002B113A"/>
    <w:rsid w:val="002B2F06"/>
    <w:rsid w:val="002B4DE6"/>
    <w:rsid w:val="002C15C2"/>
    <w:rsid w:val="002C69F8"/>
    <w:rsid w:val="002C6FB6"/>
    <w:rsid w:val="002D08BB"/>
    <w:rsid w:val="002D6522"/>
    <w:rsid w:val="002D6A72"/>
    <w:rsid w:val="002D75F0"/>
    <w:rsid w:val="002D7A1C"/>
    <w:rsid w:val="002E61A5"/>
    <w:rsid w:val="002F3B36"/>
    <w:rsid w:val="002F53E7"/>
    <w:rsid w:val="002F6880"/>
    <w:rsid w:val="00312026"/>
    <w:rsid w:val="0031318A"/>
    <w:rsid w:val="003147AE"/>
    <w:rsid w:val="003160D7"/>
    <w:rsid w:val="00316BBB"/>
    <w:rsid w:val="00320383"/>
    <w:rsid w:val="0032046D"/>
    <w:rsid w:val="0032121F"/>
    <w:rsid w:val="003224A6"/>
    <w:rsid w:val="00325251"/>
    <w:rsid w:val="003273FC"/>
    <w:rsid w:val="00327774"/>
    <w:rsid w:val="003316BE"/>
    <w:rsid w:val="00331BBD"/>
    <w:rsid w:val="00331CF1"/>
    <w:rsid w:val="003324F2"/>
    <w:rsid w:val="00334145"/>
    <w:rsid w:val="003350FF"/>
    <w:rsid w:val="00337AEA"/>
    <w:rsid w:val="00340A3B"/>
    <w:rsid w:val="00342EF9"/>
    <w:rsid w:val="00343E27"/>
    <w:rsid w:val="0036098E"/>
    <w:rsid w:val="0036476E"/>
    <w:rsid w:val="0036577A"/>
    <w:rsid w:val="00366A38"/>
    <w:rsid w:val="003702D1"/>
    <w:rsid w:val="00370F8E"/>
    <w:rsid w:val="00373135"/>
    <w:rsid w:val="00375ED8"/>
    <w:rsid w:val="0038159C"/>
    <w:rsid w:val="003822BB"/>
    <w:rsid w:val="00391FA1"/>
    <w:rsid w:val="00396025"/>
    <w:rsid w:val="003A707E"/>
    <w:rsid w:val="003A7F2B"/>
    <w:rsid w:val="003B16C0"/>
    <w:rsid w:val="003B5D89"/>
    <w:rsid w:val="003B6B52"/>
    <w:rsid w:val="003C1572"/>
    <w:rsid w:val="003C1707"/>
    <w:rsid w:val="003C2AD9"/>
    <w:rsid w:val="003C54CD"/>
    <w:rsid w:val="003C77E2"/>
    <w:rsid w:val="003C7CBC"/>
    <w:rsid w:val="003D0F2A"/>
    <w:rsid w:val="003D5498"/>
    <w:rsid w:val="003D5A12"/>
    <w:rsid w:val="003D5BE5"/>
    <w:rsid w:val="003D7987"/>
    <w:rsid w:val="003E1FB3"/>
    <w:rsid w:val="003E39AD"/>
    <w:rsid w:val="003E3AD7"/>
    <w:rsid w:val="003E5CCE"/>
    <w:rsid w:val="003E7F4F"/>
    <w:rsid w:val="003F0B73"/>
    <w:rsid w:val="003F19D7"/>
    <w:rsid w:val="003F1B99"/>
    <w:rsid w:val="003F4368"/>
    <w:rsid w:val="003F566D"/>
    <w:rsid w:val="003F5809"/>
    <w:rsid w:val="003F6697"/>
    <w:rsid w:val="003F6859"/>
    <w:rsid w:val="004011C0"/>
    <w:rsid w:val="0040777B"/>
    <w:rsid w:val="00411923"/>
    <w:rsid w:val="00411EAF"/>
    <w:rsid w:val="0041508E"/>
    <w:rsid w:val="004159D2"/>
    <w:rsid w:val="00416A04"/>
    <w:rsid w:val="00416C14"/>
    <w:rsid w:val="00416E14"/>
    <w:rsid w:val="004173E7"/>
    <w:rsid w:val="00420C09"/>
    <w:rsid w:val="00423E6C"/>
    <w:rsid w:val="00426611"/>
    <w:rsid w:val="004268E7"/>
    <w:rsid w:val="0043274E"/>
    <w:rsid w:val="00436F9A"/>
    <w:rsid w:val="00442D01"/>
    <w:rsid w:val="00444B68"/>
    <w:rsid w:val="00447CBB"/>
    <w:rsid w:val="00454526"/>
    <w:rsid w:val="004555F8"/>
    <w:rsid w:val="00472E74"/>
    <w:rsid w:val="0047413F"/>
    <w:rsid w:val="004759D8"/>
    <w:rsid w:val="00480485"/>
    <w:rsid w:val="0048339E"/>
    <w:rsid w:val="00483B44"/>
    <w:rsid w:val="00484C9B"/>
    <w:rsid w:val="00492AAC"/>
    <w:rsid w:val="00495228"/>
    <w:rsid w:val="00495B38"/>
    <w:rsid w:val="004A0CBF"/>
    <w:rsid w:val="004A2C1B"/>
    <w:rsid w:val="004A4136"/>
    <w:rsid w:val="004B01D2"/>
    <w:rsid w:val="004B0F99"/>
    <w:rsid w:val="004B11F2"/>
    <w:rsid w:val="004B1F9A"/>
    <w:rsid w:val="004B3030"/>
    <w:rsid w:val="004B378A"/>
    <w:rsid w:val="004B480E"/>
    <w:rsid w:val="004C242B"/>
    <w:rsid w:val="004C4085"/>
    <w:rsid w:val="004C4D58"/>
    <w:rsid w:val="004C4E05"/>
    <w:rsid w:val="004C605B"/>
    <w:rsid w:val="004C6237"/>
    <w:rsid w:val="004C77D2"/>
    <w:rsid w:val="004D1D4F"/>
    <w:rsid w:val="004E0C7D"/>
    <w:rsid w:val="004E1901"/>
    <w:rsid w:val="004E2A43"/>
    <w:rsid w:val="004E4097"/>
    <w:rsid w:val="004E63AE"/>
    <w:rsid w:val="004F0172"/>
    <w:rsid w:val="004F45D3"/>
    <w:rsid w:val="004F4DFF"/>
    <w:rsid w:val="004F6BF2"/>
    <w:rsid w:val="004F71A8"/>
    <w:rsid w:val="005004A4"/>
    <w:rsid w:val="00502A41"/>
    <w:rsid w:val="00503E9A"/>
    <w:rsid w:val="00503F93"/>
    <w:rsid w:val="00505016"/>
    <w:rsid w:val="005063C4"/>
    <w:rsid w:val="0051468C"/>
    <w:rsid w:val="00515F96"/>
    <w:rsid w:val="00517294"/>
    <w:rsid w:val="00523745"/>
    <w:rsid w:val="005257DE"/>
    <w:rsid w:val="00531F31"/>
    <w:rsid w:val="00533E9E"/>
    <w:rsid w:val="00534AB6"/>
    <w:rsid w:val="00534DB4"/>
    <w:rsid w:val="005373F8"/>
    <w:rsid w:val="0053752B"/>
    <w:rsid w:val="005435DE"/>
    <w:rsid w:val="0054513B"/>
    <w:rsid w:val="00550D97"/>
    <w:rsid w:val="005536E7"/>
    <w:rsid w:val="00553748"/>
    <w:rsid w:val="005576E0"/>
    <w:rsid w:val="005601F9"/>
    <w:rsid w:val="005653EC"/>
    <w:rsid w:val="00566F7E"/>
    <w:rsid w:val="005675AA"/>
    <w:rsid w:val="00574054"/>
    <w:rsid w:val="00574C23"/>
    <w:rsid w:val="00580287"/>
    <w:rsid w:val="00581863"/>
    <w:rsid w:val="00581FD4"/>
    <w:rsid w:val="0058451F"/>
    <w:rsid w:val="00584BFE"/>
    <w:rsid w:val="00585C31"/>
    <w:rsid w:val="005868E6"/>
    <w:rsid w:val="0058766F"/>
    <w:rsid w:val="00594295"/>
    <w:rsid w:val="005A142E"/>
    <w:rsid w:val="005A2C39"/>
    <w:rsid w:val="005A485E"/>
    <w:rsid w:val="005A4A8A"/>
    <w:rsid w:val="005A6ADB"/>
    <w:rsid w:val="005B0D3F"/>
    <w:rsid w:val="005B1C1E"/>
    <w:rsid w:val="005B284A"/>
    <w:rsid w:val="005B6C74"/>
    <w:rsid w:val="005B71F4"/>
    <w:rsid w:val="005C2845"/>
    <w:rsid w:val="005C626E"/>
    <w:rsid w:val="005D33F1"/>
    <w:rsid w:val="005D5A92"/>
    <w:rsid w:val="005D5D8A"/>
    <w:rsid w:val="005D73AA"/>
    <w:rsid w:val="005D7E7C"/>
    <w:rsid w:val="005E18AE"/>
    <w:rsid w:val="005E3B36"/>
    <w:rsid w:val="005E5B75"/>
    <w:rsid w:val="005E5BC9"/>
    <w:rsid w:val="005E6588"/>
    <w:rsid w:val="005E701C"/>
    <w:rsid w:val="005E7662"/>
    <w:rsid w:val="005F0A53"/>
    <w:rsid w:val="005F0B42"/>
    <w:rsid w:val="005F6434"/>
    <w:rsid w:val="0060191C"/>
    <w:rsid w:val="00602BE2"/>
    <w:rsid w:val="00604C07"/>
    <w:rsid w:val="00604D0D"/>
    <w:rsid w:val="0060601F"/>
    <w:rsid w:val="00606F45"/>
    <w:rsid w:val="00610BFE"/>
    <w:rsid w:val="00611E98"/>
    <w:rsid w:val="00622C9F"/>
    <w:rsid w:val="006237C2"/>
    <w:rsid w:val="006246D0"/>
    <w:rsid w:val="00626757"/>
    <w:rsid w:val="00626FCC"/>
    <w:rsid w:val="00632A2D"/>
    <w:rsid w:val="00632B96"/>
    <w:rsid w:val="00636B90"/>
    <w:rsid w:val="006413AF"/>
    <w:rsid w:val="00643B98"/>
    <w:rsid w:val="00644534"/>
    <w:rsid w:val="00646CED"/>
    <w:rsid w:val="00653D9C"/>
    <w:rsid w:val="00654B1F"/>
    <w:rsid w:val="00656419"/>
    <w:rsid w:val="00660150"/>
    <w:rsid w:val="0066284A"/>
    <w:rsid w:val="00663C65"/>
    <w:rsid w:val="00664720"/>
    <w:rsid w:val="00666392"/>
    <w:rsid w:val="00667E0F"/>
    <w:rsid w:val="006776F8"/>
    <w:rsid w:val="00681B1C"/>
    <w:rsid w:val="00682DB9"/>
    <w:rsid w:val="00683F75"/>
    <w:rsid w:val="00692F12"/>
    <w:rsid w:val="00694D77"/>
    <w:rsid w:val="00696C10"/>
    <w:rsid w:val="006A069C"/>
    <w:rsid w:val="006A195A"/>
    <w:rsid w:val="006A2095"/>
    <w:rsid w:val="006A24F4"/>
    <w:rsid w:val="006A654E"/>
    <w:rsid w:val="006B2580"/>
    <w:rsid w:val="006B2DBE"/>
    <w:rsid w:val="006B40A4"/>
    <w:rsid w:val="006C30B4"/>
    <w:rsid w:val="006D0D44"/>
    <w:rsid w:val="006D0FB0"/>
    <w:rsid w:val="006D1F54"/>
    <w:rsid w:val="006D2080"/>
    <w:rsid w:val="006D20D8"/>
    <w:rsid w:val="006D6AF5"/>
    <w:rsid w:val="006E596A"/>
    <w:rsid w:val="006E5FE0"/>
    <w:rsid w:val="006F22D2"/>
    <w:rsid w:val="006F3CE8"/>
    <w:rsid w:val="007018A0"/>
    <w:rsid w:val="0070476B"/>
    <w:rsid w:val="007051CA"/>
    <w:rsid w:val="00705A83"/>
    <w:rsid w:val="00714468"/>
    <w:rsid w:val="00714ED3"/>
    <w:rsid w:val="0071639B"/>
    <w:rsid w:val="007165FA"/>
    <w:rsid w:val="007170BC"/>
    <w:rsid w:val="00721D7D"/>
    <w:rsid w:val="007227F4"/>
    <w:rsid w:val="0072434D"/>
    <w:rsid w:val="00724EA5"/>
    <w:rsid w:val="007259E6"/>
    <w:rsid w:val="00725AAC"/>
    <w:rsid w:val="00725CF3"/>
    <w:rsid w:val="007262CD"/>
    <w:rsid w:val="00732417"/>
    <w:rsid w:val="0073316C"/>
    <w:rsid w:val="007338E9"/>
    <w:rsid w:val="00733B2E"/>
    <w:rsid w:val="00733D6B"/>
    <w:rsid w:val="00735496"/>
    <w:rsid w:val="00743147"/>
    <w:rsid w:val="007502F2"/>
    <w:rsid w:val="007541FA"/>
    <w:rsid w:val="007548D1"/>
    <w:rsid w:val="00754B5C"/>
    <w:rsid w:val="007563A8"/>
    <w:rsid w:val="0075646E"/>
    <w:rsid w:val="0076004C"/>
    <w:rsid w:val="0076337E"/>
    <w:rsid w:val="007633C9"/>
    <w:rsid w:val="00763D3B"/>
    <w:rsid w:val="007706C4"/>
    <w:rsid w:val="00773C6E"/>
    <w:rsid w:val="00773CAC"/>
    <w:rsid w:val="007749F2"/>
    <w:rsid w:val="007759CF"/>
    <w:rsid w:val="00776CC4"/>
    <w:rsid w:val="00776FAE"/>
    <w:rsid w:val="00777269"/>
    <w:rsid w:val="0078085D"/>
    <w:rsid w:val="00780B6F"/>
    <w:rsid w:val="00781D06"/>
    <w:rsid w:val="00781D2D"/>
    <w:rsid w:val="007829FA"/>
    <w:rsid w:val="007845FD"/>
    <w:rsid w:val="00784ED1"/>
    <w:rsid w:val="007861F4"/>
    <w:rsid w:val="00787680"/>
    <w:rsid w:val="0079285F"/>
    <w:rsid w:val="00793F90"/>
    <w:rsid w:val="00795FE1"/>
    <w:rsid w:val="00797C7F"/>
    <w:rsid w:val="007A1500"/>
    <w:rsid w:val="007A2831"/>
    <w:rsid w:val="007A2961"/>
    <w:rsid w:val="007A4FA4"/>
    <w:rsid w:val="007B0C5E"/>
    <w:rsid w:val="007B1F3E"/>
    <w:rsid w:val="007B318D"/>
    <w:rsid w:val="007B54A3"/>
    <w:rsid w:val="007B600C"/>
    <w:rsid w:val="007B6B50"/>
    <w:rsid w:val="007B7821"/>
    <w:rsid w:val="007C4873"/>
    <w:rsid w:val="007D0BEE"/>
    <w:rsid w:val="007D246E"/>
    <w:rsid w:val="007D2E3C"/>
    <w:rsid w:val="007D6350"/>
    <w:rsid w:val="007E02E9"/>
    <w:rsid w:val="007E0550"/>
    <w:rsid w:val="007E242B"/>
    <w:rsid w:val="007E2D2F"/>
    <w:rsid w:val="007E5056"/>
    <w:rsid w:val="007E6EBC"/>
    <w:rsid w:val="007F7037"/>
    <w:rsid w:val="008005C7"/>
    <w:rsid w:val="00801DEA"/>
    <w:rsid w:val="00804B17"/>
    <w:rsid w:val="008065E7"/>
    <w:rsid w:val="008067EB"/>
    <w:rsid w:val="008113FC"/>
    <w:rsid w:val="00811BAE"/>
    <w:rsid w:val="00816FFC"/>
    <w:rsid w:val="008173D2"/>
    <w:rsid w:val="008179BF"/>
    <w:rsid w:val="00820ABC"/>
    <w:rsid w:val="008233E1"/>
    <w:rsid w:val="00826379"/>
    <w:rsid w:val="008318AF"/>
    <w:rsid w:val="0083474A"/>
    <w:rsid w:val="00835DE8"/>
    <w:rsid w:val="008375BB"/>
    <w:rsid w:val="00837F39"/>
    <w:rsid w:val="00840BF2"/>
    <w:rsid w:val="00845FCB"/>
    <w:rsid w:val="008511A6"/>
    <w:rsid w:val="00852D9E"/>
    <w:rsid w:val="0085302C"/>
    <w:rsid w:val="00855CE6"/>
    <w:rsid w:val="00857549"/>
    <w:rsid w:val="00860CE5"/>
    <w:rsid w:val="00863F31"/>
    <w:rsid w:val="0087254E"/>
    <w:rsid w:val="00875D61"/>
    <w:rsid w:val="00877DD9"/>
    <w:rsid w:val="00877E3A"/>
    <w:rsid w:val="0088279D"/>
    <w:rsid w:val="00883636"/>
    <w:rsid w:val="00884A78"/>
    <w:rsid w:val="00884FDF"/>
    <w:rsid w:val="00891141"/>
    <w:rsid w:val="0089275B"/>
    <w:rsid w:val="008929A5"/>
    <w:rsid w:val="00894374"/>
    <w:rsid w:val="008973BB"/>
    <w:rsid w:val="008A201C"/>
    <w:rsid w:val="008A4DDE"/>
    <w:rsid w:val="008A58CD"/>
    <w:rsid w:val="008A6A88"/>
    <w:rsid w:val="008B01D4"/>
    <w:rsid w:val="008B4C85"/>
    <w:rsid w:val="008C23D4"/>
    <w:rsid w:val="008C65CB"/>
    <w:rsid w:val="008D19EF"/>
    <w:rsid w:val="008D1AE9"/>
    <w:rsid w:val="008D4335"/>
    <w:rsid w:val="008D452C"/>
    <w:rsid w:val="008D4991"/>
    <w:rsid w:val="008D713E"/>
    <w:rsid w:val="008D75C5"/>
    <w:rsid w:val="008E1345"/>
    <w:rsid w:val="008E1EE9"/>
    <w:rsid w:val="008E3821"/>
    <w:rsid w:val="008E40BD"/>
    <w:rsid w:val="008E4CFB"/>
    <w:rsid w:val="008E519F"/>
    <w:rsid w:val="008E5C1B"/>
    <w:rsid w:val="008E6166"/>
    <w:rsid w:val="008E7074"/>
    <w:rsid w:val="008E7303"/>
    <w:rsid w:val="008F34F2"/>
    <w:rsid w:val="008F3E3D"/>
    <w:rsid w:val="009071AE"/>
    <w:rsid w:val="009104E2"/>
    <w:rsid w:val="00914258"/>
    <w:rsid w:val="00914955"/>
    <w:rsid w:val="009177C3"/>
    <w:rsid w:val="00917833"/>
    <w:rsid w:val="009215CD"/>
    <w:rsid w:val="00924154"/>
    <w:rsid w:val="00927E87"/>
    <w:rsid w:val="009300F6"/>
    <w:rsid w:val="00932B84"/>
    <w:rsid w:val="00933E84"/>
    <w:rsid w:val="00935D1F"/>
    <w:rsid w:val="009415FD"/>
    <w:rsid w:val="00941C64"/>
    <w:rsid w:val="00943143"/>
    <w:rsid w:val="0094576B"/>
    <w:rsid w:val="009465DE"/>
    <w:rsid w:val="0094751D"/>
    <w:rsid w:val="0095283B"/>
    <w:rsid w:val="0095283C"/>
    <w:rsid w:val="00955C87"/>
    <w:rsid w:val="00956481"/>
    <w:rsid w:val="00960D44"/>
    <w:rsid w:val="00961A84"/>
    <w:rsid w:val="00962939"/>
    <w:rsid w:val="00964252"/>
    <w:rsid w:val="00966252"/>
    <w:rsid w:val="009716EF"/>
    <w:rsid w:val="00971B36"/>
    <w:rsid w:val="0097257C"/>
    <w:rsid w:val="00973B16"/>
    <w:rsid w:val="00975F0C"/>
    <w:rsid w:val="009815BF"/>
    <w:rsid w:val="00983C40"/>
    <w:rsid w:val="0098418B"/>
    <w:rsid w:val="009868A2"/>
    <w:rsid w:val="0099241B"/>
    <w:rsid w:val="009A1065"/>
    <w:rsid w:val="009A2286"/>
    <w:rsid w:val="009A30CC"/>
    <w:rsid w:val="009A48F4"/>
    <w:rsid w:val="009A5BB7"/>
    <w:rsid w:val="009A71CC"/>
    <w:rsid w:val="009A74D4"/>
    <w:rsid w:val="009B0BE2"/>
    <w:rsid w:val="009B226B"/>
    <w:rsid w:val="009B2329"/>
    <w:rsid w:val="009B436B"/>
    <w:rsid w:val="009B6CA6"/>
    <w:rsid w:val="009B7175"/>
    <w:rsid w:val="009C1B2D"/>
    <w:rsid w:val="009C65C0"/>
    <w:rsid w:val="009C74B1"/>
    <w:rsid w:val="009C788E"/>
    <w:rsid w:val="009C7F95"/>
    <w:rsid w:val="009D091B"/>
    <w:rsid w:val="009D19AC"/>
    <w:rsid w:val="009D34DB"/>
    <w:rsid w:val="009D6BB2"/>
    <w:rsid w:val="009E0693"/>
    <w:rsid w:val="009E2DCC"/>
    <w:rsid w:val="009E4ED8"/>
    <w:rsid w:val="009E6234"/>
    <w:rsid w:val="009F2B48"/>
    <w:rsid w:val="00A0031C"/>
    <w:rsid w:val="00A00C3A"/>
    <w:rsid w:val="00A070E4"/>
    <w:rsid w:val="00A100F8"/>
    <w:rsid w:val="00A129B2"/>
    <w:rsid w:val="00A20537"/>
    <w:rsid w:val="00A217FA"/>
    <w:rsid w:val="00A22954"/>
    <w:rsid w:val="00A2419B"/>
    <w:rsid w:val="00A24FAE"/>
    <w:rsid w:val="00A27189"/>
    <w:rsid w:val="00A272AC"/>
    <w:rsid w:val="00A329EA"/>
    <w:rsid w:val="00A32E5D"/>
    <w:rsid w:val="00A357EB"/>
    <w:rsid w:val="00A37EF4"/>
    <w:rsid w:val="00A41FA9"/>
    <w:rsid w:val="00A50F6E"/>
    <w:rsid w:val="00A555A4"/>
    <w:rsid w:val="00A56CFD"/>
    <w:rsid w:val="00A63CCC"/>
    <w:rsid w:val="00A63E83"/>
    <w:rsid w:val="00A710E8"/>
    <w:rsid w:val="00A72423"/>
    <w:rsid w:val="00A73722"/>
    <w:rsid w:val="00A74325"/>
    <w:rsid w:val="00A74469"/>
    <w:rsid w:val="00A757BC"/>
    <w:rsid w:val="00A76164"/>
    <w:rsid w:val="00A82B76"/>
    <w:rsid w:val="00A837A4"/>
    <w:rsid w:val="00A840F3"/>
    <w:rsid w:val="00A84183"/>
    <w:rsid w:val="00A8701B"/>
    <w:rsid w:val="00A87FE1"/>
    <w:rsid w:val="00A9008E"/>
    <w:rsid w:val="00A95BBF"/>
    <w:rsid w:val="00A97B75"/>
    <w:rsid w:val="00AA0CF6"/>
    <w:rsid w:val="00AB045A"/>
    <w:rsid w:val="00AB3D15"/>
    <w:rsid w:val="00AB42D4"/>
    <w:rsid w:val="00AB4985"/>
    <w:rsid w:val="00AB5139"/>
    <w:rsid w:val="00AB67E4"/>
    <w:rsid w:val="00AB7846"/>
    <w:rsid w:val="00AC00ED"/>
    <w:rsid w:val="00AC2496"/>
    <w:rsid w:val="00AC5540"/>
    <w:rsid w:val="00AC6149"/>
    <w:rsid w:val="00AC7062"/>
    <w:rsid w:val="00AD0E75"/>
    <w:rsid w:val="00AD2FF3"/>
    <w:rsid w:val="00AD32E5"/>
    <w:rsid w:val="00AE1185"/>
    <w:rsid w:val="00AE1F05"/>
    <w:rsid w:val="00AE20CE"/>
    <w:rsid w:val="00AE3773"/>
    <w:rsid w:val="00AE540F"/>
    <w:rsid w:val="00AE54F8"/>
    <w:rsid w:val="00AE584E"/>
    <w:rsid w:val="00AE78CC"/>
    <w:rsid w:val="00AF3597"/>
    <w:rsid w:val="00AF368F"/>
    <w:rsid w:val="00AF3AD3"/>
    <w:rsid w:val="00AF629A"/>
    <w:rsid w:val="00AF630F"/>
    <w:rsid w:val="00AF75F6"/>
    <w:rsid w:val="00B00954"/>
    <w:rsid w:val="00B0498F"/>
    <w:rsid w:val="00B053CB"/>
    <w:rsid w:val="00B117DD"/>
    <w:rsid w:val="00B124AE"/>
    <w:rsid w:val="00B12811"/>
    <w:rsid w:val="00B147C6"/>
    <w:rsid w:val="00B15098"/>
    <w:rsid w:val="00B152A4"/>
    <w:rsid w:val="00B15EC7"/>
    <w:rsid w:val="00B16161"/>
    <w:rsid w:val="00B16B2B"/>
    <w:rsid w:val="00B16E81"/>
    <w:rsid w:val="00B21C09"/>
    <w:rsid w:val="00B21ED6"/>
    <w:rsid w:val="00B22DBE"/>
    <w:rsid w:val="00B23362"/>
    <w:rsid w:val="00B233B6"/>
    <w:rsid w:val="00B23DE9"/>
    <w:rsid w:val="00B252EE"/>
    <w:rsid w:val="00B25943"/>
    <w:rsid w:val="00B26CD3"/>
    <w:rsid w:val="00B30758"/>
    <w:rsid w:val="00B3193D"/>
    <w:rsid w:val="00B32567"/>
    <w:rsid w:val="00B33D87"/>
    <w:rsid w:val="00B36CCD"/>
    <w:rsid w:val="00B41991"/>
    <w:rsid w:val="00B41CE1"/>
    <w:rsid w:val="00B42872"/>
    <w:rsid w:val="00B521B1"/>
    <w:rsid w:val="00B535E2"/>
    <w:rsid w:val="00B60893"/>
    <w:rsid w:val="00B60A0B"/>
    <w:rsid w:val="00B6209A"/>
    <w:rsid w:val="00B63546"/>
    <w:rsid w:val="00B64FC4"/>
    <w:rsid w:val="00B67E91"/>
    <w:rsid w:val="00B72B17"/>
    <w:rsid w:val="00B8273E"/>
    <w:rsid w:val="00B8320F"/>
    <w:rsid w:val="00B836BE"/>
    <w:rsid w:val="00B85DBE"/>
    <w:rsid w:val="00B87C4E"/>
    <w:rsid w:val="00B920E7"/>
    <w:rsid w:val="00B976FB"/>
    <w:rsid w:val="00BA45B7"/>
    <w:rsid w:val="00BA5A6B"/>
    <w:rsid w:val="00BA64E8"/>
    <w:rsid w:val="00BB422A"/>
    <w:rsid w:val="00BB479A"/>
    <w:rsid w:val="00BB57A4"/>
    <w:rsid w:val="00BB5C8E"/>
    <w:rsid w:val="00BB6A67"/>
    <w:rsid w:val="00BB6A82"/>
    <w:rsid w:val="00BB6F25"/>
    <w:rsid w:val="00BB71F0"/>
    <w:rsid w:val="00BC2984"/>
    <w:rsid w:val="00BC618E"/>
    <w:rsid w:val="00BC79C8"/>
    <w:rsid w:val="00BD33D1"/>
    <w:rsid w:val="00BD4748"/>
    <w:rsid w:val="00BD6829"/>
    <w:rsid w:val="00BE2769"/>
    <w:rsid w:val="00BE2853"/>
    <w:rsid w:val="00BE49B2"/>
    <w:rsid w:val="00BE4FCA"/>
    <w:rsid w:val="00BE5BB5"/>
    <w:rsid w:val="00BE6D08"/>
    <w:rsid w:val="00BF317E"/>
    <w:rsid w:val="00BF38EA"/>
    <w:rsid w:val="00BF4AC3"/>
    <w:rsid w:val="00BF6870"/>
    <w:rsid w:val="00BF72FD"/>
    <w:rsid w:val="00BF7591"/>
    <w:rsid w:val="00C04639"/>
    <w:rsid w:val="00C13268"/>
    <w:rsid w:val="00C1336F"/>
    <w:rsid w:val="00C13D22"/>
    <w:rsid w:val="00C13D59"/>
    <w:rsid w:val="00C14E57"/>
    <w:rsid w:val="00C16C97"/>
    <w:rsid w:val="00C17BC2"/>
    <w:rsid w:val="00C21503"/>
    <w:rsid w:val="00C24C1F"/>
    <w:rsid w:val="00C31C0A"/>
    <w:rsid w:val="00C32E3E"/>
    <w:rsid w:val="00C34042"/>
    <w:rsid w:val="00C355AC"/>
    <w:rsid w:val="00C35AF5"/>
    <w:rsid w:val="00C40A0B"/>
    <w:rsid w:val="00C4272F"/>
    <w:rsid w:val="00C4474C"/>
    <w:rsid w:val="00C505AC"/>
    <w:rsid w:val="00C53495"/>
    <w:rsid w:val="00C565D8"/>
    <w:rsid w:val="00C57092"/>
    <w:rsid w:val="00C57578"/>
    <w:rsid w:val="00C6144E"/>
    <w:rsid w:val="00C62300"/>
    <w:rsid w:val="00C6671F"/>
    <w:rsid w:val="00C70083"/>
    <w:rsid w:val="00C77C6C"/>
    <w:rsid w:val="00C81B20"/>
    <w:rsid w:val="00C85F22"/>
    <w:rsid w:val="00C91156"/>
    <w:rsid w:val="00C92CF1"/>
    <w:rsid w:val="00C93FBE"/>
    <w:rsid w:val="00C953C1"/>
    <w:rsid w:val="00C963C2"/>
    <w:rsid w:val="00CA7108"/>
    <w:rsid w:val="00CA7B40"/>
    <w:rsid w:val="00CB1165"/>
    <w:rsid w:val="00CB49DE"/>
    <w:rsid w:val="00CB51AF"/>
    <w:rsid w:val="00CC13C2"/>
    <w:rsid w:val="00CC2B2D"/>
    <w:rsid w:val="00CC317D"/>
    <w:rsid w:val="00CD2943"/>
    <w:rsid w:val="00CD3726"/>
    <w:rsid w:val="00CD7C8F"/>
    <w:rsid w:val="00CE03C5"/>
    <w:rsid w:val="00CE519B"/>
    <w:rsid w:val="00CE6DEE"/>
    <w:rsid w:val="00CF6584"/>
    <w:rsid w:val="00CF7758"/>
    <w:rsid w:val="00D009BC"/>
    <w:rsid w:val="00D0319C"/>
    <w:rsid w:val="00D0516B"/>
    <w:rsid w:val="00D059C3"/>
    <w:rsid w:val="00D06E13"/>
    <w:rsid w:val="00D12E8D"/>
    <w:rsid w:val="00D1611D"/>
    <w:rsid w:val="00D16FE6"/>
    <w:rsid w:val="00D209D3"/>
    <w:rsid w:val="00D20D00"/>
    <w:rsid w:val="00D212DF"/>
    <w:rsid w:val="00D21827"/>
    <w:rsid w:val="00D21BA9"/>
    <w:rsid w:val="00D24C52"/>
    <w:rsid w:val="00D26753"/>
    <w:rsid w:val="00D267E5"/>
    <w:rsid w:val="00D27D1E"/>
    <w:rsid w:val="00D35A12"/>
    <w:rsid w:val="00D37C8E"/>
    <w:rsid w:val="00D46744"/>
    <w:rsid w:val="00D471E7"/>
    <w:rsid w:val="00D52046"/>
    <w:rsid w:val="00D54980"/>
    <w:rsid w:val="00D557AD"/>
    <w:rsid w:val="00D61A51"/>
    <w:rsid w:val="00D62D6B"/>
    <w:rsid w:val="00D63177"/>
    <w:rsid w:val="00D654F3"/>
    <w:rsid w:val="00D65FF4"/>
    <w:rsid w:val="00D6702D"/>
    <w:rsid w:val="00D770D8"/>
    <w:rsid w:val="00D811B5"/>
    <w:rsid w:val="00D81B70"/>
    <w:rsid w:val="00D82DBC"/>
    <w:rsid w:val="00D831FD"/>
    <w:rsid w:val="00D86FBF"/>
    <w:rsid w:val="00D97FEE"/>
    <w:rsid w:val="00DA03B8"/>
    <w:rsid w:val="00DA2F1B"/>
    <w:rsid w:val="00DA42E5"/>
    <w:rsid w:val="00DA4666"/>
    <w:rsid w:val="00DA6228"/>
    <w:rsid w:val="00DB04E0"/>
    <w:rsid w:val="00DB1406"/>
    <w:rsid w:val="00DB4D42"/>
    <w:rsid w:val="00DB56BE"/>
    <w:rsid w:val="00DC46E3"/>
    <w:rsid w:val="00DC7567"/>
    <w:rsid w:val="00DD0E76"/>
    <w:rsid w:val="00DD0EB1"/>
    <w:rsid w:val="00DD1D82"/>
    <w:rsid w:val="00DD4EF7"/>
    <w:rsid w:val="00DD5F64"/>
    <w:rsid w:val="00DD6BCC"/>
    <w:rsid w:val="00DE1549"/>
    <w:rsid w:val="00DE2D38"/>
    <w:rsid w:val="00DE3749"/>
    <w:rsid w:val="00DF31C9"/>
    <w:rsid w:val="00DF3AE5"/>
    <w:rsid w:val="00DF63F4"/>
    <w:rsid w:val="00E000B9"/>
    <w:rsid w:val="00E04D60"/>
    <w:rsid w:val="00E0667E"/>
    <w:rsid w:val="00E07154"/>
    <w:rsid w:val="00E12933"/>
    <w:rsid w:val="00E154FE"/>
    <w:rsid w:val="00E15519"/>
    <w:rsid w:val="00E17BBC"/>
    <w:rsid w:val="00E21EC3"/>
    <w:rsid w:val="00E26122"/>
    <w:rsid w:val="00E306A3"/>
    <w:rsid w:val="00E3366E"/>
    <w:rsid w:val="00E33C1C"/>
    <w:rsid w:val="00E35B27"/>
    <w:rsid w:val="00E3689D"/>
    <w:rsid w:val="00E4162B"/>
    <w:rsid w:val="00E452D1"/>
    <w:rsid w:val="00E455B6"/>
    <w:rsid w:val="00E45F78"/>
    <w:rsid w:val="00E47242"/>
    <w:rsid w:val="00E47924"/>
    <w:rsid w:val="00E5433D"/>
    <w:rsid w:val="00E54903"/>
    <w:rsid w:val="00E551D1"/>
    <w:rsid w:val="00E5531A"/>
    <w:rsid w:val="00E601CE"/>
    <w:rsid w:val="00E608EE"/>
    <w:rsid w:val="00E60955"/>
    <w:rsid w:val="00E63028"/>
    <w:rsid w:val="00E646EE"/>
    <w:rsid w:val="00E653B7"/>
    <w:rsid w:val="00E65B74"/>
    <w:rsid w:val="00E70E94"/>
    <w:rsid w:val="00E72A3F"/>
    <w:rsid w:val="00E75B47"/>
    <w:rsid w:val="00E80034"/>
    <w:rsid w:val="00E80A3A"/>
    <w:rsid w:val="00E8237A"/>
    <w:rsid w:val="00E82E61"/>
    <w:rsid w:val="00E8347D"/>
    <w:rsid w:val="00E84F28"/>
    <w:rsid w:val="00E90A9E"/>
    <w:rsid w:val="00E93ED4"/>
    <w:rsid w:val="00E94775"/>
    <w:rsid w:val="00E95EA8"/>
    <w:rsid w:val="00EA06BA"/>
    <w:rsid w:val="00EA1B0D"/>
    <w:rsid w:val="00EA1BE0"/>
    <w:rsid w:val="00EA28D9"/>
    <w:rsid w:val="00EA377B"/>
    <w:rsid w:val="00EA3E84"/>
    <w:rsid w:val="00EA4DEE"/>
    <w:rsid w:val="00EA7C77"/>
    <w:rsid w:val="00EB0AA9"/>
    <w:rsid w:val="00EB1508"/>
    <w:rsid w:val="00EB553D"/>
    <w:rsid w:val="00EB6B79"/>
    <w:rsid w:val="00EB7C75"/>
    <w:rsid w:val="00EC2CD0"/>
    <w:rsid w:val="00EC7D54"/>
    <w:rsid w:val="00ED1BA2"/>
    <w:rsid w:val="00ED289A"/>
    <w:rsid w:val="00ED2FCE"/>
    <w:rsid w:val="00ED4176"/>
    <w:rsid w:val="00ED6EB2"/>
    <w:rsid w:val="00ED7E01"/>
    <w:rsid w:val="00EE11B6"/>
    <w:rsid w:val="00EE4679"/>
    <w:rsid w:val="00EE68FE"/>
    <w:rsid w:val="00EF078C"/>
    <w:rsid w:val="00EF6099"/>
    <w:rsid w:val="00F02314"/>
    <w:rsid w:val="00F0247D"/>
    <w:rsid w:val="00F03F42"/>
    <w:rsid w:val="00F05585"/>
    <w:rsid w:val="00F06D64"/>
    <w:rsid w:val="00F11A5B"/>
    <w:rsid w:val="00F12546"/>
    <w:rsid w:val="00F13713"/>
    <w:rsid w:val="00F209BB"/>
    <w:rsid w:val="00F21FEF"/>
    <w:rsid w:val="00F226D5"/>
    <w:rsid w:val="00F25345"/>
    <w:rsid w:val="00F263A9"/>
    <w:rsid w:val="00F2682E"/>
    <w:rsid w:val="00F2706D"/>
    <w:rsid w:val="00F30B5B"/>
    <w:rsid w:val="00F338C8"/>
    <w:rsid w:val="00F33C8A"/>
    <w:rsid w:val="00F407F1"/>
    <w:rsid w:val="00F4342E"/>
    <w:rsid w:val="00F4783C"/>
    <w:rsid w:val="00F51486"/>
    <w:rsid w:val="00F5651C"/>
    <w:rsid w:val="00F61965"/>
    <w:rsid w:val="00F63D4B"/>
    <w:rsid w:val="00F663E5"/>
    <w:rsid w:val="00F66B6C"/>
    <w:rsid w:val="00F6727A"/>
    <w:rsid w:val="00F7107E"/>
    <w:rsid w:val="00F7130C"/>
    <w:rsid w:val="00F71384"/>
    <w:rsid w:val="00F73DDF"/>
    <w:rsid w:val="00F75C0C"/>
    <w:rsid w:val="00F775BE"/>
    <w:rsid w:val="00F80624"/>
    <w:rsid w:val="00F84CC0"/>
    <w:rsid w:val="00F85868"/>
    <w:rsid w:val="00F957A7"/>
    <w:rsid w:val="00FA54ED"/>
    <w:rsid w:val="00FA5F06"/>
    <w:rsid w:val="00FA6F9C"/>
    <w:rsid w:val="00FB16E1"/>
    <w:rsid w:val="00FB6A7A"/>
    <w:rsid w:val="00FC46B3"/>
    <w:rsid w:val="00FC5752"/>
    <w:rsid w:val="00FC5795"/>
    <w:rsid w:val="00FC6EBE"/>
    <w:rsid w:val="00FD32DE"/>
    <w:rsid w:val="00FD5F5C"/>
    <w:rsid w:val="00FD654C"/>
    <w:rsid w:val="00FE0AC2"/>
    <w:rsid w:val="00FE1052"/>
    <w:rsid w:val="00FE15D3"/>
    <w:rsid w:val="00FE4DCE"/>
    <w:rsid w:val="00FF2292"/>
    <w:rsid w:val="00FF389B"/>
    <w:rsid w:val="00FF5D1B"/>
    <w:rsid w:val="00FF6494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203D7B5"/>
  <w15:docId w15:val="{A8A30DD8-27E4-4DCE-80CA-938AF01EA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6392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1245C9"/>
    <w:pPr>
      <w:keepNext/>
      <w:numPr>
        <w:numId w:val="3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Nadpis2">
    <w:name w:val="heading 2"/>
    <w:basedOn w:val="Nadpis1"/>
    <w:next w:val="Normln"/>
    <w:qFormat/>
    <w:rsid w:val="001245C9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Nadpis3">
    <w:name w:val="heading 3"/>
    <w:basedOn w:val="Normln"/>
    <w:next w:val="Normln"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Nadpis4">
    <w:name w:val="heading 4"/>
    <w:basedOn w:val="Normln"/>
    <w:next w:val="Normln"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66392"/>
    <w:pPr>
      <w:tabs>
        <w:tab w:val="center" w:pos="-1985"/>
        <w:tab w:val="right" w:pos="9356"/>
      </w:tabs>
    </w:pPr>
    <w:rPr>
      <w:sz w:val="14"/>
    </w:rPr>
  </w:style>
  <w:style w:type="paragraph" w:styleId="Zpat">
    <w:name w:val="footer"/>
    <w:basedOn w:val="Normln"/>
    <w:semiHidden/>
    <w:rsid w:val="00BC2984"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Normln"/>
    <w:rsid w:val="00BC2984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rsid w:val="00BC2984"/>
    <w:pPr>
      <w:numPr>
        <w:numId w:val="2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Normln"/>
    <w:qFormat/>
    <w:rsid w:val="00370F8E"/>
    <w:pPr>
      <w:numPr>
        <w:numId w:val="6"/>
      </w:numPr>
      <w:tabs>
        <w:tab w:val="left" w:pos="284"/>
      </w:tabs>
      <w:spacing w:before="120"/>
    </w:pPr>
    <w:rPr>
      <w:rFonts w:cs="Arial"/>
      <w:lang w:val="cs-CZ"/>
    </w:rPr>
  </w:style>
  <w:style w:type="paragraph" w:customStyle="1" w:styleId="Kstchen">
    <w:name w:val="Kästchen"/>
    <w:basedOn w:val="Normln"/>
    <w:qFormat/>
    <w:rsid w:val="00472E74"/>
    <w:pPr>
      <w:numPr>
        <w:numId w:val="1"/>
      </w:numPr>
      <w:spacing w:before="100"/>
      <w:ind w:left="568" w:hanging="284"/>
    </w:pPr>
    <w:rPr>
      <w:rFonts w:cs="Arial"/>
      <w:szCs w:val="22"/>
      <w:lang w:val="cs-CZ"/>
    </w:rPr>
  </w:style>
  <w:style w:type="paragraph" w:customStyle="1" w:styleId="berschrift">
    <w:name w:val="Überschrift"/>
    <w:basedOn w:val="Normln"/>
    <w:rsid w:val="00DB56BE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Zhlav"/>
    <w:rsid w:val="00BC2984"/>
    <w:pPr>
      <w:pBdr>
        <w:bottom w:val="single" w:sz="4" w:space="1" w:color="auto"/>
      </w:pBdr>
    </w:pPr>
    <w:rPr>
      <w:sz w:val="20"/>
    </w:rPr>
  </w:style>
  <w:style w:type="paragraph" w:styleId="Obsah1">
    <w:name w:val="toc 1"/>
    <w:basedOn w:val="Normln"/>
    <w:next w:val="Normln"/>
    <w:autoRedefine/>
    <w:semiHidden/>
    <w:rsid w:val="00BC2984"/>
    <w:pPr>
      <w:spacing w:before="120" w:after="120"/>
    </w:pPr>
    <w:rPr>
      <w:rFonts w:ascii="Arial Fett" w:hAnsi="Arial Fett"/>
      <w:b/>
    </w:rPr>
  </w:style>
  <w:style w:type="paragraph" w:styleId="Obsah2">
    <w:name w:val="toc 2"/>
    <w:basedOn w:val="Normln"/>
    <w:next w:val="Normln"/>
    <w:autoRedefine/>
    <w:semiHidden/>
    <w:rsid w:val="00BC2984"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Odkazjemn">
    <w:name w:val="Subtle Reference"/>
    <w:uiPriority w:val="31"/>
    <w:rsid w:val="00DB56BE"/>
    <w:rPr>
      <w:smallCaps/>
      <w:color w:val="C0504D"/>
      <w:u w:val="single"/>
    </w:rPr>
  </w:style>
  <w:style w:type="character" w:customStyle="1" w:styleId="fliesstext1">
    <w:name w:val="fliesstext1"/>
    <w:rsid w:val="00935D1F"/>
    <w:rPr>
      <w:rFonts w:ascii="Arial" w:hAnsi="Arial" w:cs="Arial" w:hint="default"/>
      <w:color w:val="000000"/>
      <w:sz w:val="18"/>
      <w:szCs w:val="18"/>
    </w:rPr>
  </w:style>
  <w:style w:type="character" w:styleId="Hypertextovodkaz">
    <w:name w:val="Hyperlink"/>
    <w:uiPriority w:val="99"/>
    <w:unhideWhenUsed/>
    <w:rsid w:val="001B6C84"/>
    <w:rPr>
      <w:color w:val="0000FF"/>
      <w:u w:val="single"/>
    </w:rPr>
  </w:style>
  <w:style w:type="paragraph" w:customStyle="1" w:styleId="Anlage">
    <w:name w:val="Anlage"/>
    <w:basedOn w:val="Normln"/>
    <w:rsid w:val="00E72A3F"/>
    <w:pPr>
      <w:numPr>
        <w:numId w:val="4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Normln"/>
    <w:rsid w:val="00E72A3F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StandardimBeschluss">
    <w:name w:val="Standard im Beschluss"/>
    <w:basedOn w:val="Normln"/>
    <w:rsid w:val="00E72A3F"/>
    <w:pPr>
      <w:shd w:val="clear" w:color="auto" w:fill="E6E6E6"/>
    </w:pPr>
  </w:style>
  <w:style w:type="paragraph" w:customStyle="1" w:styleId="TOP11">
    <w:name w:val="TOP 1.1"/>
    <w:basedOn w:val="Normln"/>
    <w:qFormat/>
    <w:rsid w:val="00E72A3F"/>
    <w:pPr>
      <w:numPr>
        <w:numId w:val="5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paragraph" w:customStyle="1" w:styleId="NummerierungBeschlussvorschlag">
    <w:name w:val="Nummerierung Beschlussvorschlag"/>
    <w:basedOn w:val="Nadpis1"/>
    <w:rsid w:val="004F71A8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  <w:lang w:val="cs-CZ"/>
    </w:rPr>
  </w:style>
  <w:style w:type="paragraph" w:customStyle="1" w:styleId="bodytext">
    <w:name w:val="bodytext"/>
    <w:basedOn w:val="Normln"/>
    <w:rsid w:val="00D62D6B"/>
    <w:pPr>
      <w:pBdr>
        <w:top w:val="dotted" w:sz="6" w:space="0" w:color="FF0000"/>
        <w:left w:val="dotted" w:sz="6" w:space="0" w:color="FF0000"/>
        <w:bottom w:val="dotted" w:sz="6" w:space="0" w:color="FF0000"/>
        <w:right w:val="dotted" w:sz="6" w:space="0" w:color="FF0000"/>
      </w:pBdr>
      <w:jc w:val="left"/>
    </w:pPr>
    <w:rPr>
      <w:rFonts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189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2718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3F6697"/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653EC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653EC"/>
    <w:rPr>
      <w:rFonts w:ascii="Arial" w:hAnsi="Arial"/>
    </w:rPr>
  </w:style>
  <w:style w:type="character" w:styleId="Znakapoznpodarou">
    <w:name w:val="footnote reference"/>
    <w:uiPriority w:val="99"/>
    <w:semiHidden/>
    <w:unhideWhenUsed/>
    <w:rsid w:val="005653EC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D75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75F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D75F0"/>
    <w:rPr>
      <w:rFonts w:ascii="Arial" w:hAnsi="Arial"/>
      <w:lang w:val="de-DE" w:eastAsia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75F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D75F0"/>
    <w:rPr>
      <w:rFonts w:ascii="Arial" w:hAnsi="Arial"/>
      <w:b/>
      <w:bCs/>
      <w:lang w:val="de-DE" w:eastAsia="de-DE"/>
    </w:rPr>
  </w:style>
  <w:style w:type="paragraph" w:styleId="Odstavecseseznamem">
    <w:name w:val="List Paragraph"/>
    <w:basedOn w:val="Normln"/>
    <w:uiPriority w:val="34"/>
    <w:rsid w:val="00472E74"/>
    <w:pPr>
      <w:ind w:left="720"/>
      <w:contextualSpacing/>
    </w:pPr>
  </w:style>
  <w:style w:type="table" w:styleId="Mkatabulky">
    <w:name w:val="Table Grid"/>
    <w:basedOn w:val="Normlntabulka"/>
    <w:uiPriority w:val="59"/>
    <w:rsid w:val="003203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63FED-7589-45D5-A785-E76436FB5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6</Pages>
  <Words>1830</Words>
  <Characters>10833</Characters>
  <Application>Microsoft Office Word</Application>
  <DocSecurity>0</DocSecurity>
  <Lines>90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Bericht</vt:lpstr>
      <vt:lpstr>Bericht</vt:lpstr>
    </vt:vector>
  </TitlesOfParts>
  <Company>IKSE</Company>
  <LinksUpToDate>false</LinksUpToDate>
  <CharactersWithSpaces>12638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creator>S. Vosika</dc:creator>
  <cp:lastModifiedBy>Knotek, Pavel</cp:lastModifiedBy>
  <cp:revision>24</cp:revision>
  <cp:lastPrinted>2018-04-25T08:31:00Z</cp:lastPrinted>
  <dcterms:created xsi:type="dcterms:W3CDTF">2018-04-24T15:43:00Z</dcterms:created>
  <dcterms:modified xsi:type="dcterms:W3CDTF">2018-05-08T09:43:00Z</dcterms:modified>
</cp:coreProperties>
</file>